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78441"/>
      <w:bookmarkStart w:id="1" w:name="_Toc15396475"/>
      <w:bookmarkStart w:id="2" w:name="_Toc15377193"/>
      <w:bookmarkStart w:id="3" w:name="_Toc15377425"/>
      <w:bookmarkStart w:id="4" w:name="_Toc15396597"/>
      <w:bookmarkStart w:id="5"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2022年度</w:t>
      </w:r>
      <w:bookmarkEnd w:id="0"/>
      <w:bookmarkEnd w:id="1"/>
      <w:bookmarkEnd w:id="2"/>
      <w:bookmarkEnd w:id="3"/>
      <w:bookmarkEnd w:id="4"/>
    </w:p>
    <w:p>
      <w:pPr>
        <w:adjustRightInd w:val="0"/>
        <w:snapToGrid w:val="0"/>
        <w:spacing w:line="360" w:lineRule="auto"/>
        <w:jc w:val="center"/>
        <w:outlineLvl w:val="0"/>
        <w:rPr>
          <w:rFonts w:hint="eastAsia" w:ascii="方正小标宋简体" w:hAnsi="方正小标宋简体" w:eastAsia="方正小标宋简体" w:cs="方正小标宋简体"/>
          <w:sz w:val="72"/>
          <w:szCs w:val="72"/>
        </w:rPr>
      </w:pPr>
      <w:bookmarkStart w:id="6" w:name="_Toc15378442"/>
      <w:bookmarkStart w:id="7" w:name="_Toc15377426"/>
      <w:bookmarkStart w:id="8" w:name="_Toc15377194"/>
      <w:bookmarkStart w:id="9" w:name="_Toc15396598"/>
      <w:bookmarkStart w:id="10" w:name="_Toc15396476"/>
      <w:r>
        <w:rPr>
          <w:rFonts w:hint="eastAsia" w:ascii="方正小标宋简体" w:hAnsi="方正小标宋简体" w:eastAsia="方正小标宋简体" w:cs="方正小标宋简体"/>
          <w:sz w:val="72"/>
          <w:szCs w:val="72"/>
        </w:rPr>
        <w:t>攀枝花市西区</w:t>
      </w:r>
      <w:bookmarkEnd w:id="5"/>
      <w:bookmarkStart w:id="11" w:name="_Toc15306268"/>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经济</w:t>
      </w:r>
      <w:r>
        <w:rPr>
          <w:rFonts w:hint="eastAsia" w:ascii="方正小标宋简体" w:hAnsi="方正小标宋简体" w:eastAsia="方正小标宋简体" w:cs="方正小标宋简体"/>
          <w:sz w:val="72"/>
          <w:szCs w:val="72"/>
          <w:lang w:eastAsia="zh-CN"/>
        </w:rPr>
        <w:t>和信息化</w:t>
      </w:r>
      <w:r>
        <w:rPr>
          <w:rFonts w:hint="eastAsia" w:ascii="方正小标宋简体" w:hAnsi="方正小标宋简体" w:eastAsia="方正小标宋简体" w:cs="方正小标宋简体"/>
          <w:sz w:val="72"/>
          <w:szCs w:val="72"/>
        </w:rPr>
        <w:t>局部门决算</w:t>
      </w:r>
      <w:bookmarkEnd w:id="6"/>
      <w:bookmarkEnd w:id="7"/>
      <w:bookmarkEnd w:id="8"/>
      <w:bookmarkEnd w:id="9"/>
      <w:bookmarkEnd w:id="10"/>
      <w:bookmarkEnd w:id="11"/>
    </w:p>
    <w:p>
      <w:pPr>
        <w:adjustRightInd w:val="0"/>
        <w:snapToGrid w:val="0"/>
        <w:spacing w:line="360" w:lineRule="auto"/>
        <w:jc w:val="center"/>
        <w:outlineLvl w:val="0"/>
        <w:rPr>
          <w:rFonts w:ascii="方正小标宋简体" w:hAnsi="宋体" w:eastAsia="方正小标宋简体"/>
          <w:sz w:val="52"/>
          <w:szCs w:val="52"/>
        </w:rPr>
      </w:pPr>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5"/>
        <w:rPr>
          <w:rFonts w:hint="eastAsia" w:ascii="仿宋_GB2312" w:hAnsi="仿宋_GB2312" w:eastAsia="仿宋_GB2312" w:cs="仿宋_GB2312"/>
        </w:rPr>
      </w:pPr>
      <w:r>
        <w:rPr>
          <w:rFonts w:hint="eastAsia" w:ascii="仿宋_GB2312" w:hAnsi="仿宋_GB2312" w:eastAsia="仿宋_GB2312" w:cs="仿宋_GB2312"/>
        </w:rPr>
        <w:t>公开时间：2023年10月</w:t>
      </w:r>
      <w:r>
        <w:rPr>
          <w:rFonts w:hint="eastAsia" w:ascii="仿宋_GB2312" w:hAnsi="仿宋_GB2312" w:eastAsia="仿宋_GB2312" w:cs="仿宋_GB2312"/>
          <w:lang w:val="en-US" w:eastAsia="zh-CN"/>
        </w:rPr>
        <w:t>31</w:t>
      </w:r>
      <w:r>
        <w:rPr>
          <w:rFonts w:hint="eastAsia" w:ascii="仿宋_GB2312" w:hAnsi="仿宋_GB2312" w:eastAsia="仿宋_GB2312" w:cs="仿宋_GB2312"/>
        </w:rPr>
        <w:t>日</w:t>
      </w:r>
    </w:p>
    <w:p/>
    <w:p>
      <w:pPr>
        <w:pStyle w:val="15"/>
        <w:adjustRightInd w:val="0"/>
        <w:snapToGrid w:val="0"/>
        <w:spacing w:before="0" w:line="440" w:lineRule="exact"/>
        <w:jc w:val="left"/>
        <w:rPr>
          <w:rFonts w:cstheme="minorBidi"/>
          <w:sz w:val="24"/>
          <w:szCs w:val="24"/>
        </w:rPr>
      </w:pPr>
      <w:r>
        <w:rPr>
          <w:rFonts w:hint="eastAsia"/>
          <w:sz w:val="24"/>
        </w:rPr>
        <w:t>第一部分部门概况</w:t>
      </w:r>
      <w:r>
        <w:rPr>
          <w:rFonts w:cstheme="minorBidi"/>
          <w:sz w:val="24"/>
          <w:szCs w:val="24"/>
        </w:rPr>
        <w:tab/>
      </w:r>
      <w:r>
        <w:rPr>
          <w:rFonts w:hint="eastAsia" w:cstheme="minorBidi"/>
          <w:sz w:val="24"/>
          <w:szCs w:val="24"/>
        </w:rPr>
        <w:t>4</w:t>
      </w:r>
    </w:p>
    <w:p>
      <w:pPr>
        <w:pStyle w:val="16"/>
        <w:adjustRightInd w:val="0"/>
        <w:snapToGrid w:val="0"/>
        <w:spacing w:line="440" w:lineRule="exact"/>
        <w:jc w:val="left"/>
        <w:rPr>
          <w:rFonts w:ascii="仿宋" w:hAnsi="仿宋" w:eastAsia="仿宋"/>
          <w:sz w:val="24"/>
        </w:rPr>
      </w:pPr>
      <w:r>
        <w:rPr>
          <w:rFonts w:hint="eastAsia"/>
          <w:sz w:val="24"/>
        </w:rPr>
        <w:t>一、部门职责</w:t>
      </w:r>
      <w:r>
        <w:rPr>
          <w:rFonts w:cstheme="minorBidi"/>
          <w:sz w:val="24"/>
        </w:rPr>
        <w:tab/>
      </w:r>
      <w:r>
        <w:rPr>
          <w:rFonts w:hint="eastAsia" w:cstheme="minorBidi"/>
          <w:sz w:val="24"/>
        </w:rPr>
        <w:t>4</w:t>
      </w:r>
    </w:p>
    <w:p>
      <w:pPr>
        <w:pStyle w:val="16"/>
        <w:adjustRightInd w:val="0"/>
        <w:snapToGrid w:val="0"/>
        <w:spacing w:line="440" w:lineRule="exact"/>
        <w:jc w:val="left"/>
        <w:rPr>
          <w:rFonts w:ascii="仿宋" w:hAnsi="仿宋" w:eastAsia="仿宋" w:cstheme="minorBidi"/>
          <w:sz w:val="24"/>
        </w:rPr>
      </w:pPr>
      <w:r>
        <w:rPr>
          <w:rFonts w:hint="eastAsia"/>
          <w:sz w:val="24"/>
        </w:rPr>
        <w:t>二、机构设置</w:t>
      </w:r>
      <w:r>
        <w:rPr>
          <w:rFonts w:cstheme="minorBidi"/>
          <w:sz w:val="24"/>
        </w:rPr>
        <w:tab/>
      </w:r>
      <w:r>
        <w:rPr>
          <w:rFonts w:hint="eastAsia" w:cstheme="minorBidi"/>
          <w:sz w:val="24"/>
        </w:rPr>
        <w:t>5</w:t>
      </w:r>
    </w:p>
    <w:p>
      <w:pPr>
        <w:pStyle w:val="15"/>
        <w:adjustRightInd w:val="0"/>
        <w:snapToGrid w:val="0"/>
        <w:spacing w:before="0" w:line="440" w:lineRule="exact"/>
        <w:jc w:val="left"/>
        <w:rPr>
          <w:sz w:val="24"/>
          <w:szCs w:val="24"/>
        </w:rPr>
      </w:pPr>
      <w:r>
        <w:rPr>
          <w:rFonts w:hint="eastAsia"/>
          <w:sz w:val="24"/>
        </w:rPr>
        <w:t>第二部分 2022年度部门决算情况说明</w:t>
      </w:r>
      <w:r>
        <w:rPr>
          <w:rFonts w:cstheme="minorBidi"/>
          <w:sz w:val="24"/>
        </w:rPr>
        <w:tab/>
      </w:r>
      <w:r>
        <w:rPr>
          <w:rFonts w:hint="eastAsia" w:cstheme="minorBidi"/>
          <w:sz w:val="24"/>
        </w:rPr>
        <w:t>6</w:t>
      </w:r>
    </w:p>
    <w:p>
      <w:pPr>
        <w:pStyle w:val="16"/>
        <w:adjustRightInd w:val="0"/>
        <w:snapToGrid w:val="0"/>
        <w:spacing w:line="440" w:lineRule="exact"/>
        <w:jc w:val="left"/>
        <w:rPr>
          <w:rFonts w:ascii="仿宋" w:hAnsi="仿宋" w:eastAsia="仿宋" w:cstheme="minorBidi"/>
          <w:sz w:val="24"/>
        </w:rPr>
      </w:pPr>
      <w:r>
        <w:rPr>
          <w:rFonts w:hint="eastAsia"/>
          <w:sz w:val="24"/>
        </w:rPr>
        <w:t>一、收入支出决算总体情况说明</w:t>
      </w:r>
      <w:r>
        <w:rPr>
          <w:rFonts w:cstheme="minorBidi"/>
          <w:sz w:val="24"/>
        </w:rPr>
        <w:tab/>
      </w:r>
      <w:r>
        <w:rPr>
          <w:rFonts w:hint="eastAsia" w:cstheme="minorBidi"/>
          <w:sz w:val="24"/>
        </w:rPr>
        <w:t>6</w:t>
      </w:r>
    </w:p>
    <w:p>
      <w:pPr>
        <w:pStyle w:val="16"/>
        <w:adjustRightInd w:val="0"/>
        <w:snapToGrid w:val="0"/>
        <w:spacing w:line="440" w:lineRule="exact"/>
        <w:jc w:val="left"/>
        <w:rPr>
          <w:rFonts w:ascii="仿宋" w:hAnsi="仿宋" w:eastAsia="仿宋" w:cstheme="minorBidi"/>
          <w:sz w:val="24"/>
        </w:rPr>
      </w:pPr>
      <w:r>
        <w:rPr>
          <w:rFonts w:hint="eastAsia"/>
          <w:sz w:val="24"/>
        </w:rPr>
        <w:t>二、收入决算情况说明</w:t>
      </w:r>
      <w:r>
        <w:rPr>
          <w:rFonts w:cstheme="minorBidi"/>
          <w:sz w:val="24"/>
        </w:rPr>
        <w:tab/>
      </w:r>
      <w:r>
        <w:rPr>
          <w:rFonts w:hint="eastAsia" w:cstheme="minorBidi"/>
          <w:sz w:val="24"/>
        </w:rPr>
        <w:t>6</w:t>
      </w:r>
    </w:p>
    <w:p>
      <w:pPr>
        <w:pStyle w:val="16"/>
        <w:adjustRightInd w:val="0"/>
        <w:snapToGrid w:val="0"/>
        <w:spacing w:line="440" w:lineRule="exact"/>
        <w:jc w:val="left"/>
        <w:rPr>
          <w:rFonts w:ascii="仿宋" w:hAnsi="仿宋" w:eastAsia="仿宋" w:cstheme="minorBidi"/>
          <w:sz w:val="24"/>
        </w:rPr>
      </w:pPr>
      <w:r>
        <w:rPr>
          <w:rFonts w:hint="eastAsia"/>
          <w:sz w:val="24"/>
        </w:rPr>
        <w:t>三、支出决算情况说明</w:t>
      </w:r>
      <w:r>
        <w:rPr>
          <w:rFonts w:cstheme="minorBidi"/>
          <w:sz w:val="24"/>
        </w:rPr>
        <w:tab/>
      </w:r>
      <w:r>
        <w:rPr>
          <w:rFonts w:hint="eastAsia" w:cstheme="minorBidi"/>
          <w:sz w:val="24"/>
        </w:rPr>
        <w:t>7</w:t>
      </w:r>
    </w:p>
    <w:p>
      <w:pPr>
        <w:pStyle w:val="16"/>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r>
        <w:rPr>
          <w:rFonts w:cstheme="minorBidi"/>
          <w:sz w:val="24"/>
        </w:rPr>
        <w:tab/>
      </w:r>
      <w:r>
        <w:rPr>
          <w:rFonts w:hint="eastAsia" w:cstheme="minorBidi"/>
          <w:sz w:val="24"/>
          <w:lang w:val="en-US" w:eastAsia="zh-CN"/>
        </w:rPr>
        <w:t>7</w:t>
      </w:r>
    </w:p>
    <w:p>
      <w:pPr>
        <w:pStyle w:val="16"/>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r>
        <w:rPr>
          <w:rFonts w:cstheme="minorBidi"/>
          <w:sz w:val="24"/>
        </w:rPr>
        <w:tab/>
      </w:r>
      <w:r>
        <w:rPr>
          <w:rFonts w:hint="eastAsia" w:cstheme="minorBidi"/>
          <w:sz w:val="24"/>
        </w:rPr>
        <w:t>8</w:t>
      </w:r>
    </w:p>
    <w:p>
      <w:pPr>
        <w:pStyle w:val="16"/>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w:t>
      </w:r>
      <w:r>
        <w:rPr>
          <w:rFonts w:cstheme="minorBidi"/>
          <w:sz w:val="24"/>
        </w:rPr>
        <w:tab/>
      </w:r>
      <w:r>
        <w:rPr>
          <w:rFonts w:hint="eastAsia" w:cstheme="minorBidi"/>
          <w:sz w:val="24"/>
        </w:rPr>
        <w:t>11</w:t>
      </w:r>
    </w:p>
    <w:p>
      <w:pPr>
        <w:pStyle w:val="16"/>
        <w:adjustRightInd w:val="0"/>
        <w:snapToGrid w:val="0"/>
        <w:spacing w:line="440" w:lineRule="exact"/>
        <w:jc w:val="left"/>
        <w:rPr>
          <w:rFonts w:ascii="仿宋" w:hAnsi="仿宋" w:eastAsia="仿宋" w:cstheme="minorBidi"/>
          <w:sz w:val="24"/>
        </w:rPr>
      </w:pPr>
      <w:r>
        <w:rPr>
          <w:rFonts w:hint="eastAsia"/>
          <w:sz w:val="24"/>
        </w:rPr>
        <w:t>七、财政拨款“三公”经费支出决算情况说明</w:t>
      </w:r>
      <w:r>
        <w:rPr>
          <w:rFonts w:cstheme="minorBidi"/>
          <w:sz w:val="24"/>
        </w:rPr>
        <w:tab/>
      </w:r>
      <w:r>
        <w:rPr>
          <w:rFonts w:hint="eastAsia" w:cstheme="minorBidi"/>
          <w:sz w:val="24"/>
        </w:rPr>
        <w:t>1</w:t>
      </w:r>
      <w:r>
        <w:rPr>
          <w:rFonts w:hint="eastAsia" w:cstheme="minorBidi"/>
          <w:sz w:val="24"/>
          <w:lang w:val="en-US" w:eastAsia="zh-CN"/>
        </w:rPr>
        <w:t>1</w:t>
      </w:r>
    </w:p>
    <w:p>
      <w:pPr>
        <w:pStyle w:val="16"/>
        <w:adjustRightInd w:val="0"/>
        <w:snapToGrid w:val="0"/>
        <w:spacing w:line="440" w:lineRule="exact"/>
        <w:jc w:val="left"/>
        <w:rPr>
          <w:rFonts w:ascii="仿宋" w:hAnsi="仿宋" w:eastAsia="仿宋" w:cstheme="minorBidi"/>
          <w:sz w:val="24"/>
        </w:rPr>
      </w:pPr>
      <w:r>
        <w:rPr>
          <w:rFonts w:hint="eastAsia"/>
          <w:sz w:val="24"/>
        </w:rPr>
        <w:t>八、政府性基金预算支出决算情况说明</w:t>
      </w:r>
      <w:r>
        <w:rPr>
          <w:rFonts w:cstheme="minorBidi"/>
          <w:sz w:val="24"/>
        </w:rPr>
        <w:tab/>
      </w:r>
      <w:r>
        <w:rPr>
          <w:rFonts w:hint="eastAsia" w:cstheme="minorBidi"/>
          <w:sz w:val="24"/>
        </w:rPr>
        <w:t>13</w:t>
      </w:r>
    </w:p>
    <w:p>
      <w:pPr>
        <w:pStyle w:val="16"/>
        <w:adjustRightInd w:val="0"/>
        <w:snapToGrid w:val="0"/>
        <w:spacing w:line="440" w:lineRule="exact"/>
        <w:ind w:leftChars="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九、国有资本经营预算支出决算情况说明</w:t>
      </w:r>
      <w:r>
        <w:rPr>
          <w:rFonts w:cstheme="minorBidi"/>
          <w:sz w:val="24"/>
        </w:rPr>
        <w:tab/>
      </w:r>
      <w:r>
        <w:rPr>
          <w:rFonts w:hint="eastAsia" w:cstheme="minorBidi"/>
          <w:sz w:val="24"/>
        </w:rPr>
        <w:t>13</w:t>
      </w:r>
    </w:p>
    <w:p>
      <w:pPr>
        <w:adjustRightInd w:val="0"/>
        <w:snapToGrid w:val="0"/>
        <w:spacing w:line="440" w:lineRule="exact"/>
        <w:ind w:firstLine="420" w:firstLineChars="175"/>
        <w:jc w:val="left"/>
        <w:rPr>
          <w:rFonts w:asciiTheme="minorEastAsia" w:hAnsiTheme="minorEastAsia" w:eastAsiaTheme="minorEastAsia" w:cstheme="minorEastAsia"/>
          <w:sz w:val="24"/>
        </w:rPr>
      </w:pPr>
      <w:r>
        <w:rPr>
          <w:rStyle w:val="23"/>
          <w:rFonts w:hint="eastAsia" w:asciiTheme="minorEastAsia" w:hAnsiTheme="minorEastAsia" w:eastAsiaTheme="minorEastAsia" w:cstheme="minorEastAsia"/>
          <w:color w:val="auto"/>
          <w:sz w:val="24"/>
          <w:u w:val="none"/>
        </w:rPr>
        <w:t>十、</w:t>
      </w:r>
      <w:r>
        <w:rPr>
          <w:rFonts w:hint="eastAsia" w:asciiTheme="minorEastAsia" w:hAnsiTheme="minorEastAsia" w:eastAsiaTheme="minorEastAsia" w:cstheme="minorEastAsia"/>
          <w:sz w:val="24"/>
        </w:rPr>
        <w:t>其他重要事项的情况说明......................................13</w:t>
      </w:r>
    </w:p>
    <w:p>
      <w:pPr>
        <w:pStyle w:val="15"/>
        <w:adjustRightInd w:val="0"/>
        <w:snapToGrid w:val="0"/>
        <w:spacing w:before="0" w:line="440" w:lineRule="exact"/>
        <w:jc w:val="left"/>
        <w:rPr>
          <w:rFonts w:cstheme="minorBidi"/>
          <w:sz w:val="24"/>
          <w:szCs w:val="24"/>
        </w:rPr>
      </w:pPr>
      <w:r>
        <w:rPr>
          <w:rFonts w:hint="eastAsia"/>
          <w:sz w:val="24"/>
        </w:rPr>
        <w:t>第三部分名词解释</w:t>
      </w:r>
      <w:r>
        <w:rPr>
          <w:rFonts w:cstheme="minorBidi"/>
          <w:sz w:val="24"/>
        </w:rPr>
        <w:tab/>
      </w:r>
      <w:r>
        <w:rPr>
          <w:rFonts w:hint="eastAsia" w:cstheme="minorBidi"/>
          <w:sz w:val="24"/>
        </w:rPr>
        <w:t>1</w:t>
      </w:r>
      <w:r>
        <w:rPr>
          <w:rFonts w:hint="eastAsia" w:cstheme="minorBidi"/>
          <w:sz w:val="24"/>
          <w:lang w:val="en-US" w:eastAsia="zh-CN"/>
        </w:rPr>
        <w:t>7</w:t>
      </w:r>
    </w:p>
    <w:p>
      <w:pPr>
        <w:pStyle w:val="15"/>
        <w:adjustRightInd w:val="0"/>
        <w:snapToGrid w:val="0"/>
        <w:spacing w:before="0" w:line="440" w:lineRule="exact"/>
        <w:jc w:val="left"/>
        <w:rPr>
          <w:rFonts w:cstheme="minorBidi"/>
          <w:sz w:val="24"/>
          <w:szCs w:val="24"/>
        </w:rPr>
      </w:pPr>
      <w:r>
        <w:rPr>
          <w:rFonts w:hint="eastAsia"/>
          <w:sz w:val="24"/>
        </w:rPr>
        <w:t>第四部分附件</w:t>
      </w:r>
      <w:r>
        <w:rPr>
          <w:rFonts w:cstheme="minorBidi"/>
          <w:sz w:val="24"/>
        </w:rPr>
        <w:tab/>
      </w:r>
      <w:r>
        <w:rPr>
          <w:rFonts w:hint="eastAsia" w:cstheme="minorBidi"/>
          <w:sz w:val="24"/>
        </w:rPr>
        <w:t>2</w:t>
      </w:r>
      <w:r>
        <w:rPr>
          <w:rFonts w:hint="eastAsia" w:cstheme="minorBidi"/>
          <w:sz w:val="24"/>
          <w:lang w:val="en-US" w:eastAsia="zh-CN"/>
        </w:rPr>
        <w:t>1</w:t>
      </w:r>
    </w:p>
    <w:p>
      <w:pPr>
        <w:pStyle w:val="15"/>
        <w:adjustRightInd w:val="0"/>
        <w:snapToGrid w:val="0"/>
        <w:spacing w:before="0" w:line="440" w:lineRule="exact"/>
        <w:jc w:val="left"/>
        <w:rPr>
          <w:rFonts w:cstheme="minorBidi"/>
          <w:sz w:val="24"/>
          <w:szCs w:val="24"/>
        </w:rPr>
      </w:pPr>
      <w:r>
        <w:rPr>
          <w:rFonts w:hint="eastAsia"/>
          <w:sz w:val="24"/>
        </w:rPr>
        <w:t>第五部分附表</w:t>
      </w:r>
      <w:r>
        <w:rPr>
          <w:rFonts w:cstheme="minorBidi"/>
          <w:sz w:val="24"/>
        </w:rPr>
        <w:tab/>
      </w:r>
      <w:r>
        <w:rPr>
          <w:rFonts w:hint="eastAsia" w:cstheme="minorBidi"/>
          <w:sz w:val="24"/>
          <w:lang w:val="en-US" w:eastAsia="zh-CN"/>
        </w:rPr>
        <w:t>79</w:t>
      </w:r>
    </w:p>
    <w:p>
      <w:pPr>
        <w:pStyle w:val="16"/>
        <w:adjustRightInd w:val="0"/>
        <w:snapToGrid w:val="0"/>
        <w:spacing w:line="440" w:lineRule="exact"/>
        <w:jc w:val="left"/>
        <w:rPr>
          <w:sz w:val="24"/>
        </w:rPr>
      </w:pPr>
      <w:r>
        <w:rPr>
          <w:rFonts w:hint="eastAsia"/>
          <w:sz w:val="24"/>
        </w:rPr>
        <w:t>一、收入支出决算总表</w:t>
      </w:r>
      <w:r>
        <w:rPr>
          <w:rFonts w:cstheme="minorBidi"/>
          <w:sz w:val="24"/>
        </w:rPr>
        <w:tab/>
      </w:r>
      <w:r>
        <w:rPr>
          <w:rFonts w:hint="eastAsia" w:cstheme="minorBidi"/>
          <w:sz w:val="24"/>
          <w:lang w:val="en-US" w:eastAsia="zh-CN"/>
        </w:rPr>
        <w:t>79</w:t>
      </w:r>
    </w:p>
    <w:p>
      <w:pPr>
        <w:pStyle w:val="16"/>
        <w:adjustRightInd w:val="0"/>
        <w:snapToGrid w:val="0"/>
        <w:spacing w:line="440" w:lineRule="exact"/>
        <w:jc w:val="left"/>
        <w:rPr>
          <w:sz w:val="24"/>
        </w:rPr>
      </w:pPr>
      <w:r>
        <w:rPr>
          <w:rFonts w:hint="eastAsia"/>
          <w:sz w:val="24"/>
        </w:rPr>
        <w:t>二、收入决算表</w:t>
      </w:r>
      <w:r>
        <w:rPr>
          <w:rFonts w:cstheme="minorBidi"/>
          <w:sz w:val="24"/>
        </w:rPr>
        <w:tab/>
      </w:r>
      <w:r>
        <w:rPr>
          <w:rFonts w:hint="eastAsia" w:cstheme="minorBidi"/>
          <w:sz w:val="24"/>
          <w:lang w:val="en-US" w:eastAsia="zh-CN"/>
        </w:rPr>
        <w:t>79</w:t>
      </w:r>
    </w:p>
    <w:p>
      <w:pPr>
        <w:pStyle w:val="16"/>
        <w:adjustRightInd w:val="0"/>
        <w:snapToGrid w:val="0"/>
        <w:spacing w:line="440" w:lineRule="exact"/>
        <w:jc w:val="left"/>
        <w:rPr>
          <w:sz w:val="24"/>
        </w:rPr>
      </w:pPr>
      <w:r>
        <w:rPr>
          <w:rFonts w:hint="eastAsia"/>
          <w:sz w:val="24"/>
        </w:rPr>
        <w:t>三、支出决算表</w:t>
      </w:r>
      <w:r>
        <w:rPr>
          <w:rFonts w:cstheme="minorBidi"/>
          <w:sz w:val="24"/>
        </w:rPr>
        <w:tab/>
      </w:r>
      <w:r>
        <w:rPr>
          <w:rFonts w:hint="eastAsia" w:cstheme="minorBidi"/>
          <w:sz w:val="24"/>
          <w:lang w:val="en-US" w:eastAsia="zh-CN"/>
        </w:rPr>
        <w:t>79</w:t>
      </w:r>
    </w:p>
    <w:p>
      <w:pPr>
        <w:pStyle w:val="16"/>
        <w:adjustRightInd w:val="0"/>
        <w:snapToGrid w:val="0"/>
        <w:spacing w:line="440" w:lineRule="exact"/>
        <w:jc w:val="left"/>
        <w:rPr>
          <w:sz w:val="24"/>
        </w:rPr>
      </w:pPr>
      <w:r>
        <w:rPr>
          <w:rFonts w:hint="eastAsia"/>
          <w:sz w:val="24"/>
        </w:rPr>
        <w:t>四、财政拨款收入支出决算总表</w:t>
      </w:r>
      <w:r>
        <w:rPr>
          <w:rFonts w:cstheme="minorBidi"/>
          <w:sz w:val="24"/>
        </w:rPr>
        <w:tab/>
      </w:r>
      <w:r>
        <w:rPr>
          <w:rFonts w:hint="eastAsia" w:cstheme="minorBidi"/>
          <w:sz w:val="24"/>
          <w:lang w:val="en-US" w:eastAsia="zh-CN"/>
        </w:rPr>
        <w:t>79</w:t>
      </w:r>
    </w:p>
    <w:p>
      <w:pPr>
        <w:pStyle w:val="16"/>
        <w:adjustRightInd w:val="0"/>
        <w:snapToGrid w:val="0"/>
        <w:spacing w:line="440" w:lineRule="exact"/>
        <w:jc w:val="left"/>
        <w:rPr>
          <w:sz w:val="24"/>
        </w:rPr>
      </w:pPr>
      <w:r>
        <w:rPr>
          <w:rFonts w:hint="eastAsia"/>
          <w:sz w:val="24"/>
        </w:rPr>
        <w:t>五、财政拨款支出决算明细表</w:t>
      </w:r>
      <w:r>
        <w:rPr>
          <w:rFonts w:cstheme="minorBidi"/>
          <w:sz w:val="24"/>
        </w:rPr>
        <w:tab/>
      </w:r>
      <w:r>
        <w:rPr>
          <w:rFonts w:hint="eastAsia" w:cstheme="minorBidi"/>
          <w:sz w:val="24"/>
          <w:lang w:val="en-US" w:eastAsia="zh-CN"/>
        </w:rPr>
        <w:t>79</w:t>
      </w:r>
    </w:p>
    <w:p>
      <w:pPr>
        <w:pStyle w:val="16"/>
        <w:adjustRightInd w:val="0"/>
        <w:snapToGrid w:val="0"/>
        <w:spacing w:line="440" w:lineRule="exact"/>
        <w:jc w:val="left"/>
        <w:rPr>
          <w:sz w:val="24"/>
        </w:rPr>
      </w:pPr>
      <w:r>
        <w:rPr>
          <w:rFonts w:hint="eastAsia"/>
          <w:sz w:val="24"/>
        </w:rPr>
        <w:t>六、一般公共预算财政拨款支出决算表</w:t>
      </w:r>
      <w:r>
        <w:rPr>
          <w:rFonts w:cstheme="minorBidi"/>
          <w:sz w:val="24"/>
        </w:rPr>
        <w:tab/>
      </w:r>
      <w:r>
        <w:rPr>
          <w:rFonts w:hint="eastAsia" w:cstheme="minorBidi"/>
          <w:sz w:val="24"/>
          <w:lang w:val="en-US" w:eastAsia="zh-CN"/>
        </w:rPr>
        <w:t>79</w:t>
      </w:r>
    </w:p>
    <w:p>
      <w:pPr>
        <w:pStyle w:val="16"/>
        <w:adjustRightInd w:val="0"/>
        <w:snapToGrid w:val="0"/>
        <w:spacing w:line="440" w:lineRule="exact"/>
        <w:jc w:val="left"/>
        <w:rPr>
          <w:sz w:val="24"/>
        </w:rPr>
      </w:pPr>
      <w:r>
        <w:rPr>
          <w:rFonts w:hint="eastAsia"/>
          <w:sz w:val="24"/>
        </w:rPr>
        <w:t>七、一般公共预算财政拨款支出决算明细表</w:t>
      </w:r>
      <w:r>
        <w:rPr>
          <w:rFonts w:cstheme="minorBidi"/>
          <w:sz w:val="24"/>
        </w:rPr>
        <w:tab/>
      </w:r>
      <w:r>
        <w:rPr>
          <w:rFonts w:hint="eastAsia" w:cstheme="minorBidi"/>
          <w:sz w:val="24"/>
          <w:lang w:val="en-US" w:eastAsia="zh-CN"/>
        </w:rPr>
        <w:t>79</w:t>
      </w:r>
    </w:p>
    <w:p>
      <w:pPr>
        <w:pStyle w:val="16"/>
        <w:adjustRightInd w:val="0"/>
        <w:snapToGrid w:val="0"/>
        <w:spacing w:line="440" w:lineRule="exact"/>
        <w:jc w:val="left"/>
        <w:rPr>
          <w:sz w:val="24"/>
        </w:rPr>
      </w:pPr>
      <w:r>
        <w:rPr>
          <w:rFonts w:hint="eastAsia"/>
          <w:sz w:val="24"/>
        </w:rPr>
        <w:t>八、一般公共预算财政拨款基本支出决算明细表</w:t>
      </w:r>
      <w:r>
        <w:rPr>
          <w:rFonts w:cstheme="minorBidi"/>
          <w:sz w:val="24"/>
        </w:rPr>
        <w:tab/>
      </w:r>
      <w:r>
        <w:rPr>
          <w:rFonts w:hint="eastAsia" w:cstheme="minorBidi"/>
          <w:sz w:val="24"/>
          <w:lang w:val="en-US" w:eastAsia="zh-CN"/>
        </w:rPr>
        <w:t>79</w:t>
      </w:r>
    </w:p>
    <w:p>
      <w:pPr>
        <w:pStyle w:val="16"/>
        <w:adjustRightInd w:val="0"/>
        <w:snapToGrid w:val="0"/>
        <w:spacing w:line="440" w:lineRule="exact"/>
        <w:jc w:val="left"/>
        <w:rPr>
          <w:sz w:val="24"/>
        </w:rPr>
      </w:pPr>
      <w:r>
        <w:rPr>
          <w:rFonts w:hint="eastAsia"/>
          <w:sz w:val="24"/>
        </w:rPr>
        <w:t>九、一般公共预算财政拨款项目支出决算表</w:t>
      </w:r>
      <w:r>
        <w:rPr>
          <w:rFonts w:cstheme="minorBidi"/>
          <w:sz w:val="24"/>
        </w:rPr>
        <w:tab/>
      </w:r>
      <w:r>
        <w:rPr>
          <w:rFonts w:hint="eastAsia" w:cstheme="minorBidi"/>
          <w:sz w:val="24"/>
          <w:lang w:val="en-US" w:eastAsia="zh-CN"/>
        </w:rPr>
        <w:t>79</w:t>
      </w:r>
    </w:p>
    <w:p>
      <w:pPr>
        <w:pStyle w:val="16"/>
        <w:adjustRightInd w:val="0"/>
        <w:snapToGrid w:val="0"/>
        <w:spacing w:line="440" w:lineRule="exact"/>
        <w:jc w:val="left"/>
        <w:rPr>
          <w:sz w:val="24"/>
        </w:rPr>
      </w:pPr>
      <w:r>
        <w:rPr>
          <w:rFonts w:hint="eastAsia"/>
          <w:sz w:val="24"/>
        </w:rPr>
        <w:t>十、政府性基金预算财政拨款收入支出决算表</w:t>
      </w:r>
      <w:r>
        <w:rPr>
          <w:rFonts w:cstheme="minorBidi"/>
          <w:sz w:val="24"/>
        </w:rPr>
        <w:tab/>
      </w:r>
      <w:r>
        <w:rPr>
          <w:rFonts w:hint="eastAsia" w:cstheme="minorBidi"/>
          <w:sz w:val="24"/>
          <w:lang w:val="en-US" w:eastAsia="zh-CN"/>
        </w:rPr>
        <w:t>79</w:t>
      </w:r>
    </w:p>
    <w:p>
      <w:pPr>
        <w:pStyle w:val="16"/>
        <w:adjustRightInd w:val="0"/>
        <w:snapToGrid w:val="0"/>
        <w:spacing w:line="440" w:lineRule="exact"/>
        <w:jc w:val="left"/>
        <w:rPr>
          <w:sz w:val="24"/>
        </w:rPr>
      </w:pPr>
      <w:r>
        <w:rPr>
          <w:rFonts w:hint="eastAsia"/>
          <w:sz w:val="24"/>
        </w:rPr>
        <w:t>十一、国有资本经营预算财政拨款收入支出决算表</w:t>
      </w:r>
      <w:r>
        <w:rPr>
          <w:rFonts w:cstheme="minorBidi"/>
          <w:sz w:val="24"/>
        </w:rPr>
        <w:tab/>
      </w:r>
      <w:r>
        <w:rPr>
          <w:rFonts w:hint="eastAsia" w:cstheme="minorBidi"/>
          <w:sz w:val="24"/>
          <w:lang w:val="en-US" w:eastAsia="zh-CN"/>
        </w:rPr>
        <w:t>79</w:t>
      </w:r>
    </w:p>
    <w:p>
      <w:pPr>
        <w:pStyle w:val="16"/>
        <w:adjustRightInd w:val="0"/>
        <w:snapToGrid w:val="0"/>
        <w:spacing w:line="440" w:lineRule="exact"/>
        <w:jc w:val="left"/>
        <w:rPr>
          <w:sz w:val="24"/>
        </w:rPr>
      </w:pPr>
      <w:r>
        <w:rPr>
          <w:rFonts w:hint="eastAsia"/>
          <w:sz w:val="24"/>
        </w:rPr>
        <w:t>十二、国有资本经营预算财政拨款支出决算表</w:t>
      </w:r>
      <w:r>
        <w:rPr>
          <w:rFonts w:cstheme="minorBidi"/>
          <w:sz w:val="24"/>
        </w:rPr>
        <w:tab/>
      </w:r>
      <w:r>
        <w:rPr>
          <w:rFonts w:hint="eastAsia" w:cstheme="minorBidi"/>
          <w:sz w:val="24"/>
          <w:lang w:val="en-US" w:eastAsia="zh-CN"/>
        </w:rPr>
        <w:t>79</w:t>
      </w:r>
    </w:p>
    <w:p>
      <w:pPr>
        <w:pStyle w:val="16"/>
        <w:adjustRightInd w:val="0"/>
        <w:snapToGrid w:val="0"/>
        <w:spacing w:line="440" w:lineRule="exact"/>
        <w:jc w:val="left"/>
        <w:rPr>
          <w:rFonts w:asciiTheme="minorEastAsia" w:hAnsiTheme="minorEastAsia" w:eastAsiaTheme="minorEastAsia" w:cstheme="minorEastAsia"/>
          <w:sz w:val="24"/>
        </w:rPr>
      </w:pPr>
      <w:r>
        <w:rPr>
          <w:rFonts w:hint="eastAsia"/>
          <w:sz w:val="24"/>
        </w:rPr>
        <w:t>十三、财政拨款“三公”经费支出决算表</w:t>
      </w:r>
      <w:r>
        <w:rPr>
          <w:rFonts w:cstheme="minorBidi"/>
          <w:sz w:val="24"/>
        </w:rPr>
        <w:tab/>
      </w:r>
      <w:r>
        <w:rPr>
          <w:rFonts w:hint="eastAsia" w:cstheme="minorBidi"/>
          <w:sz w:val="24"/>
          <w:lang w:val="en-US" w:eastAsia="zh-CN"/>
        </w:rPr>
        <w:t>79</w:t>
      </w:r>
    </w:p>
    <w:p>
      <w:pPr>
        <w:widowControl/>
        <w:adjustRightInd w:val="0"/>
        <w:snapToGrid w:val="0"/>
        <w:spacing w:line="440" w:lineRule="exact"/>
        <w:ind w:firstLine="1320" w:firstLineChars="550"/>
        <w:jc w:val="left"/>
        <w:rPr>
          <w:rFonts w:ascii="仿宋" w:hAnsi="仿宋" w:eastAsia="仿宋"/>
          <w:sz w:val="24"/>
        </w:rPr>
      </w:pPr>
    </w:p>
    <w:p>
      <w:pPr>
        <w:widowControl/>
        <w:spacing w:line="440" w:lineRule="exact"/>
        <w:jc w:val="left"/>
        <w:rPr>
          <w:rFonts w:ascii="仿宋" w:hAnsi="仿宋" w:eastAsia="仿宋"/>
          <w:bCs/>
          <w:kern w:val="44"/>
          <w:sz w:val="24"/>
        </w:rPr>
      </w:pPr>
      <w:bookmarkStart w:id="12" w:name="_Toc15377196"/>
      <w:bookmarkStart w:id="13" w:name="_Toc15396599"/>
      <w:r>
        <w:rPr>
          <w:rFonts w:ascii="仿宋" w:hAnsi="仿宋" w:eastAsia="仿宋"/>
          <w:b/>
          <w:sz w:val="24"/>
        </w:rPr>
        <w:br w:type="page"/>
      </w:r>
    </w:p>
    <w:p>
      <w:pPr>
        <w:pStyle w:val="3"/>
        <w:jc w:val="center"/>
        <w:rPr>
          <w:rFonts w:ascii="黑体" w:hAnsi="黑体" w:eastAsia="黑体"/>
          <w:bCs w:val="0"/>
        </w:rPr>
      </w:pPr>
      <w:r>
        <w:rPr>
          <w:rFonts w:hint="eastAsia" w:ascii="黑体" w:hAnsi="黑体" w:eastAsia="黑体"/>
          <w:b w:val="0"/>
        </w:rPr>
        <w:t xml:space="preserve">第一部分 </w:t>
      </w:r>
      <w:r>
        <w:rPr>
          <w:rStyle w:val="33"/>
          <w:rFonts w:hint="eastAsia" w:ascii="黑体" w:hAnsi="黑体" w:eastAsia="黑体"/>
          <w:b w:val="0"/>
          <w:bCs w:val="0"/>
        </w:rPr>
        <w:t>部门概况</w:t>
      </w:r>
      <w:bookmarkEnd w:id="12"/>
      <w:bookmarkEnd w:id="13"/>
    </w:p>
    <w:p>
      <w:pPr>
        <w:pStyle w:val="4"/>
        <w:numPr>
          <w:ilvl w:val="0"/>
          <w:numId w:val="1"/>
        </w:numPr>
        <w:rPr>
          <w:rFonts w:ascii="黑体" w:hAnsi="黑体" w:eastAsia="黑体"/>
          <w:b w:val="0"/>
        </w:rPr>
      </w:pPr>
      <w:r>
        <w:rPr>
          <w:rFonts w:hint="eastAsia" w:ascii="黑体" w:hAnsi="黑体" w:eastAsia="黑体"/>
          <w:b w:val="0"/>
        </w:rPr>
        <w:t>部门职责</w:t>
      </w:r>
    </w:p>
    <w:p>
      <w:pPr>
        <w:pStyle w:val="2"/>
        <w:keepNext w:val="0"/>
        <w:keepLines w:val="0"/>
        <w:pageBreakBefore w:val="0"/>
        <w:widowControl w:val="0"/>
        <w:kinsoku/>
        <w:wordWrap/>
        <w:overflowPunct/>
        <w:topLinePunct w:val="0"/>
        <w:autoSpaceDE/>
        <w:autoSpaceDN/>
        <w:bidi w:val="0"/>
        <w:adjustRightInd w:val="0"/>
        <w:snapToGrid w:val="0"/>
        <w:spacing w:beforeLines="0" w:line="353" w:lineRule="auto"/>
        <w:ind w:firstLine="640" w:firstLineChars="200"/>
        <w:textAlignment w:val="auto"/>
        <w:outlineLvl w:val="2"/>
        <w:rPr>
          <w:rFonts w:hint="default" w:ascii="Times New Roman" w:hAnsi="Times New Roman" w:eastAsia="仿宋" w:cs="Times New Roman"/>
          <w:color w:val="000000"/>
          <w:sz w:val="32"/>
          <w:szCs w:val="32"/>
        </w:rPr>
      </w:pPr>
      <w:r>
        <w:rPr>
          <w:rFonts w:hint="default" w:ascii="Times New Roman" w:hAnsi="Times New Roman" w:eastAsia="仿宋_GB2312" w:cs="Times New Roman"/>
          <w:sz w:val="32"/>
          <w:szCs w:val="32"/>
        </w:rPr>
        <w:t>区经济和信息化局主要职责，即贯彻实施国家、省、市、区有关工业经济、工业循环经济、信息化、无线电管理和行业范围内中小企业发展的法律、法规和方针政策；负责拟订新型工业化发展战略和重大政策，协调解决新型工业化进程中的重大问题，组织实施工业强区战略；监测、分析全区工业经济运行态势和质量，协调解决工业经济运行中的重大问题；负责全区企业技术改造推进工作；负责全区企业技术创新体系建设；负责全区工业和信息化领域的节能节水、清洁生产和资源节约与综合利用工作；负责推进企业信用制度建设；负责全区工业企业治乱减负工作；负责对全区工业行业（不包括煤炭、矿山）实施行业管理，指导工业、信息化和无线电领域的社会中介组织发展；统筹推进全区信息化工作，组织协调全区信息安全保障体系建设；负责研究制定并推动全区非公有制经济发展规划和政策措施；指导工业和信息化企业开展对外交流与合作、国际化经营、区外投资及兼并重组；执行全区无线电管理的具体办法；负责全区工业、信息化、无线电管理、工业循环经济等有关行政审批事项的初审、转报、审批；负责盐业行业管理和食盐专营管理工作；负责职责范围内的安全生产和职业健康、生态环境保护、审批服务便民化等工作；完成区委和区政府交办的其他任务</w:t>
      </w:r>
      <w:r>
        <w:rPr>
          <w:rFonts w:hint="default" w:ascii="Times New Roman" w:hAnsi="Times New Roman" w:eastAsia="仿宋" w:cs="Times New Roman"/>
          <w:color w:val="000000"/>
          <w:sz w:val="32"/>
          <w:szCs w:val="32"/>
        </w:rPr>
        <w:t>。</w:t>
      </w:r>
    </w:p>
    <w:p>
      <w:pPr>
        <w:pStyle w:val="4"/>
        <w:pageBreakBefore w:val="0"/>
        <w:widowControl w:val="0"/>
        <w:kinsoku/>
        <w:wordWrap/>
        <w:overflowPunct/>
        <w:topLinePunct w:val="0"/>
        <w:autoSpaceDE/>
        <w:autoSpaceDN/>
        <w:bidi w:val="0"/>
        <w:snapToGrid w:val="0"/>
        <w:spacing w:before="0" w:after="0" w:line="353" w:lineRule="auto"/>
        <w:textAlignment w:val="auto"/>
        <w:rPr>
          <w:rStyle w:val="34"/>
          <w:rFonts w:hint="default" w:ascii="Times New Roman" w:hAnsi="Times New Roman" w:cs="Times New Roman"/>
          <w:b w:val="0"/>
          <w:bCs w:val="0"/>
        </w:rPr>
      </w:pPr>
      <w:bookmarkStart w:id="14" w:name="_Toc15396601"/>
      <w:bookmarkStart w:id="15" w:name="_Toc15377200"/>
      <w:r>
        <w:rPr>
          <w:rFonts w:hint="default" w:ascii="Times New Roman" w:hAnsi="Times New Roman" w:eastAsia="黑体" w:cs="Times New Roman"/>
          <w:b w:val="0"/>
        </w:rPr>
        <w:t>二、机</w:t>
      </w:r>
      <w:r>
        <w:rPr>
          <w:rStyle w:val="34"/>
          <w:rFonts w:hint="default" w:ascii="Times New Roman" w:hAnsi="Times New Roman" w:eastAsia="黑体" w:cs="Times New Roman"/>
          <w:b w:val="0"/>
          <w:bCs w:val="0"/>
        </w:rPr>
        <w:t>构设置</w:t>
      </w:r>
      <w:bookmarkEnd w:id="14"/>
      <w:bookmarkEnd w:id="15"/>
    </w:p>
    <w:p>
      <w:pPr>
        <w:pageBreakBefore w:val="0"/>
        <w:widowControl w:val="0"/>
        <w:kinsoku/>
        <w:wordWrap/>
        <w:overflowPunct/>
        <w:topLinePunct w:val="0"/>
        <w:autoSpaceDE/>
        <w:autoSpaceDN/>
        <w:bidi w:val="0"/>
        <w:snapToGrid w:val="0"/>
        <w:spacing w:line="353" w:lineRule="auto"/>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西区经济</w:t>
      </w:r>
      <w:r>
        <w:rPr>
          <w:rFonts w:hint="default" w:ascii="Times New Roman" w:hAnsi="Times New Roman" w:eastAsia="仿宋" w:cs="Times New Roman"/>
          <w:sz w:val="32"/>
          <w:szCs w:val="32"/>
          <w:lang w:eastAsia="zh-CN"/>
        </w:rPr>
        <w:t>和信息化</w:t>
      </w:r>
      <w:r>
        <w:rPr>
          <w:rFonts w:hint="default" w:ascii="Times New Roman" w:hAnsi="Times New Roman" w:eastAsia="仿宋" w:cs="Times New Roman"/>
          <w:sz w:val="32"/>
          <w:szCs w:val="32"/>
        </w:rPr>
        <w:t>局下属二级预算单位</w:t>
      </w:r>
      <w:r>
        <w:rPr>
          <w:rFonts w:hint="default"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rPr>
        <w:t>个，其中行政单位0个，参照公务员法管理的事业单位</w:t>
      </w:r>
      <w:r>
        <w:rPr>
          <w:rFonts w:hint="default" w:ascii="Times New Roman" w:hAnsi="Times New Roman" w:eastAsia="仿宋" w:cs="Times New Roman"/>
          <w:bCs/>
          <w:sz w:val="32"/>
          <w:szCs w:val="32"/>
          <w:lang w:val="en-US" w:eastAsia="zh-CN"/>
        </w:rPr>
        <w:t>1</w:t>
      </w:r>
      <w:r>
        <w:rPr>
          <w:rFonts w:hint="default" w:ascii="Times New Roman" w:hAnsi="Times New Roman" w:eastAsia="仿宋" w:cs="Times New Roman"/>
          <w:sz w:val="32"/>
          <w:szCs w:val="32"/>
        </w:rPr>
        <w:t>个，其他事业单位1个。</w:t>
      </w:r>
    </w:p>
    <w:p>
      <w:pPr>
        <w:pStyle w:val="2"/>
        <w:pageBreakBefore w:val="0"/>
        <w:widowControl w:val="0"/>
        <w:kinsoku/>
        <w:wordWrap/>
        <w:overflowPunct/>
        <w:topLinePunct w:val="0"/>
        <w:autoSpaceDE/>
        <w:autoSpaceDN/>
        <w:bidi w:val="0"/>
        <w:adjustRightInd w:val="0"/>
        <w:snapToGrid w:val="0"/>
        <w:spacing w:beforeLines="0" w:line="353" w:lineRule="auto"/>
        <w:ind w:firstLine="672" w:firstLineChars="21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纳入西区经济合作局2022年度部门决算编制范围的二级预算单位包括：</w:t>
      </w:r>
    </w:p>
    <w:p>
      <w:pPr>
        <w:pStyle w:val="2"/>
        <w:numPr>
          <w:ilvl w:val="0"/>
          <w:numId w:val="0"/>
        </w:numPr>
        <w:adjustRightInd w:val="0"/>
        <w:snapToGrid w:val="0"/>
        <w:spacing w:before="93" w:line="600" w:lineRule="exact"/>
        <w:outlineLvl w:val="2"/>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 xml:space="preserve">    1.</w:t>
      </w:r>
      <w:r>
        <w:rPr>
          <w:rFonts w:hint="default" w:ascii="Times New Roman" w:hAnsi="Times New Roman" w:eastAsia="仿宋" w:cs="Times New Roman"/>
          <w:sz w:val="32"/>
          <w:szCs w:val="32"/>
        </w:rPr>
        <w:t>西区</w:t>
      </w:r>
      <w:r>
        <w:rPr>
          <w:rFonts w:hint="default" w:ascii="Times New Roman" w:hAnsi="Times New Roman" w:eastAsia="仿宋_GB2312" w:cs="Times New Roman"/>
          <w:color w:val="000000"/>
          <w:sz w:val="32"/>
          <w:szCs w:val="32"/>
        </w:rPr>
        <w:t>信息产业发展中心</w:t>
      </w:r>
    </w:p>
    <w:p>
      <w:pPr>
        <w:widowControl/>
        <w:jc w:val="left"/>
        <w:rPr>
          <w:rFonts w:hint="default" w:ascii="Times New Roman" w:hAnsi="Times New Roman" w:eastAsia="仿宋" w:cs="Times New Roman"/>
          <w:kern w:val="0"/>
          <w:sz w:val="32"/>
          <w:szCs w:val="32"/>
        </w:rPr>
      </w:pPr>
      <w:r>
        <w:rPr>
          <w:rFonts w:hint="default" w:ascii="Times New Roman" w:hAnsi="Times New Roman" w:eastAsia="仿宋" w:cs="Times New Roman"/>
          <w:sz w:val="32"/>
          <w:szCs w:val="32"/>
          <w:lang w:val="en-US" w:eastAsia="zh-CN"/>
        </w:rPr>
        <w:t xml:space="preserve">    2.西区</w:t>
      </w:r>
      <w:r>
        <w:rPr>
          <w:rFonts w:hint="default" w:ascii="Times New Roman" w:hAnsi="Times New Roman" w:eastAsia="仿宋_GB2312" w:cs="Times New Roman"/>
          <w:color w:val="000000"/>
          <w:sz w:val="32"/>
          <w:szCs w:val="32"/>
        </w:rPr>
        <w:t>企业服务中心</w:t>
      </w:r>
      <w:r>
        <w:rPr>
          <w:rFonts w:hint="default" w:ascii="Times New Roman" w:hAnsi="Times New Roman" w:eastAsia="仿宋" w:cs="Times New Roman"/>
          <w:sz w:val="32"/>
          <w:szCs w:val="32"/>
        </w:rPr>
        <w:br w:type="page"/>
      </w:r>
    </w:p>
    <w:p>
      <w:pPr>
        <w:pStyle w:val="3"/>
        <w:keepNext/>
        <w:keepLines/>
        <w:pageBreakBefore w:val="0"/>
        <w:widowControl w:val="0"/>
        <w:kinsoku/>
        <w:wordWrap/>
        <w:overflowPunct/>
        <w:topLinePunct w:val="0"/>
        <w:autoSpaceDE/>
        <w:autoSpaceDN/>
        <w:bidi w:val="0"/>
        <w:adjustRightInd/>
        <w:snapToGrid w:val="0"/>
        <w:spacing w:before="0" w:after="0" w:line="300" w:lineRule="auto"/>
        <w:ind w:right="0"/>
        <w:jc w:val="center"/>
        <w:textAlignment w:val="auto"/>
        <w:rPr>
          <w:rStyle w:val="33"/>
          <w:rFonts w:hint="eastAsia" w:ascii="方正小标宋_GBK" w:hAnsi="方正小标宋_GBK" w:eastAsia="方正小标宋_GBK" w:cs="方正小标宋_GBK"/>
          <w:b w:val="0"/>
          <w:bCs/>
        </w:rPr>
      </w:pPr>
      <w:bookmarkStart w:id="16" w:name="_Toc15377204"/>
      <w:bookmarkStart w:id="17" w:name="_Toc15396602"/>
      <w:r>
        <w:rPr>
          <w:rFonts w:hint="eastAsia" w:ascii="方正小标宋_GBK" w:hAnsi="方正小标宋_GBK" w:eastAsia="方正小标宋_GBK" w:cs="方正小标宋_GBK"/>
          <w:b w:val="0"/>
        </w:rPr>
        <w:t>第二部分2022年度</w:t>
      </w:r>
      <w:r>
        <w:rPr>
          <w:rStyle w:val="33"/>
          <w:rFonts w:hint="eastAsia" w:ascii="方正小标宋_GBK" w:hAnsi="方正小标宋_GBK" w:eastAsia="方正小标宋_GBK" w:cs="方正小标宋_GBK"/>
          <w:b w:val="0"/>
          <w:bCs/>
        </w:rPr>
        <w:t>部门决算情况说明</w:t>
      </w:r>
      <w:bookmarkEnd w:id="16"/>
      <w:bookmarkEnd w:id="17"/>
    </w:p>
    <w:p/>
    <w:p>
      <w:pPr>
        <w:pStyle w:val="32"/>
        <w:keepNext w:val="0"/>
        <w:keepLines w:val="0"/>
        <w:pageBreakBefore w:val="0"/>
        <w:widowControl w:val="0"/>
        <w:numPr>
          <w:ilvl w:val="0"/>
          <w:numId w:val="0"/>
        </w:numPr>
        <w:kinsoku/>
        <w:wordWrap/>
        <w:overflowPunct/>
        <w:topLinePunct w:val="0"/>
        <w:autoSpaceDE/>
        <w:autoSpaceDN/>
        <w:bidi w:val="0"/>
        <w:adjustRightInd/>
        <w:snapToGrid w:val="0"/>
        <w:spacing w:line="353" w:lineRule="auto"/>
        <w:ind w:left="-720" w:leftChars="0" w:firstLine="640" w:firstLineChars="200"/>
        <w:textAlignment w:val="auto"/>
        <w:outlineLvl w:val="1"/>
        <w:rPr>
          <w:rStyle w:val="34"/>
          <w:rFonts w:ascii="黑体" w:hAnsi="黑体" w:eastAsia="黑体"/>
          <w:b w:val="0"/>
        </w:rPr>
      </w:pPr>
      <w:bookmarkStart w:id="18" w:name="_Toc15396603"/>
      <w:bookmarkStart w:id="19" w:name="_Toc15377205"/>
      <w:r>
        <w:rPr>
          <w:rFonts w:hint="eastAsia" w:ascii="黑体" w:hAnsi="黑体" w:eastAsia="黑体"/>
          <w:sz w:val="32"/>
          <w:szCs w:val="32"/>
          <w:lang w:val="en-US" w:eastAsia="zh-CN"/>
        </w:rPr>
        <w:t>一、</w:t>
      </w:r>
      <w:r>
        <w:rPr>
          <w:rFonts w:hint="eastAsia" w:ascii="黑体" w:hAnsi="黑体" w:eastAsia="黑体"/>
          <w:sz w:val="32"/>
          <w:szCs w:val="32"/>
        </w:rPr>
        <w:t>收</w:t>
      </w:r>
      <w:r>
        <w:rPr>
          <w:rStyle w:val="34"/>
          <w:rFonts w:hint="eastAsia" w:ascii="黑体" w:hAnsi="黑体" w:eastAsia="黑体"/>
          <w:b w:val="0"/>
        </w:rPr>
        <w:t>入支出决算总体情况说明</w:t>
      </w:r>
      <w:bookmarkEnd w:id="18"/>
      <w:bookmarkEnd w:id="19"/>
    </w:p>
    <w:p>
      <w:pPr>
        <w:pStyle w:val="32"/>
        <w:keepNext w:val="0"/>
        <w:keepLines w:val="0"/>
        <w:pageBreakBefore w:val="0"/>
        <w:widowControl w:val="0"/>
        <w:numPr>
          <w:ilvl w:val="0"/>
          <w:numId w:val="0"/>
        </w:numPr>
        <w:kinsoku/>
        <w:wordWrap/>
        <w:overflowPunct/>
        <w:topLinePunct w:val="0"/>
        <w:autoSpaceDE/>
        <w:autoSpaceDN/>
        <w:bidi w:val="0"/>
        <w:adjustRightInd/>
        <w:snapToGrid w:val="0"/>
        <w:spacing w:line="353" w:lineRule="auto"/>
        <w:ind w:left="0" w:leftChars="0"/>
        <w:textAlignment w:val="auto"/>
        <w:outlineLvl w:val="1"/>
        <w:rPr>
          <w:rStyle w:val="34"/>
          <w:rFonts w:ascii="黑体" w:hAnsi="黑体" w:eastAsia="黑体"/>
          <w:b w:val="0"/>
          <w:sz w:val="21"/>
          <w:szCs w:val="21"/>
        </w:rPr>
      </w:pPr>
    </w:p>
    <w:p>
      <w:pPr>
        <w:keepNext w:val="0"/>
        <w:keepLines w:val="0"/>
        <w:pageBreakBefore w:val="0"/>
        <w:widowControl w:val="0"/>
        <w:kinsoku/>
        <w:wordWrap/>
        <w:overflowPunct/>
        <w:topLinePunct w:val="0"/>
        <w:autoSpaceDE/>
        <w:autoSpaceDN/>
        <w:bidi w:val="0"/>
        <w:adjustRightInd/>
        <w:snapToGrid w:val="0"/>
        <w:spacing w:line="353" w:lineRule="auto"/>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2022年度收、支总计</w:t>
      </w:r>
      <w:r>
        <w:rPr>
          <w:rFonts w:hint="default" w:ascii="Times New Roman" w:hAnsi="Times New Roman" w:eastAsia="仿宋_GB2312" w:cs="Times New Roman"/>
          <w:sz w:val="32"/>
          <w:szCs w:val="32"/>
          <w:lang w:val="en-US" w:eastAsia="zh-CN"/>
        </w:rPr>
        <w:t>791.48</w:t>
      </w:r>
      <w:r>
        <w:rPr>
          <w:rFonts w:hint="default" w:ascii="Times New Roman" w:hAnsi="Times New Roman" w:eastAsia="仿宋_GB2312" w:cs="Times New Roman"/>
          <w:sz w:val="32"/>
          <w:szCs w:val="32"/>
        </w:rPr>
        <w:t>万元。与2021年相比，收、支总计各增加</w:t>
      </w:r>
      <w:r>
        <w:rPr>
          <w:rFonts w:hint="default" w:ascii="Times New Roman" w:hAnsi="Times New Roman" w:eastAsia="仿宋_GB2312" w:cs="Times New Roman"/>
          <w:sz w:val="32"/>
          <w:szCs w:val="32"/>
          <w:lang w:val="en-US" w:eastAsia="zh-CN"/>
        </w:rPr>
        <w:t>307.44</w:t>
      </w:r>
      <w:r>
        <w:rPr>
          <w:rFonts w:hint="default" w:ascii="Times New Roman" w:hAnsi="Times New Roman" w:eastAsia="仿宋_GB2312" w:cs="Times New Roman"/>
          <w:sz w:val="32"/>
          <w:szCs w:val="32"/>
        </w:rPr>
        <w:t>万元，增长</w:t>
      </w:r>
      <w:r>
        <w:rPr>
          <w:rFonts w:hint="default" w:ascii="Times New Roman" w:hAnsi="Times New Roman" w:eastAsia="仿宋_GB2312" w:cs="Times New Roman"/>
          <w:sz w:val="32"/>
          <w:szCs w:val="32"/>
          <w:lang w:val="en-US" w:eastAsia="zh-CN"/>
        </w:rPr>
        <w:t>63.52</w:t>
      </w:r>
      <w:r>
        <w:rPr>
          <w:rFonts w:hint="default" w:ascii="Times New Roman" w:hAnsi="Times New Roman" w:eastAsia="仿宋_GB2312" w:cs="Times New Roman"/>
          <w:sz w:val="32"/>
          <w:szCs w:val="32"/>
        </w:rPr>
        <w:t>%。主要变动原因是西区产业发展引导资金（午跃科技）</w:t>
      </w:r>
      <w:r>
        <w:rPr>
          <w:rFonts w:hint="default" w:ascii="Times New Roman" w:hAnsi="Times New Roman" w:eastAsia="仿宋_GB2312" w:cs="Times New Roman"/>
          <w:sz w:val="32"/>
          <w:szCs w:val="32"/>
          <w:lang w:eastAsia="zh-CN"/>
        </w:rPr>
        <w:t>、2021年攀西战略资源创新开发专项资金等</w:t>
      </w:r>
      <w:r>
        <w:rPr>
          <w:rFonts w:hint="default" w:ascii="Times New Roman" w:hAnsi="Times New Roman" w:eastAsia="仿宋_GB2312" w:cs="Times New Roman"/>
          <w:sz w:val="32"/>
          <w:szCs w:val="32"/>
        </w:rPr>
        <w:t>项目经费增加。</w:t>
      </w:r>
    </w:p>
    <w:p>
      <w:pPr>
        <w:keepNext w:val="0"/>
        <w:keepLines w:val="0"/>
        <w:pageBreakBefore w:val="0"/>
        <w:widowControl/>
        <w:suppressLineNumbers w:val="0"/>
        <w:kinsoku/>
        <w:wordWrap/>
        <w:overflowPunct/>
        <w:topLinePunct w:val="0"/>
        <w:autoSpaceDE/>
        <w:autoSpaceDN/>
        <w:bidi w:val="0"/>
        <w:adjustRightInd/>
        <w:snapToGrid w:val="0"/>
        <w:spacing w:line="353" w:lineRule="auto"/>
        <w:ind w:left="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bidi="ar"/>
        </w:rPr>
        <w:fldChar w:fldCharType="begin"/>
      </w:r>
      <w:r>
        <w:rPr>
          <w:rFonts w:hint="default" w:ascii="Times New Roman" w:hAnsi="Times New Roman" w:eastAsia="仿宋_GB2312" w:cs="Times New Roman"/>
          <w:kern w:val="0"/>
          <w:sz w:val="32"/>
          <w:szCs w:val="32"/>
          <w:lang w:val="en-US" w:eastAsia="zh-CN" w:bidi="ar"/>
        </w:rPr>
        <w:instrText xml:space="preserve">INCLUDEPICTURE \d "C:\\Users\\lenovo\\AppData\\Roaming\\Tencent\\Users\\248301485\\QQ\\WinTemp\\RichOle\\1YN$FR`VK4N0PO)$TR0~[4F.png" \* MERGEFORMATINET </w:instrText>
      </w:r>
      <w:r>
        <w:rPr>
          <w:rFonts w:hint="default" w:ascii="Times New Roman" w:hAnsi="Times New Roman" w:eastAsia="仿宋_GB2312" w:cs="Times New Roman"/>
          <w:kern w:val="0"/>
          <w:sz w:val="32"/>
          <w:szCs w:val="32"/>
          <w:lang w:val="en-US" w:eastAsia="zh-CN" w:bidi="ar"/>
        </w:rPr>
        <w:fldChar w:fldCharType="separate"/>
      </w:r>
      <w:r>
        <w:rPr>
          <w:rFonts w:hint="default" w:ascii="Times New Roman" w:hAnsi="Times New Roman" w:eastAsia="仿宋_GB2312" w:cs="Times New Roman"/>
          <w:kern w:val="0"/>
          <w:sz w:val="32"/>
          <w:szCs w:val="32"/>
          <w:lang w:val="en-US" w:eastAsia="zh-CN" w:bidi="ar"/>
        </w:rPr>
        <w:drawing>
          <wp:inline distT="0" distB="0" distL="114300" distR="114300">
            <wp:extent cx="3790950" cy="2457450"/>
            <wp:effectExtent l="0" t="0" r="0" b="0"/>
            <wp:docPr id="10"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descr="IMG_256"/>
                    <pic:cNvPicPr>
                      <a:picLocks noChangeAspect="1"/>
                    </pic:cNvPicPr>
                  </pic:nvPicPr>
                  <pic:blipFill>
                    <a:blip r:embed="rId8"/>
                    <a:stretch>
                      <a:fillRect/>
                    </a:stretch>
                  </pic:blipFill>
                  <pic:spPr>
                    <a:xfrm>
                      <a:off x="0" y="0"/>
                      <a:ext cx="3790950" cy="2457450"/>
                    </a:xfrm>
                    <a:prstGeom prst="rect">
                      <a:avLst/>
                    </a:prstGeom>
                    <a:noFill/>
                    <a:ln w="9525">
                      <a:noFill/>
                    </a:ln>
                  </pic:spPr>
                </pic:pic>
              </a:graphicData>
            </a:graphic>
          </wp:inline>
        </w:drawing>
      </w:r>
      <w:r>
        <w:rPr>
          <w:rFonts w:hint="default" w:ascii="Times New Roman" w:hAnsi="Times New Roman" w:eastAsia="仿宋_GB2312" w:cs="Times New Roman"/>
          <w:kern w:val="0"/>
          <w:sz w:val="32"/>
          <w:szCs w:val="32"/>
          <w:lang w:val="en-US" w:eastAsia="zh-CN" w:bidi="ar"/>
        </w:rPr>
        <w:fldChar w:fldCharType="end"/>
      </w:r>
    </w:p>
    <w:p>
      <w:pPr>
        <w:keepNext w:val="0"/>
        <w:keepLines w:val="0"/>
        <w:pageBreakBefore w:val="0"/>
        <w:kinsoku/>
        <w:wordWrap/>
        <w:overflowPunct/>
        <w:topLinePunct w:val="0"/>
        <w:autoSpaceDE/>
        <w:autoSpaceDN/>
        <w:bidi w:val="0"/>
        <w:adjustRightInd/>
        <w:snapToGrid w:val="0"/>
        <w:spacing w:line="353" w:lineRule="auto"/>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（图1：收、支决算总计变动情况图）（柱状图）</w:t>
      </w:r>
    </w:p>
    <w:p>
      <w:pPr>
        <w:pStyle w:val="32"/>
        <w:keepNext w:val="0"/>
        <w:keepLines w:val="0"/>
        <w:pageBreakBefore w:val="0"/>
        <w:numPr>
          <w:ilvl w:val="0"/>
          <w:numId w:val="0"/>
        </w:numPr>
        <w:kinsoku/>
        <w:wordWrap/>
        <w:overflowPunct/>
        <w:topLinePunct w:val="0"/>
        <w:autoSpaceDE/>
        <w:autoSpaceDN/>
        <w:bidi w:val="0"/>
        <w:adjustRightInd/>
        <w:snapToGrid w:val="0"/>
        <w:spacing w:line="353" w:lineRule="auto"/>
        <w:ind w:left="-720" w:leftChars="0" w:firstLine="640" w:firstLineChars="200"/>
        <w:textAlignment w:val="auto"/>
        <w:outlineLvl w:val="1"/>
        <w:rPr>
          <w:rStyle w:val="34"/>
          <w:rFonts w:hint="eastAsia" w:ascii="黑体" w:hAnsi="黑体" w:eastAsia="黑体" w:cs="黑体"/>
          <w:b w:val="0"/>
          <w:sz w:val="32"/>
          <w:szCs w:val="32"/>
        </w:rPr>
      </w:pPr>
      <w:bookmarkStart w:id="20" w:name="_Toc15377206"/>
      <w:bookmarkStart w:id="21" w:name="_Toc15396604"/>
      <w:r>
        <w:rPr>
          <w:rFonts w:hint="eastAsia" w:ascii="黑体" w:hAnsi="黑体" w:eastAsia="黑体" w:cs="黑体"/>
          <w:sz w:val="32"/>
          <w:szCs w:val="32"/>
          <w:lang w:val="en-US" w:eastAsia="zh-CN"/>
        </w:rPr>
        <w:t>二、</w:t>
      </w:r>
      <w:r>
        <w:rPr>
          <w:rFonts w:hint="eastAsia" w:ascii="黑体" w:hAnsi="黑体" w:eastAsia="黑体" w:cs="黑体"/>
          <w:sz w:val="32"/>
          <w:szCs w:val="32"/>
        </w:rPr>
        <w:t>收</w:t>
      </w:r>
      <w:r>
        <w:rPr>
          <w:rStyle w:val="34"/>
          <w:rFonts w:hint="eastAsia" w:ascii="黑体" w:hAnsi="黑体" w:eastAsia="黑体" w:cs="黑体"/>
          <w:b w:val="0"/>
          <w:sz w:val="32"/>
          <w:szCs w:val="32"/>
        </w:rPr>
        <w:t>入决算情况说明</w:t>
      </w:r>
      <w:bookmarkEnd w:id="20"/>
      <w:bookmarkEnd w:id="21"/>
    </w:p>
    <w:p>
      <w:pPr>
        <w:keepNext w:val="0"/>
        <w:keepLines w:val="0"/>
        <w:pageBreakBefore w:val="0"/>
        <w:kinsoku/>
        <w:wordWrap/>
        <w:overflowPunct/>
        <w:topLinePunct w:val="0"/>
        <w:autoSpaceDE/>
        <w:autoSpaceDN/>
        <w:bidi w:val="0"/>
        <w:adjustRightInd/>
        <w:snapToGrid w:val="0"/>
        <w:spacing w:line="353" w:lineRule="auto"/>
        <w:ind w:left="0" w:firstLine="640" w:firstLineChars="200"/>
        <w:textAlignment w:val="auto"/>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2022年本年收入合计</w:t>
      </w:r>
      <w:r>
        <w:rPr>
          <w:rFonts w:hint="default" w:ascii="Times New Roman" w:hAnsi="Times New Roman" w:eastAsia="仿宋_GB2312" w:cs="Times New Roman"/>
          <w:sz w:val="32"/>
          <w:szCs w:val="32"/>
          <w:lang w:val="en-US" w:eastAsia="zh-CN"/>
        </w:rPr>
        <w:t>613.84</w:t>
      </w:r>
      <w:r>
        <w:rPr>
          <w:rFonts w:hint="default" w:ascii="Times New Roman" w:hAnsi="Times New Roman" w:eastAsia="仿宋_GB2312" w:cs="Times New Roman"/>
          <w:sz w:val="32"/>
          <w:szCs w:val="32"/>
        </w:rPr>
        <w:t>万元，其中：一般公共预算财政拨款收入</w:t>
      </w:r>
      <w:r>
        <w:rPr>
          <w:rFonts w:hint="default" w:ascii="Times New Roman" w:hAnsi="Times New Roman" w:eastAsia="仿宋_GB2312" w:cs="Times New Roman"/>
          <w:sz w:val="32"/>
          <w:szCs w:val="32"/>
          <w:lang w:val="en-US" w:eastAsia="zh-CN"/>
        </w:rPr>
        <w:t>528.87</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86</w:t>
      </w:r>
      <w:r>
        <w:rPr>
          <w:rFonts w:hint="default" w:ascii="Times New Roman" w:hAnsi="Times New Roman" w:eastAsia="仿宋_GB2312" w:cs="Times New Roman"/>
          <w:sz w:val="32"/>
          <w:szCs w:val="32"/>
        </w:rPr>
        <w:t>%；政府性基金预算财政拨款收入</w:t>
      </w:r>
      <w:r>
        <w:rPr>
          <w:rFonts w:hint="default" w:ascii="Times New Roman" w:hAnsi="Times New Roman" w:eastAsia="仿宋_GB2312" w:cs="Times New Roman"/>
          <w:sz w:val="32"/>
          <w:szCs w:val="32"/>
          <w:lang w:val="en-US" w:eastAsia="zh-CN"/>
        </w:rPr>
        <w:t>84.97</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14</w:t>
      </w:r>
      <w:r>
        <w:rPr>
          <w:rFonts w:hint="default" w:ascii="Times New Roman" w:hAnsi="Times New Roman" w:eastAsia="仿宋_GB2312" w:cs="Times New Roman"/>
          <w:sz w:val="32"/>
          <w:szCs w:val="32"/>
        </w:rPr>
        <w:t>%；国有资本经营预算财政拨款收入0万元，占0%；上级补助收入0万元，占0%；事业收入0万元，占0%；经营收入0万元，占0%；附属单位上缴收入0万元，占0%；其他收入0万元，占0%。</w:t>
      </w:r>
    </w:p>
    <w:p>
      <w:pPr>
        <w:keepNext w:val="0"/>
        <w:keepLines w:val="0"/>
        <w:pageBreakBefore w:val="0"/>
        <w:widowControl/>
        <w:suppressLineNumbers w:val="0"/>
        <w:kinsoku/>
        <w:wordWrap/>
        <w:overflowPunct/>
        <w:topLinePunct w:val="0"/>
        <w:autoSpaceDE/>
        <w:autoSpaceDN/>
        <w:bidi w:val="0"/>
        <w:adjustRightInd/>
        <w:snapToGrid w:val="0"/>
        <w:spacing w:line="353" w:lineRule="auto"/>
        <w:ind w:left="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bidi="ar"/>
        </w:rPr>
        <w:fldChar w:fldCharType="begin"/>
      </w:r>
      <w:r>
        <w:rPr>
          <w:rFonts w:hint="default" w:ascii="Times New Roman" w:hAnsi="Times New Roman" w:eastAsia="仿宋_GB2312" w:cs="Times New Roman"/>
          <w:kern w:val="0"/>
          <w:sz w:val="32"/>
          <w:szCs w:val="32"/>
          <w:lang w:val="en-US" w:eastAsia="zh-CN" w:bidi="ar"/>
        </w:rPr>
        <w:instrText xml:space="preserve">INCLUDEPICTURE \d "C:\\Users\\lenovo\\AppData\\Roaming\\Tencent\\Users\\248301485\\QQ\\WinTemp\\RichOle\\`[]%)@OJ`GRLPD90Q6Y1`$2.png" \* MERGEFORMATINET </w:instrText>
      </w:r>
      <w:r>
        <w:rPr>
          <w:rFonts w:hint="default" w:ascii="Times New Roman" w:hAnsi="Times New Roman" w:eastAsia="仿宋_GB2312" w:cs="Times New Roman"/>
          <w:kern w:val="0"/>
          <w:sz w:val="32"/>
          <w:szCs w:val="32"/>
          <w:lang w:val="en-US" w:eastAsia="zh-CN" w:bidi="ar"/>
        </w:rPr>
        <w:fldChar w:fldCharType="separate"/>
      </w:r>
      <w:r>
        <w:rPr>
          <w:rFonts w:hint="default" w:ascii="Times New Roman" w:hAnsi="Times New Roman" w:eastAsia="仿宋_GB2312" w:cs="Times New Roman"/>
          <w:kern w:val="0"/>
          <w:sz w:val="32"/>
          <w:szCs w:val="32"/>
          <w:lang w:val="en-US" w:eastAsia="zh-CN" w:bidi="ar"/>
        </w:rPr>
        <w:drawing>
          <wp:inline distT="0" distB="0" distL="114300" distR="114300">
            <wp:extent cx="3867150" cy="2466975"/>
            <wp:effectExtent l="0" t="0" r="0" b="9525"/>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9"/>
                    <a:stretch>
                      <a:fillRect/>
                    </a:stretch>
                  </pic:blipFill>
                  <pic:spPr>
                    <a:xfrm>
                      <a:off x="0" y="0"/>
                      <a:ext cx="3867150" cy="2466975"/>
                    </a:xfrm>
                    <a:prstGeom prst="rect">
                      <a:avLst/>
                    </a:prstGeom>
                    <a:noFill/>
                    <a:ln w="9525">
                      <a:noFill/>
                    </a:ln>
                  </pic:spPr>
                </pic:pic>
              </a:graphicData>
            </a:graphic>
          </wp:inline>
        </w:drawing>
      </w:r>
      <w:r>
        <w:rPr>
          <w:rFonts w:hint="default" w:ascii="Times New Roman" w:hAnsi="Times New Roman" w:eastAsia="仿宋_GB2312" w:cs="Times New Roman"/>
          <w:kern w:val="0"/>
          <w:sz w:val="32"/>
          <w:szCs w:val="32"/>
          <w:lang w:val="en-US" w:eastAsia="zh-CN" w:bidi="ar"/>
        </w:rPr>
        <w:fldChar w:fldCharType="end"/>
      </w:r>
    </w:p>
    <w:p>
      <w:pPr>
        <w:keepNext w:val="0"/>
        <w:keepLines w:val="0"/>
        <w:pageBreakBefore w:val="0"/>
        <w:kinsoku/>
        <w:wordWrap/>
        <w:overflowPunct/>
        <w:topLinePunct w:val="0"/>
        <w:autoSpaceDE/>
        <w:autoSpaceDN/>
        <w:bidi w:val="0"/>
        <w:adjustRightInd/>
        <w:snapToGrid w:val="0"/>
        <w:spacing w:line="353" w:lineRule="auto"/>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（图2：收入决算结构图）（饼状图）</w:t>
      </w:r>
    </w:p>
    <w:p>
      <w:pPr>
        <w:pStyle w:val="32"/>
        <w:keepNext w:val="0"/>
        <w:keepLines w:val="0"/>
        <w:pageBreakBefore w:val="0"/>
        <w:numPr>
          <w:ilvl w:val="0"/>
          <w:numId w:val="0"/>
        </w:numPr>
        <w:kinsoku/>
        <w:wordWrap/>
        <w:overflowPunct/>
        <w:topLinePunct w:val="0"/>
        <w:autoSpaceDE/>
        <w:autoSpaceDN/>
        <w:bidi w:val="0"/>
        <w:adjustRightInd/>
        <w:snapToGrid w:val="0"/>
        <w:spacing w:line="353" w:lineRule="auto"/>
        <w:ind w:left="-720" w:leftChars="0" w:firstLine="640" w:firstLineChars="200"/>
        <w:textAlignment w:val="auto"/>
        <w:outlineLvl w:val="1"/>
        <w:rPr>
          <w:rStyle w:val="34"/>
          <w:rFonts w:hint="eastAsia" w:ascii="黑体" w:hAnsi="黑体" w:eastAsia="黑体" w:cs="黑体"/>
          <w:b w:val="0"/>
          <w:sz w:val="32"/>
          <w:szCs w:val="32"/>
        </w:rPr>
      </w:pPr>
      <w:bookmarkStart w:id="22" w:name="_Toc15377207"/>
      <w:bookmarkStart w:id="23" w:name="_Toc15396605"/>
      <w:r>
        <w:rPr>
          <w:rFonts w:hint="eastAsia" w:ascii="黑体" w:hAnsi="黑体" w:eastAsia="黑体" w:cs="黑体"/>
          <w:sz w:val="32"/>
          <w:szCs w:val="32"/>
          <w:lang w:val="en-US" w:eastAsia="zh-CN"/>
        </w:rPr>
        <w:t>三、</w:t>
      </w:r>
      <w:r>
        <w:rPr>
          <w:rFonts w:hint="eastAsia" w:ascii="黑体" w:hAnsi="黑体" w:eastAsia="黑体" w:cs="黑体"/>
          <w:sz w:val="32"/>
          <w:szCs w:val="32"/>
        </w:rPr>
        <w:t>支</w:t>
      </w:r>
      <w:r>
        <w:rPr>
          <w:rStyle w:val="34"/>
          <w:rFonts w:hint="eastAsia" w:ascii="黑体" w:hAnsi="黑体" w:eastAsia="黑体" w:cs="黑体"/>
          <w:b w:val="0"/>
          <w:sz w:val="32"/>
          <w:szCs w:val="32"/>
        </w:rPr>
        <w:t>出决算情况说明</w:t>
      </w:r>
      <w:bookmarkEnd w:id="22"/>
      <w:bookmarkEnd w:id="23"/>
    </w:p>
    <w:p>
      <w:pPr>
        <w:keepNext w:val="0"/>
        <w:keepLines w:val="0"/>
        <w:pageBreakBefore w:val="0"/>
        <w:kinsoku/>
        <w:wordWrap/>
        <w:overflowPunct/>
        <w:topLinePunct w:val="0"/>
        <w:autoSpaceDE/>
        <w:autoSpaceDN/>
        <w:bidi w:val="0"/>
        <w:adjustRightInd/>
        <w:snapToGrid w:val="0"/>
        <w:spacing w:line="353" w:lineRule="auto"/>
        <w:ind w:left="0" w:firstLine="640" w:firstLineChars="200"/>
        <w:textAlignment w:val="auto"/>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2022年本年支出合计</w:t>
      </w:r>
      <w:r>
        <w:rPr>
          <w:rFonts w:hint="default" w:ascii="Times New Roman" w:hAnsi="Times New Roman" w:eastAsia="仿宋_GB2312" w:cs="Times New Roman"/>
          <w:sz w:val="32"/>
          <w:szCs w:val="32"/>
          <w:lang w:val="en-US" w:eastAsia="zh-CN"/>
        </w:rPr>
        <w:t>791.48</w:t>
      </w:r>
      <w:r>
        <w:rPr>
          <w:rFonts w:hint="default" w:ascii="Times New Roman" w:hAnsi="Times New Roman" w:eastAsia="仿宋_GB2312" w:cs="Times New Roman"/>
          <w:sz w:val="32"/>
          <w:szCs w:val="32"/>
        </w:rPr>
        <w:t>万元，其中：基本支出2</w:t>
      </w:r>
      <w:r>
        <w:rPr>
          <w:rFonts w:hint="default" w:ascii="Times New Roman" w:hAnsi="Times New Roman" w:eastAsia="仿宋_GB2312" w:cs="Times New Roman"/>
          <w:sz w:val="32"/>
          <w:szCs w:val="32"/>
          <w:lang w:val="en-US" w:eastAsia="zh-CN"/>
        </w:rPr>
        <w:t>96.79</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37</w:t>
      </w:r>
      <w:r>
        <w:rPr>
          <w:rFonts w:hint="default" w:ascii="Times New Roman" w:hAnsi="Times New Roman" w:eastAsia="仿宋_GB2312" w:cs="Times New Roman"/>
          <w:sz w:val="32"/>
          <w:szCs w:val="32"/>
        </w:rPr>
        <w:t>%；项目支出4</w:t>
      </w:r>
      <w:r>
        <w:rPr>
          <w:rFonts w:hint="default" w:ascii="Times New Roman" w:hAnsi="Times New Roman" w:eastAsia="仿宋_GB2312" w:cs="Times New Roman"/>
          <w:sz w:val="32"/>
          <w:szCs w:val="32"/>
          <w:lang w:val="en-US" w:eastAsia="zh-CN"/>
        </w:rPr>
        <w:t>94.69</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63</w:t>
      </w:r>
      <w:r>
        <w:rPr>
          <w:rFonts w:hint="default" w:ascii="Times New Roman" w:hAnsi="Times New Roman" w:eastAsia="仿宋_GB2312" w:cs="Times New Roman"/>
          <w:sz w:val="32"/>
          <w:szCs w:val="32"/>
        </w:rPr>
        <w:t>%；上缴上级支出0万元，占0%；经营支出0万元，占0%；对附属单位补助支出0万元，占0%。</w:t>
      </w:r>
    </w:p>
    <w:p>
      <w:pPr>
        <w:keepNext w:val="0"/>
        <w:keepLines w:val="0"/>
        <w:pageBreakBefore w:val="0"/>
        <w:widowControl/>
        <w:suppressLineNumbers w:val="0"/>
        <w:kinsoku/>
        <w:wordWrap/>
        <w:overflowPunct/>
        <w:topLinePunct w:val="0"/>
        <w:autoSpaceDE/>
        <w:autoSpaceDN/>
        <w:bidi w:val="0"/>
        <w:adjustRightInd/>
        <w:snapToGrid w:val="0"/>
        <w:spacing w:line="353" w:lineRule="auto"/>
        <w:ind w:left="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val="en-US" w:eastAsia="zh-CN" w:bidi="ar"/>
        </w:rPr>
        <w:drawing>
          <wp:inline distT="0" distB="0" distL="114300" distR="114300">
            <wp:extent cx="4507230" cy="2708275"/>
            <wp:effectExtent l="0" t="0" r="7620" b="1587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0"/>
                    <a:stretch>
                      <a:fillRect/>
                    </a:stretch>
                  </pic:blipFill>
                  <pic:spPr>
                    <a:xfrm>
                      <a:off x="0" y="0"/>
                      <a:ext cx="4507230" cy="2708275"/>
                    </a:xfrm>
                    <a:prstGeom prst="rect">
                      <a:avLst/>
                    </a:prstGeom>
                    <a:noFill/>
                    <a:ln w="9525">
                      <a:noFill/>
                    </a:ln>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val="0"/>
        <w:spacing w:line="353" w:lineRule="auto"/>
        <w:ind w:left="0"/>
        <w:jc w:val="left"/>
        <w:textAlignment w:val="auto"/>
        <w:rPr>
          <w:rFonts w:hint="default" w:ascii="Times New Roman" w:hAnsi="Times New Roman" w:eastAsia="仿宋_GB2312" w:cs="Times New Roman"/>
          <w:kern w:val="0"/>
          <w:sz w:val="32"/>
          <w:szCs w:val="32"/>
        </w:rPr>
      </w:pPr>
    </w:p>
    <w:p>
      <w:pPr>
        <w:keepNext w:val="0"/>
        <w:keepLines w:val="0"/>
        <w:pageBreakBefore w:val="0"/>
        <w:kinsoku/>
        <w:wordWrap/>
        <w:overflowPunct/>
        <w:topLinePunct w:val="0"/>
        <w:autoSpaceDE/>
        <w:autoSpaceDN/>
        <w:bidi w:val="0"/>
        <w:adjustRightInd/>
        <w:snapToGrid w:val="0"/>
        <w:spacing w:line="353" w:lineRule="auto"/>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（图3：支出决算结构图）（饼状图）</w:t>
      </w:r>
    </w:p>
    <w:p>
      <w:pPr>
        <w:keepNext w:val="0"/>
        <w:keepLines w:val="0"/>
        <w:pageBreakBefore w:val="0"/>
        <w:kinsoku/>
        <w:wordWrap/>
        <w:overflowPunct/>
        <w:topLinePunct w:val="0"/>
        <w:autoSpaceDE/>
        <w:autoSpaceDN/>
        <w:bidi w:val="0"/>
        <w:adjustRightInd/>
        <w:snapToGrid w:val="0"/>
        <w:spacing w:line="353" w:lineRule="auto"/>
        <w:ind w:left="0" w:firstLine="640" w:firstLineChars="200"/>
        <w:textAlignment w:val="auto"/>
        <w:outlineLvl w:val="1"/>
        <w:rPr>
          <w:rStyle w:val="34"/>
          <w:rFonts w:hint="eastAsia" w:ascii="黑体" w:hAnsi="黑体" w:eastAsia="黑体" w:cs="黑体"/>
          <w:b w:val="0"/>
          <w:sz w:val="32"/>
          <w:szCs w:val="32"/>
        </w:rPr>
      </w:pPr>
      <w:bookmarkStart w:id="24" w:name="_Toc15396606"/>
      <w:bookmarkStart w:id="25" w:name="_Toc15377208"/>
      <w:r>
        <w:rPr>
          <w:rFonts w:hint="eastAsia" w:ascii="黑体" w:hAnsi="黑体" w:eastAsia="黑体" w:cs="黑体"/>
          <w:sz w:val="32"/>
          <w:szCs w:val="32"/>
        </w:rPr>
        <w:t>四、财</w:t>
      </w:r>
      <w:r>
        <w:rPr>
          <w:rStyle w:val="34"/>
          <w:rFonts w:hint="eastAsia" w:ascii="黑体" w:hAnsi="黑体" w:eastAsia="黑体" w:cs="黑体"/>
          <w:b w:val="0"/>
          <w:sz w:val="32"/>
          <w:szCs w:val="32"/>
        </w:rPr>
        <w:t>政拨款收入支出决算总体情况说明</w:t>
      </w:r>
      <w:bookmarkEnd w:id="24"/>
      <w:bookmarkEnd w:id="25"/>
    </w:p>
    <w:p>
      <w:pPr>
        <w:keepNext w:val="0"/>
        <w:keepLines w:val="0"/>
        <w:pageBreakBefore w:val="0"/>
        <w:kinsoku/>
        <w:wordWrap/>
        <w:overflowPunct/>
        <w:topLinePunct w:val="0"/>
        <w:autoSpaceDE/>
        <w:autoSpaceDN/>
        <w:bidi w:val="0"/>
        <w:adjustRightInd/>
        <w:snapToGrid w:val="0"/>
        <w:spacing w:line="353" w:lineRule="auto"/>
        <w:ind w:left="0"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2022年财政拨款收、支总计</w:t>
      </w:r>
      <w:r>
        <w:rPr>
          <w:rFonts w:hint="default" w:ascii="Times New Roman" w:hAnsi="Times New Roman" w:eastAsia="仿宋_GB2312" w:cs="Times New Roman"/>
          <w:sz w:val="32"/>
          <w:szCs w:val="32"/>
          <w:lang w:val="en-US" w:eastAsia="zh-CN"/>
        </w:rPr>
        <w:t>791.48</w:t>
      </w:r>
      <w:r>
        <w:rPr>
          <w:rFonts w:hint="default" w:ascii="Times New Roman" w:hAnsi="Times New Roman" w:eastAsia="仿宋_GB2312" w:cs="Times New Roman"/>
          <w:sz w:val="32"/>
          <w:szCs w:val="32"/>
        </w:rPr>
        <w:t>万元。与2021年相比，收、支总计各增加</w:t>
      </w:r>
      <w:r>
        <w:rPr>
          <w:rFonts w:hint="default" w:ascii="Times New Roman" w:hAnsi="Times New Roman" w:eastAsia="仿宋_GB2312" w:cs="Times New Roman"/>
          <w:sz w:val="32"/>
          <w:szCs w:val="32"/>
          <w:lang w:val="en-US" w:eastAsia="zh-CN"/>
        </w:rPr>
        <w:t>307.44</w:t>
      </w:r>
      <w:r>
        <w:rPr>
          <w:rFonts w:hint="default" w:ascii="Times New Roman" w:hAnsi="Times New Roman" w:eastAsia="仿宋_GB2312" w:cs="Times New Roman"/>
          <w:sz w:val="32"/>
          <w:szCs w:val="32"/>
        </w:rPr>
        <w:t>万元，增长</w:t>
      </w:r>
      <w:r>
        <w:rPr>
          <w:rFonts w:hint="default" w:ascii="Times New Roman" w:hAnsi="Times New Roman" w:eastAsia="仿宋_GB2312" w:cs="Times New Roman"/>
          <w:sz w:val="32"/>
          <w:szCs w:val="32"/>
          <w:lang w:val="en-US" w:eastAsia="zh-CN"/>
        </w:rPr>
        <w:t>63.52</w:t>
      </w:r>
      <w:r>
        <w:rPr>
          <w:rFonts w:hint="default" w:ascii="Times New Roman" w:hAnsi="Times New Roman" w:eastAsia="仿宋_GB2312" w:cs="Times New Roman"/>
          <w:sz w:val="32"/>
          <w:szCs w:val="32"/>
        </w:rPr>
        <w:t>%。主要变动原因是西区产业发展引导资金（午跃科技）</w:t>
      </w:r>
      <w:r>
        <w:rPr>
          <w:rFonts w:hint="default" w:ascii="Times New Roman" w:hAnsi="Times New Roman" w:eastAsia="仿宋_GB2312" w:cs="Times New Roman"/>
          <w:sz w:val="32"/>
          <w:szCs w:val="32"/>
          <w:lang w:eastAsia="zh-CN"/>
        </w:rPr>
        <w:t>、2021年攀西战略资源创新开发专项资金等</w:t>
      </w:r>
      <w:r>
        <w:rPr>
          <w:rFonts w:hint="default" w:ascii="Times New Roman" w:hAnsi="Times New Roman" w:eastAsia="仿宋_GB2312" w:cs="Times New Roman"/>
          <w:sz w:val="32"/>
          <w:szCs w:val="32"/>
        </w:rPr>
        <w:t>项目经费增加。</w:t>
      </w:r>
    </w:p>
    <w:p>
      <w:pPr>
        <w:keepNext w:val="0"/>
        <w:keepLines w:val="0"/>
        <w:pageBreakBefore w:val="0"/>
        <w:widowControl/>
        <w:suppressLineNumbers w:val="0"/>
        <w:kinsoku/>
        <w:wordWrap/>
        <w:overflowPunct/>
        <w:topLinePunct w:val="0"/>
        <w:autoSpaceDE/>
        <w:autoSpaceDN/>
        <w:bidi w:val="0"/>
        <w:adjustRightInd/>
        <w:snapToGrid w:val="0"/>
        <w:spacing w:line="353" w:lineRule="auto"/>
        <w:ind w:left="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bidi="ar"/>
        </w:rPr>
        <w:fldChar w:fldCharType="begin"/>
      </w:r>
      <w:r>
        <w:rPr>
          <w:rFonts w:hint="default" w:ascii="Times New Roman" w:hAnsi="Times New Roman" w:eastAsia="仿宋_GB2312" w:cs="Times New Roman"/>
          <w:kern w:val="0"/>
          <w:sz w:val="32"/>
          <w:szCs w:val="32"/>
          <w:lang w:val="en-US" w:eastAsia="zh-CN" w:bidi="ar"/>
        </w:rPr>
        <w:instrText xml:space="preserve">INCLUDEPICTURE \d "C:\\Users\\lenovo\\AppData\\Roaming\\Tencent\\Users\\248301485\\QQ\\WinTemp\\RichOle\\T1T7}$SZT0E@BG81MC4~RTM.png" \* MERGEFORMATINET </w:instrText>
      </w:r>
      <w:r>
        <w:rPr>
          <w:rFonts w:hint="default" w:ascii="Times New Roman" w:hAnsi="Times New Roman" w:eastAsia="仿宋_GB2312" w:cs="Times New Roman"/>
          <w:kern w:val="0"/>
          <w:sz w:val="32"/>
          <w:szCs w:val="32"/>
          <w:lang w:val="en-US" w:eastAsia="zh-CN" w:bidi="ar"/>
        </w:rPr>
        <w:fldChar w:fldCharType="separate"/>
      </w:r>
      <w:r>
        <w:rPr>
          <w:rFonts w:hint="default" w:ascii="Times New Roman" w:hAnsi="Times New Roman" w:eastAsia="仿宋_GB2312" w:cs="Times New Roman"/>
          <w:kern w:val="0"/>
          <w:sz w:val="32"/>
          <w:szCs w:val="32"/>
          <w:lang w:val="en-US" w:eastAsia="zh-CN" w:bidi="ar"/>
        </w:rPr>
        <w:drawing>
          <wp:inline distT="0" distB="0" distL="114300" distR="114300">
            <wp:extent cx="3752850" cy="2381250"/>
            <wp:effectExtent l="0" t="0" r="0" b="0"/>
            <wp:docPr id="12"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descr="IMG_256"/>
                    <pic:cNvPicPr>
                      <a:picLocks noChangeAspect="1"/>
                    </pic:cNvPicPr>
                  </pic:nvPicPr>
                  <pic:blipFill>
                    <a:blip r:embed="rId11"/>
                    <a:stretch>
                      <a:fillRect/>
                    </a:stretch>
                  </pic:blipFill>
                  <pic:spPr>
                    <a:xfrm>
                      <a:off x="0" y="0"/>
                      <a:ext cx="3752850" cy="2381250"/>
                    </a:xfrm>
                    <a:prstGeom prst="rect">
                      <a:avLst/>
                    </a:prstGeom>
                    <a:noFill/>
                    <a:ln w="9525">
                      <a:noFill/>
                    </a:ln>
                  </pic:spPr>
                </pic:pic>
              </a:graphicData>
            </a:graphic>
          </wp:inline>
        </w:drawing>
      </w:r>
      <w:r>
        <w:rPr>
          <w:rFonts w:hint="default" w:ascii="Times New Roman" w:hAnsi="Times New Roman" w:eastAsia="仿宋_GB2312" w:cs="Times New Roman"/>
          <w:kern w:val="0"/>
          <w:sz w:val="32"/>
          <w:szCs w:val="32"/>
          <w:lang w:val="en-US" w:eastAsia="zh-CN" w:bidi="ar"/>
        </w:rPr>
        <w:fldChar w:fldCharType="end"/>
      </w:r>
    </w:p>
    <w:p>
      <w:pPr>
        <w:keepNext w:val="0"/>
        <w:keepLines w:val="0"/>
        <w:pageBreakBefore w:val="0"/>
        <w:kinsoku/>
        <w:wordWrap/>
        <w:overflowPunct/>
        <w:topLinePunct w:val="0"/>
        <w:autoSpaceDE/>
        <w:autoSpaceDN/>
        <w:bidi w:val="0"/>
        <w:adjustRightInd/>
        <w:snapToGrid w:val="0"/>
        <w:spacing w:line="353" w:lineRule="auto"/>
        <w:ind w:left="0" w:firstLine="640"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（图4：财政拨款收、支决算总计变动情况）（柱状图）</w:t>
      </w:r>
    </w:p>
    <w:p>
      <w:pPr>
        <w:keepNext w:val="0"/>
        <w:keepLines w:val="0"/>
        <w:pageBreakBefore w:val="0"/>
        <w:kinsoku/>
        <w:wordWrap/>
        <w:overflowPunct/>
        <w:topLinePunct w:val="0"/>
        <w:autoSpaceDE/>
        <w:autoSpaceDN/>
        <w:bidi w:val="0"/>
        <w:adjustRightInd/>
        <w:snapToGrid w:val="0"/>
        <w:spacing w:line="353" w:lineRule="auto"/>
        <w:ind w:left="0" w:firstLine="640" w:firstLineChars="200"/>
        <w:textAlignment w:val="auto"/>
        <w:outlineLvl w:val="1"/>
        <w:rPr>
          <w:rStyle w:val="34"/>
          <w:rFonts w:hint="eastAsia" w:ascii="黑体" w:hAnsi="黑体" w:eastAsia="黑体" w:cs="黑体"/>
          <w:b w:val="0"/>
          <w:sz w:val="32"/>
          <w:szCs w:val="32"/>
        </w:rPr>
      </w:pPr>
      <w:bookmarkStart w:id="26" w:name="_Toc15396607"/>
      <w:bookmarkStart w:id="27" w:name="_Toc15377209"/>
      <w:r>
        <w:rPr>
          <w:rFonts w:hint="eastAsia" w:ascii="黑体" w:hAnsi="黑体" w:eastAsia="黑体" w:cs="黑体"/>
          <w:sz w:val="32"/>
          <w:szCs w:val="32"/>
        </w:rPr>
        <w:t>五、</w:t>
      </w:r>
      <w:r>
        <w:rPr>
          <w:rFonts w:hint="eastAsia" w:ascii="黑体" w:hAnsi="黑体" w:eastAsia="黑体" w:cs="黑体"/>
          <w:b/>
          <w:sz w:val="32"/>
          <w:szCs w:val="32"/>
        </w:rPr>
        <w:t>一</w:t>
      </w:r>
      <w:r>
        <w:rPr>
          <w:rStyle w:val="34"/>
          <w:rFonts w:hint="eastAsia" w:ascii="黑体" w:hAnsi="黑体" w:eastAsia="黑体" w:cs="黑体"/>
          <w:b w:val="0"/>
          <w:sz w:val="32"/>
          <w:szCs w:val="32"/>
        </w:rPr>
        <w:t>般公共预算财政拨款支出决算情况说明</w:t>
      </w:r>
      <w:bookmarkEnd w:id="26"/>
      <w:bookmarkEnd w:id="27"/>
    </w:p>
    <w:p>
      <w:pPr>
        <w:keepNext w:val="0"/>
        <w:keepLines w:val="0"/>
        <w:pageBreakBefore w:val="0"/>
        <w:kinsoku/>
        <w:wordWrap/>
        <w:overflowPunct/>
        <w:topLinePunct w:val="0"/>
        <w:autoSpaceDE/>
        <w:autoSpaceDN/>
        <w:bidi w:val="0"/>
        <w:adjustRightInd/>
        <w:snapToGrid w:val="0"/>
        <w:spacing w:line="353" w:lineRule="auto"/>
        <w:ind w:left="0" w:firstLine="643" w:firstLineChars="200"/>
        <w:textAlignment w:val="auto"/>
        <w:outlineLvl w:val="2"/>
        <w:rPr>
          <w:rFonts w:hint="default" w:ascii="Times New Roman" w:hAnsi="Times New Roman" w:eastAsia="仿宋_GB2312" w:cs="Times New Roman"/>
          <w:b/>
          <w:sz w:val="32"/>
          <w:szCs w:val="32"/>
        </w:rPr>
      </w:pPr>
      <w:bookmarkStart w:id="28" w:name="_Toc15377210"/>
      <w:r>
        <w:rPr>
          <w:rFonts w:hint="default" w:ascii="Times New Roman" w:hAnsi="Times New Roman" w:eastAsia="仿宋_GB2312" w:cs="Times New Roman"/>
          <w:b/>
          <w:sz w:val="32"/>
          <w:szCs w:val="32"/>
        </w:rPr>
        <w:t>（一）一般公共预算财政拨款支出决算总体情况</w:t>
      </w:r>
      <w:bookmarkEnd w:id="28"/>
    </w:p>
    <w:p>
      <w:pPr>
        <w:keepNext w:val="0"/>
        <w:keepLines w:val="0"/>
        <w:pageBreakBefore w:val="0"/>
        <w:kinsoku/>
        <w:wordWrap/>
        <w:overflowPunct/>
        <w:topLinePunct w:val="0"/>
        <w:autoSpaceDE/>
        <w:autoSpaceDN/>
        <w:bidi w:val="0"/>
        <w:adjustRightInd/>
        <w:snapToGrid w:val="0"/>
        <w:spacing w:line="353" w:lineRule="auto"/>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2022年一般公共预算财政拨款支出</w:t>
      </w:r>
      <w:r>
        <w:rPr>
          <w:rFonts w:hint="default" w:ascii="Times New Roman" w:hAnsi="Times New Roman" w:eastAsia="仿宋_GB2312" w:cs="Times New Roman"/>
          <w:sz w:val="32"/>
          <w:szCs w:val="32"/>
          <w:lang w:val="en-US" w:eastAsia="zh-CN"/>
        </w:rPr>
        <w:t>702.11</w:t>
      </w:r>
      <w:r>
        <w:rPr>
          <w:rFonts w:hint="default" w:ascii="Times New Roman" w:hAnsi="Times New Roman" w:eastAsia="仿宋_GB2312" w:cs="Times New Roman"/>
          <w:sz w:val="32"/>
          <w:szCs w:val="32"/>
        </w:rPr>
        <w:t>万元，占本年支出合计的8</w:t>
      </w:r>
      <w:r>
        <w:rPr>
          <w:rFonts w:hint="default" w:ascii="Times New Roman" w:hAnsi="Times New Roman" w:eastAsia="仿宋_GB2312" w:cs="Times New Roman"/>
          <w:sz w:val="32"/>
          <w:szCs w:val="32"/>
          <w:lang w:val="en-US" w:eastAsia="zh-CN"/>
        </w:rPr>
        <w:t>8.71</w:t>
      </w:r>
      <w:r>
        <w:rPr>
          <w:rFonts w:hint="default" w:ascii="Times New Roman" w:hAnsi="Times New Roman" w:eastAsia="仿宋_GB2312" w:cs="Times New Roman"/>
          <w:sz w:val="32"/>
          <w:szCs w:val="32"/>
        </w:rPr>
        <w:t>%。与2021年相比，一般公共预算财政拨款支出</w:t>
      </w:r>
      <w:r>
        <w:rPr>
          <w:rFonts w:hint="default" w:ascii="Times New Roman" w:hAnsi="Times New Roman" w:eastAsia="仿宋_GB2312" w:cs="Times New Roman"/>
          <w:sz w:val="32"/>
          <w:szCs w:val="32"/>
          <w:lang w:eastAsia="zh-CN"/>
        </w:rPr>
        <w:t>增加</w:t>
      </w:r>
      <w:r>
        <w:rPr>
          <w:rFonts w:hint="default" w:ascii="Times New Roman" w:hAnsi="Times New Roman" w:eastAsia="仿宋_GB2312" w:cs="Times New Roman"/>
          <w:sz w:val="32"/>
          <w:szCs w:val="32"/>
          <w:lang w:val="en-US" w:eastAsia="zh-CN"/>
        </w:rPr>
        <w:t>236.57</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增长</w:t>
      </w:r>
      <w:r>
        <w:rPr>
          <w:rFonts w:hint="default" w:ascii="Times New Roman" w:hAnsi="Times New Roman" w:eastAsia="仿宋_GB2312" w:cs="Times New Roman"/>
          <w:sz w:val="32"/>
          <w:szCs w:val="32"/>
          <w:lang w:val="en-US" w:eastAsia="zh-CN"/>
        </w:rPr>
        <w:t>50.81</w:t>
      </w:r>
      <w:r>
        <w:rPr>
          <w:rFonts w:hint="default" w:ascii="Times New Roman" w:hAnsi="Times New Roman" w:eastAsia="仿宋_GB2312" w:cs="Times New Roman"/>
          <w:sz w:val="32"/>
          <w:szCs w:val="32"/>
        </w:rPr>
        <w:t>%。主要变动原因是西区产业发展引导资金（午跃科技）</w:t>
      </w:r>
      <w:r>
        <w:rPr>
          <w:rFonts w:hint="default" w:ascii="Times New Roman" w:hAnsi="Times New Roman" w:eastAsia="仿宋_GB2312" w:cs="Times New Roman"/>
          <w:sz w:val="32"/>
          <w:szCs w:val="32"/>
          <w:lang w:eastAsia="zh-CN"/>
        </w:rPr>
        <w:t>、2021年攀西战略资源创新开发专项资金等</w:t>
      </w:r>
      <w:r>
        <w:rPr>
          <w:rFonts w:hint="default" w:ascii="Times New Roman" w:hAnsi="Times New Roman" w:eastAsia="仿宋_GB2312" w:cs="Times New Roman"/>
          <w:sz w:val="32"/>
          <w:szCs w:val="32"/>
        </w:rPr>
        <w:t>项目经费增加。</w:t>
      </w:r>
    </w:p>
    <w:p>
      <w:pPr>
        <w:keepNext w:val="0"/>
        <w:keepLines w:val="0"/>
        <w:pageBreakBefore w:val="0"/>
        <w:widowControl/>
        <w:suppressLineNumbers w:val="0"/>
        <w:kinsoku/>
        <w:wordWrap/>
        <w:overflowPunct/>
        <w:topLinePunct w:val="0"/>
        <w:autoSpaceDE/>
        <w:autoSpaceDN/>
        <w:bidi w:val="0"/>
        <w:adjustRightInd/>
        <w:snapToGrid w:val="0"/>
        <w:spacing w:line="353" w:lineRule="auto"/>
        <w:ind w:left="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bidi="ar"/>
        </w:rPr>
        <w:fldChar w:fldCharType="begin"/>
      </w:r>
      <w:r>
        <w:rPr>
          <w:rFonts w:hint="default" w:ascii="Times New Roman" w:hAnsi="Times New Roman" w:eastAsia="仿宋_GB2312" w:cs="Times New Roman"/>
          <w:kern w:val="0"/>
          <w:sz w:val="32"/>
          <w:szCs w:val="32"/>
          <w:lang w:val="en-US" w:eastAsia="zh-CN" w:bidi="ar"/>
        </w:rPr>
        <w:instrText xml:space="preserve">INCLUDEPICTURE \d "C:\\Users\\lenovo\\AppData\\Roaming\\Tencent\\Users\\248301485\\QQ\\WinTemp\\RichOle\\G`0DZ(R32%KA)LHADN}GBMD.png" \* MERGEFORMATINET </w:instrText>
      </w:r>
      <w:r>
        <w:rPr>
          <w:rFonts w:hint="default" w:ascii="Times New Roman" w:hAnsi="Times New Roman" w:eastAsia="仿宋_GB2312" w:cs="Times New Roman"/>
          <w:kern w:val="0"/>
          <w:sz w:val="32"/>
          <w:szCs w:val="32"/>
          <w:lang w:val="en-US" w:eastAsia="zh-CN" w:bidi="ar"/>
        </w:rPr>
        <w:fldChar w:fldCharType="separate"/>
      </w:r>
      <w:r>
        <w:rPr>
          <w:rFonts w:hint="default" w:ascii="Times New Roman" w:hAnsi="Times New Roman" w:eastAsia="仿宋_GB2312" w:cs="Times New Roman"/>
          <w:kern w:val="0"/>
          <w:sz w:val="32"/>
          <w:szCs w:val="32"/>
          <w:lang w:val="en-US" w:eastAsia="zh-CN" w:bidi="ar"/>
        </w:rPr>
        <w:drawing>
          <wp:inline distT="0" distB="0" distL="114300" distR="114300">
            <wp:extent cx="3209925" cy="2409825"/>
            <wp:effectExtent l="0" t="0" r="9525" b="9525"/>
            <wp:docPr id="13"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7" descr="IMG_256"/>
                    <pic:cNvPicPr>
                      <a:picLocks noChangeAspect="1"/>
                    </pic:cNvPicPr>
                  </pic:nvPicPr>
                  <pic:blipFill>
                    <a:blip r:embed="rId12"/>
                    <a:stretch>
                      <a:fillRect/>
                    </a:stretch>
                  </pic:blipFill>
                  <pic:spPr>
                    <a:xfrm>
                      <a:off x="0" y="0"/>
                      <a:ext cx="3209925" cy="2409825"/>
                    </a:xfrm>
                    <a:prstGeom prst="rect">
                      <a:avLst/>
                    </a:prstGeom>
                    <a:noFill/>
                    <a:ln w="9525">
                      <a:noFill/>
                    </a:ln>
                  </pic:spPr>
                </pic:pic>
              </a:graphicData>
            </a:graphic>
          </wp:inline>
        </w:drawing>
      </w:r>
      <w:r>
        <w:rPr>
          <w:rFonts w:hint="default" w:ascii="Times New Roman" w:hAnsi="Times New Roman" w:eastAsia="仿宋_GB2312" w:cs="Times New Roman"/>
          <w:kern w:val="0"/>
          <w:sz w:val="32"/>
          <w:szCs w:val="32"/>
          <w:lang w:val="en-US" w:eastAsia="zh-CN" w:bidi="ar"/>
        </w:rPr>
        <w:fldChar w:fldCharType="end"/>
      </w:r>
    </w:p>
    <w:p>
      <w:pPr>
        <w:keepNext w:val="0"/>
        <w:keepLines w:val="0"/>
        <w:pageBreakBefore w:val="0"/>
        <w:kinsoku/>
        <w:wordWrap/>
        <w:overflowPunct/>
        <w:topLinePunct w:val="0"/>
        <w:autoSpaceDE/>
        <w:autoSpaceDN/>
        <w:bidi w:val="0"/>
        <w:adjustRightInd/>
        <w:snapToGrid w:val="0"/>
        <w:spacing w:line="353" w:lineRule="auto"/>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（图5：一般公共预算财政拨款支出决算变动情况）（柱状图）</w:t>
      </w:r>
    </w:p>
    <w:p>
      <w:pPr>
        <w:keepNext w:val="0"/>
        <w:keepLines w:val="0"/>
        <w:pageBreakBefore w:val="0"/>
        <w:kinsoku/>
        <w:wordWrap/>
        <w:overflowPunct/>
        <w:topLinePunct w:val="0"/>
        <w:autoSpaceDE/>
        <w:autoSpaceDN/>
        <w:bidi w:val="0"/>
        <w:adjustRightInd/>
        <w:snapToGrid w:val="0"/>
        <w:spacing w:line="353" w:lineRule="auto"/>
        <w:ind w:left="0" w:firstLine="640" w:firstLineChars="200"/>
        <w:textAlignment w:val="auto"/>
        <w:outlineLvl w:val="2"/>
        <w:rPr>
          <w:rFonts w:hint="eastAsia" w:ascii="楷体_GB2312" w:hAnsi="楷体_GB2312" w:eastAsia="楷体_GB2312" w:cs="楷体_GB2312"/>
          <w:b w:val="0"/>
          <w:bCs/>
          <w:sz w:val="32"/>
          <w:szCs w:val="32"/>
          <w:lang w:eastAsia="zh-CN"/>
        </w:rPr>
      </w:pPr>
      <w:bookmarkStart w:id="29" w:name="_Toc15377211"/>
      <w:r>
        <w:rPr>
          <w:rFonts w:hint="eastAsia" w:ascii="楷体_GB2312" w:hAnsi="楷体_GB2312" w:eastAsia="楷体_GB2312" w:cs="楷体_GB2312"/>
          <w:b w:val="0"/>
          <w:bCs/>
          <w:sz w:val="32"/>
          <w:szCs w:val="32"/>
        </w:rPr>
        <w:t>（二）一般公共预算财政拨款支出决算结构情况</w:t>
      </w:r>
      <w:bookmarkEnd w:id="29"/>
      <w:r>
        <w:rPr>
          <w:rFonts w:hint="eastAsia" w:ascii="楷体_GB2312" w:hAnsi="楷体_GB2312" w:eastAsia="楷体_GB2312" w:cs="楷体_GB2312"/>
          <w:b w:val="0"/>
          <w:bCs/>
          <w:sz w:val="32"/>
          <w:szCs w:val="32"/>
          <w:lang w:eastAsia="zh-CN"/>
        </w:rPr>
        <w:t>。</w:t>
      </w:r>
    </w:p>
    <w:p>
      <w:pPr>
        <w:keepNext w:val="0"/>
        <w:keepLines w:val="0"/>
        <w:pageBreakBefore w:val="0"/>
        <w:kinsoku/>
        <w:wordWrap/>
        <w:overflowPunct/>
        <w:topLinePunct w:val="0"/>
        <w:autoSpaceDE/>
        <w:autoSpaceDN/>
        <w:bidi w:val="0"/>
        <w:adjustRightInd/>
        <w:snapToGrid w:val="0"/>
        <w:spacing w:line="353" w:lineRule="auto"/>
        <w:ind w:left="0"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2022年一般公共预算财政拨款支出</w:t>
      </w:r>
      <w:r>
        <w:rPr>
          <w:rFonts w:hint="default" w:ascii="Times New Roman" w:hAnsi="Times New Roman" w:eastAsia="仿宋_GB2312" w:cs="Times New Roman"/>
          <w:sz w:val="32"/>
          <w:szCs w:val="32"/>
          <w:lang w:val="en-US" w:eastAsia="zh-CN"/>
        </w:rPr>
        <w:t>702.11</w:t>
      </w:r>
      <w:r>
        <w:rPr>
          <w:rFonts w:hint="default" w:ascii="Times New Roman" w:hAnsi="Times New Roman" w:eastAsia="仿宋_GB2312" w:cs="Times New Roman"/>
          <w:sz w:val="32"/>
          <w:szCs w:val="32"/>
        </w:rPr>
        <w:t>万元，主要用于以下方面:</w:t>
      </w:r>
      <w:r>
        <w:rPr>
          <w:rFonts w:hint="default" w:ascii="Times New Roman" w:hAnsi="Times New Roman" w:eastAsia="仿宋_GB2312" w:cs="Times New Roman"/>
          <w:b/>
          <w:sz w:val="32"/>
          <w:szCs w:val="32"/>
        </w:rPr>
        <w:t>社会保障和就业</w:t>
      </w:r>
      <w:r>
        <w:rPr>
          <w:rFonts w:hint="default" w:ascii="Times New Roman" w:hAnsi="Times New Roman" w:eastAsia="仿宋_GB2312" w:cs="Times New Roman"/>
          <w:b/>
          <w:bCs/>
          <w:sz w:val="32"/>
          <w:szCs w:val="32"/>
        </w:rPr>
        <w:t>支出</w:t>
      </w:r>
      <w:r>
        <w:rPr>
          <w:rFonts w:hint="default" w:ascii="Times New Roman" w:hAnsi="Times New Roman" w:eastAsia="仿宋_GB2312" w:cs="Times New Roman"/>
          <w:sz w:val="32"/>
          <w:szCs w:val="32"/>
          <w:lang w:val="en-US" w:eastAsia="zh-CN"/>
        </w:rPr>
        <w:t>18.98</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default" w:ascii="Times New Roman" w:hAnsi="Times New Roman" w:eastAsia="仿宋_GB2312" w:cs="Times New Roman"/>
          <w:b/>
          <w:bCs/>
          <w:sz w:val="32"/>
          <w:szCs w:val="32"/>
        </w:rPr>
        <w:t>卫生健康支出</w:t>
      </w:r>
      <w:r>
        <w:rPr>
          <w:rFonts w:hint="default" w:ascii="Times New Roman" w:hAnsi="Times New Roman" w:eastAsia="仿宋_GB2312" w:cs="Times New Roman"/>
          <w:sz w:val="32"/>
          <w:szCs w:val="32"/>
          <w:lang w:val="en-US" w:eastAsia="zh-CN"/>
        </w:rPr>
        <w:t>16.36</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w:t>
      </w:r>
      <w:r>
        <w:rPr>
          <w:rFonts w:hint="default" w:ascii="Times New Roman" w:hAnsi="Times New Roman" w:eastAsia="仿宋_GB2312" w:cs="Times New Roman"/>
          <w:b/>
          <w:bCs/>
          <w:sz w:val="32"/>
          <w:szCs w:val="32"/>
        </w:rPr>
        <w:t>资源勘探工业信息等支出</w:t>
      </w:r>
      <w:r>
        <w:rPr>
          <w:rFonts w:hint="default" w:ascii="Times New Roman" w:hAnsi="Times New Roman" w:eastAsia="仿宋_GB2312" w:cs="Times New Roman"/>
          <w:sz w:val="32"/>
          <w:szCs w:val="32"/>
          <w:lang w:val="en-US" w:eastAsia="zh-CN"/>
        </w:rPr>
        <w:t>645.01</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92</w:t>
      </w:r>
      <w:r>
        <w:rPr>
          <w:rFonts w:hint="default" w:ascii="Times New Roman" w:hAnsi="Times New Roman" w:eastAsia="仿宋_GB2312" w:cs="Times New Roman"/>
          <w:sz w:val="32"/>
          <w:szCs w:val="32"/>
        </w:rPr>
        <w:t>%；</w:t>
      </w:r>
      <w:r>
        <w:rPr>
          <w:rFonts w:hint="default" w:ascii="Times New Roman" w:hAnsi="Times New Roman" w:eastAsia="仿宋_GB2312" w:cs="Times New Roman"/>
          <w:b/>
          <w:bCs/>
          <w:sz w:val="32"/>
          <w:szCs w:val="32"/>
        </w:rPr>
        <w:t>住房保障支出</w:t>
      </w:r>
      <w:r>
        <w:rPr>
          <w:rFonts w:hint="default" w:ascii="Times New Roman" w:hAnsi="Times New Roman" w:eastAsia="仿宋_GB2312" w:cs="Times New Roman"/>
          <w:sz w:val="32"/>
          <w:szCs w:val="32"/>
          <w:lang w:val="en-US" w:eastAsia="zh-CN"/>
        </w:rPr>
        <w:t>21.76</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w:t>
      </w:r>
    </w:p>
    <w:p>
      <w:pPr>
        <w:keepNext w:val="0"/>
        <w:keepLines w:val="0"/>
        <w:pageBreakBefore w:val="0"/>
        <w:widowControl/>
        <w:suppressLineNumbers w:val="0"/>
        <w:kinsoku/>
        <w:wordWrap/>
        <w:overflowPunct/>
        <w:topLinePunct w:val="0"/>
        <w:autoSpaceDE/>
        <w:autoSpaceDN/>
        <w:bidi w:val="0"/>
        <w:adjustRightInd/>
        <w:snapToGrid w:val="0"/>
        <w:spacing w:line="353" w:lineRule="auto"/>
        <w:ind w:left="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val="en-US" w:eastAsia="zh-CN" w:bidi="ar"/>
        </w:rPr>
        <w:drawing>
          <wp:inline distT="0" distB="0" distL="114300" distR="114300">
            <wp:extent cx="4533900" cy="2581275"/>
            <wp:effectExtent l="0" t="0" r="0" b="952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13"/>
                    <a:stretch>
                      <a:fillRect/>
                    </a:stretch>
                  </pic:blipFill>
                  <pic:spPr>
                    <a:xfrm>
                      <a:off x="0" y="0"/>
                      <a:ext cx="4533900" cy="2581275"/>
                    </a:xfrm>
                    <a:prstGeom prst="rect">
                      <a:avLst/>
                    </a:prstGeom>
                    <a:noFill/>
                    <a:ln w="9525">
                      <a:noFill/>
                    </a:ln>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val="0"/>
        <w:spacing w:line="353" w:lineRule="auto"/>
        <w:ind w:left="0"/>
        <w:jc w:val="left"/>
        <w:textAlignment w:val="auto"/>
        <w:rPr>
          <w:rFonts w:hint="default" w:ascii="Times New Roman" w:hAnsi="Times New Roman" w:eastAsia="仿宋_GB2312" w:cs="Times New Roman"/>
          <w:kern w:val="0"/>
          <w:sz w:val="32"/>
          <w:szCs w:val="32"/>
        </w:rPr>
      </w:pPr>
    </w:p>
    <w:p>
      <w:pPr>
        <w:keepNext w:val="0"/>
        <w:keepLines w:val="0"/>
        <w:pageBreakBefore w:val="0"/>
        <w:kinsoku/>
        <w:wordWrap/>
        <w:overflowPunct/>
        <w:topLinePunct w:val="0"/>
        <w:autoSpaceDE/>
        <w:autoSpaceDN/>
        <w:bidi w:val="0"/>
        <w:adjustRightInd/>
        <w:snapToGrid w:val="0"/>
        <w:spacing w:line="353" w:lineRule="auto"/>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（图6：一般公共预算财政拨款支出决算结构）（饼状图）</w:t>
      </w:r>
    </w:p>
    <w:p>
      <w:pPr>
        <w:keepNext w:val="0"/>
        <w:keepLines w:val="0"/>
        <w:pageBreakBefore w:val="0"/>
        <w:kinsoku/>
        <w:wordWrap/>
        <w:overflowPunct/>
        <w:topLinePunct w:val="0"/>
        <w:autoSpaceDE/>
        <w:autoSpaceDN/>
        <w:bidi w:val="0"/>
        <w:adjustRightInd/>
        <w:snapToGrid w:val="0"/>
        <w:spacing w:line="353" w:lineRule="auto"/>
        <w:ind w:left="0" w:firstLine="640" w:firstLineChars="200"/>
        <w:textAlignment w:val="auto"/>
        <w:outlineLvl w:val="2"/>
        <w:rPr>
          <w:rFonts w:hint="eastAsia" w:ascii="楷体_GB2312" w:hAnsi="楷体_GB2312" w:eastAsia="楷体_GB2312" w:cs="楷体_GB2312"/>
          <w:b w:val="0"/>
          <w:bCs/>
          <w:sz w:val="32"/>
          <w:szCs w:val="32"/>
          <w:lang w:eastAsia="zh-CN"/>
        </w:rPr>
      </w:pPr>
      <w:bookmarkStart w:id="30" w:name="_Toc15377212"/>
      <w:r>
        <w:rPr>
          <w:rFonts w:hint="eastAsia" w:ascii="楷体_GB2312" w:hAnsi="楷体_GB2312" w:eastAsia="楷体_GB2312" w:cs="楷体_GB2312"/>
          <w:b w:val="0"/>
          <w:bCs/>
          <w:sz w:val="32"/>
          <w:szCs w:val="32"/>
        </w:rPr>
        <w:t>（三）一般公共预算财政拨款支出决算具体情况</w:t>
      </w:r>
      <w:bookmarkEnd w:id="30"/>
      <w:r>
        <w:rPr>
          <w:rFonts w:hint="eastAsia" w:ascii="楷体_GB2312" w:hAnsi="楷体_GB2312" w:eastAsia="楷体_GB2312" w:cs="楷体_GB2312"/>
          <w:b w:val="0"/>
          <w:bCs/>
          <w:sz w:val="32"/>
          <w:szCs w:val="32"/>
          <w:lang w:eastAsia="zh-CN"/>
        </w:rPr>
        <w:t>。</w:t>
      </w:r>
    </w:p>
    <w:p>
      <w:pPr>
        <w:keepNext w:val="0"/>
        <w:keepLines w:val="0"/>
        <w:pageBreakBefore w:val="0"/>
        <w:kinsoku/>
        <w:wordWrap/>
        <w:overflowPunct/>
        <w:topLinePunct w:val="0"/>
        <w:autoSpaceDE/>
        <w:autoSpaceDN/>
        <w:bidi w:val="0"/>
        <w:adjustRightInd/>
        <w:snapToGrid w:val="0"/>
        <w:spacing w:line="353" w:lineRule="auto"/>
        <w:ind w:left="0" w:firstLine="643" w:firstLineChars="200"/>
        <w:textAlignment w:val="auto"/>
        <w:outlineLvl w:val="2"/>
        <w:rPr>
          <w:rFonts w:hint="default" w:ascii="Times New Roman" w:hAnsi="Times New Roman" w:eastAsia="仿宋_GB2312" w:cs="Times New Roman"/>
          <w:sz w:val="32"/>
          <w:szCs w:val="32"/>
        </w:rPr>
      </w:pPr>
      <w:bookmarkStart w:id="31" w:name="_Toc15378460"/>
      <w:bookmarkStart w:id="32" w:name="_Toc15377213"/>
      <w:bookmarkStart w:id="33" w:name="_Toc15377444"/>
      <w:r>
        <w:rPr>
          <w:rFonts w:hint="default" w:ascii="Times New Roman" w:hAnsi="Times New Roman" w:eastAsia="仿宋_GB2312" w:cs="Times New Roman"/>
          <w:b/>
          <w:sz w:val="32"/>
          <w:szCs w:val="32"/>
        </w:rPr>
        <w:t>2022年一般公共预算支出决算数为</w:t>
      </w:r>
      <w:r>
        <w:rPr>
          <w:rFonts w:hint="default" w:ascii="Times New Roman" w:hAnsi="Times New Roman" w:eastAsia="仿宋_GB2312" w:cs="Times New Roman"/>
          <w:b/>
          <w:sz w:val="32"/>
          <w:szCs w:val="32"/>
          <w:lang w:val="en-US" w:eastAsia="zh-CN"/>
        </w:rPr>
        <w:t>702.11万元</w:t>
      </w:r>
      <w:r>
        <w:rPr>
          <w:rFonts w:hint="default" w:ascii="Times New Roman" w:hAnsi="Times New Roman" w:eastAsia="仿宋_GB2312" w:cs="Times New Roman"/>
          <w:sz w:val="32"/>
          <w:szCs w:val="32"/>
        </w:rPr>
        <w:t>，</w:t>
      </w:r>
      <w:r>
        <w:rPr>
          <w:rStyle w:val="21"/>
          <w:rFonts w:hint="default" w:ascii="Times New Roman" w:hAnsi="Times New Roman" w:eastAsia="仿宋_GB2312" w:cs="Times New Roman"/>
          <w:bCs/>
          <w:sz w:val="32"/>
          <w:szCs w:val="32"/>
        </w:rPr>
        <w:t>完成预算100%。其中：</w:t>
      </w:r>
      <w:bookmarkEnd w:id="31"/>
      <w:bookmarkEnd w:id="32"/>
      <w:bookmarkEnd w:id="33"/>
    </w:p>
    <w:p>
      <w:pPr>
        <w:keepNext w:val="0"/>
        <w:keepLines w:val="0"/>
        <w:pageBreakBefore w:val="0"/>
        <w:kinsoku/>
        <w:wordWrap/>
        <w:overflowPunct/>
        <w:topLinePunct w:val="0"/>
        <w:autoSpaceDE/>
        <w:autoSpaceDN/>
        <w:bidi w:val="0"/>
        <w:adjustRightInd/>
        <w:snapToGrid w:val="0"/>
        <w:spacing w:line="353" w:lineRule="auto"/>
        <w:ind w:left="0" w:firstLine="643" w:firstLineChars="200"/>
        <w:textAlignment w:val="auto"/>
        <w:rPr>
          <w:rFonts w:hint="default" w:ascii="Times New Roman" w:hAnsi="Times New Roman" w:eastAsia="仿宋_GB2312" w:cs="Times New Roman"/>
          <w:b/>
          <w:sz w:val="32"/>
          <w:szCs w:val="32"/>
        </w:rPr>
      </w:pPr>
      <w:r>
        <w:rPr>
          <w:rStyle w:val="21"/>
          <w:rFonts w:hint="default" w:ascii="Times New Roman" w:hAnsi="Times New Roman" w:eastAsia="仿宋_GB2312" w:cs="Times New Roman"/>
          <w:bCs/>
          <w:sz w:val="32"/>
          <w:szCs w:val="32"/>
        </w:rPr>
        <w:t>1.社会保障和就业支出（类）行政事业单位养老支出（款）机关事业单位基本养老保险缴费支出（项）:</w:t>
      </w:r>
      <w:r>
        <w:rPr>
          <w:rStyle w:val="21"/>
          <w:rFonts w:hint="default" w:ascii="Times New Roman" w:hAnsi="Times New Roman" w:eastAsia="仿宋_GB2312" w:cs="Times New Roman"/>
          <w:b w:val="0"/>
          <w:bCs/>
          <w:sz w:val="32"/>
          <w:szCs w:val="32"/>
        </w:rPr>
        <w:t>支出决算为1</w:t>
      </w:r>
      <w:r>
        <w:rPr>
          <w:rStyle w:val="21"/>
          <w:rFonts w:hint="default" w:ascii="Times New Roman" w:hAnsi="Times New Roman" w:eastAsia="仿宋_GB2312" w:cs="Times New Roman"/>
          <w:b w:val="0"/>
          <w:bCs/>
          <w:sz w:val="32"/>
          <w:szCs w:val="32"/>
          <w:lang w:val="en-US" w:eastAsia="zh-CN"/>
        </w:rPr>
        <w:t>8.98</w:t>
      </w:r>
      <w:r>
        <w:rPr>
          <w:rStyle w:val="21"/>
          <w:rFonts w:hint="default" w:ascii="Times New Roman" w:hAnsi="Times New Roman" w:eastAsia="仿宋_GB2312" w:cs="Times New Roman"/>
          <w:b w:val="0"/>
          <w:bCs/>
          <w:sz w:val="32"/>
          <w:szCs w:val="32"/>
        </w:rPr>
        <w:t>万元，完成预算100%，决算数等于预算数。</w:t>
      </w:r>
    </w:p>
    <w:p>
      <w:pPr>
        <w:keepNext w:val="0"/>
        <w:keepLines w:val="0"/>
        <w:pageBreakBefore w:val="0"/>
        <w:kinsoku/>
        <w:wordWrap/>
        <w:overflowPunct/>
        <w:topLinePunct w:val="0"/>
        <w:autoSpaceDE/>
        <w:autoSpaceDN/>
        <w:bidi w:val="0"/>
        <w:adjustRightInd/>
        <w:snapToGrid w:val="0"/>
        <w:spacing w:line="353" w:lineRule="auto"/>
        <w:ind w:left="0" w:firstLine="643" w:firstLineChars="200"/>
        <w:textAlignment w:val="auto"/>
        <w:rPr>
          <w:rFonts w:hint="default" w:ascii="Times New Roman" w:hAnsi="Times New Roman" w:eastAsia="仿宋_GB2312" w:cs="Times New Roman"/>
          <w:b/>
          <w:sz w:val="32"/>
          <w:szCs w:val="32"/>
        </w:rPr>
      </w:pPr>
      <w:r>
        <w:rPr>
          <w:rStyle w:val="21"/>
          <w:rFonts w:hint="default" w:ascii="Times New Roman" w:hAnsi="Times New Roman" w:eastAsia="仿宋_GB2312" w:cs="Times New Roman"/>
          <w:bCs/>
          <w:sz w:val="32"/>
          <w:szCs w:val="32"/>
        </w:rPr>
        <w:t>2.卫生健康支出（类）行政事业单位医疗（款）行政单位医疗（项）:</w:t>
      </w:r>
      <w:r>
        <w:rPr>
          <w:rStyle w:val="21"/>
          <w:rFonts w:hint="default" w:ascii="Times New Roman" w:hAnsi="Times New Roman" w:eastAsia="仿宋_GB2312" w:cs="Times New Roman"/>
          <w:b w:val="0"/>
          <w:bCs/>
          <w:sz w:val="32"/>
          <w:szCs w:val="32"/>
        </w:rPr>
        <w:t>支出决算为</w:t>
      </w:r>
      <w:r>
        <w:rPr>
          <w:rStyle w:val="21"/>
          <w:rFonts w:hint="default" w:ascii="Times New Roman" w:hAnsi="Times New Roman" w:eastAsia="仿宋_GB2312" w:cs="Times New Roman"/>
          <w:b w:val="0"/>
          <w:bCs/>
          <w:sz w:val="32"/>
          <w:szCs w:val="32"/>
          <w:lang w:val="en-US" w:eastAsia="zh-CN"/>
        </w:rPr>
        <w:t>6.39</w:t>
      </w:r>
      <w:r>
        <w:rPr>
          <w:rStyle w:val="21"/>
          <w:rFonts w:hint="default" w:ascii="Times New Roman" w:hAnsi="Times New Roman" w:eastAsia="仿宋_GB2312" w:cs="Times New Roman"/>
          <w:b w:val="0"/>
          <w:bCs/>
          <w:sz w:val="32"/>
          <w:szCs w:val="32"/>
        </w:rPr>
        <w:t>万元，完成预算100%，决算数等于预算数。</w:t>
      </w:r>
    </w:p>
    <w:p>
      <w:pPr>
        <w:keepNext w:val="0"/>
        <w:keepLines w:val="0"/>
        <w:pageBreakBefore w:val="0"/>
        <w:kinsoku/>
        <w:wordWrap/>
        <w:overflowPunct/>
        <w:topLinePunct w:val="0"/>
        <w:autoSpaceDE/>
        <w:autoSpaceDN/>
        <w:bidi w:val="0"/>
        <w:adjustRightInd/>
        <w:snapToGrid w:val="0"/>
        <w:spacing w:line="353" w:lineRule="auto"/>
        <w:ind w:left="0" w:firstLine="643" w:firstLineChars="200"/>
        <w:textAlignment w:val="auto"/>
        <w:rPr>
          <w:rFonts w:hint="default" w:ascii="Times New Roman" w:hAnsi="Times New Roman" w:eastAsia="仿宋_GB2312" w:cs="Times New Roman"/>
          <w:b/>
          <w:sz w:val="32"/>
          <w:szCs w:val="32"/>
        </w:rPr>
      </w:pPr>
      <w:r>
        <w:rPr>
          <w:rStyle w:val="21"/>
          <w:rFonts w:hint="default" w:ascii="Times New Roman" w:hAnsi="Times New Roman" w:eastAsia="仿宋_GB2312" w:cs="Times New Roman"/>
          <w:bCs/>
          <w:sz w:val="32"/>
          <w:szCs w:val="32"/>
        </w:rPr>
        <w:t>3.卫生健康支出（类）行政事业单位医疗（款）事业单位医疗（项）:</w:t>
      </w:r>
      <w:r>
        <w:rPr>
          <w:rStyle w:val="21"/>
          <w:rFonts w:hint="default" w:ascii="Times New Roman" w:hAnsi="Times New Roman" w:eastAsia="仿宋_GB2312" w:cs="Times New Roman"/>
          <w:b w:val="0"/>
          <w:bCs/>
          <w:sz w:val="32"/>
          <w:szCs w:val="32"/>
        </w:rPr>
        <w:t>支出决算为</w:t>
      </w:r>
      <w:r>
        <w:rPr>
          <w:rStyle w:val="21"/>
          <w:rFonts w:hint="default" w:ascii="Times New Roman" w:hAnsi="Times New Roman" w:eastAsia="仿宋_GB2312" w:cs="Times New Roman"/>
          <w:b w:val="0"/>
          <w:bCs/>
          <w:sz w:val="32"/>
          <w:szCs w:val="32"/>
          <w:lang w:val="en-US" w:eastAsia="zh-CN"/>
        </w:rPr>
        <w:t>9.24</w:t>
      </w:r>
      <w:r>
        <w:rPr>
          <w:rStyle w:val="21"/>
          <w:rFonts w:hint="default" w:ascii="Times New Roman" w:hAnsi="Times New Roman" w:eastAsia="仿宋_GB2312" w:cs="Times New Roman"/>
          <w:b w:val="0"/>
          <w:bCs/>
          <w:sz w:val="32"/>
          <w:szCs w:val="32"/>
        </w:rPr>
        <w:t>万元，完成预算100%，决算数等于预算数。</w:t>
      </w:r>
    </w:p>
    <w:p>
      <w:pPr>
        <w:keepNext w:val="0"/>
        <w:keepLines w:val="0"/>
        <w:pageBreakBefore w:val="0"/>
        <w:kinsoku/>
        <w:wordWrap/>
        <w:overflowPunct/>
        <w:topLinePunct w:val="0"/>
        <w:autoSpaceDE/>
        <w:autoSpaceDN/>
        <w:bidi w:val="0"/>
        <w:adjustRightInd/>
        <w:snapToGrid w:val="0"/>
        <w:spacing w:line="353" w:lineRule="auto"/>
        <w:ind w:left="0" w:firstLine="643" w:firstLineChars="200"/>
        <w:textAlignment w:val="auto"/>
        <w:rPr>
          <w:rFonts w:hint="default" w:ascii="Times New Roman" w:hAnsi="Times New Roman" w:eastAsia="仿宋_GB2312" w:cs="Times New Roman"/>
          <w:b/>
          <w:bCs/>
          <w:sz w:val="32"/>
          <w:szCs w:val="32"/>
        </w:rPr>
      </w:pPr>
      <w:r>
        <w:rPr>
          <w:rStyle w:val="21"/>
          <w:rFonts w:hint="default" w:ascii="Times New Roman" w:hAnsi="Times New Roman" w:eastAsia="仿宋_GB2312" w:cs="Times New Roman"/>
          <w:bCs/>
          <w:sz w:val="32"/>
          <w:szCs w:val="32"/>
        </w:rPr>
        <w:t>4.卫生健康支出（类）行政事业单位医疗（款）公务员医疗补助（项）:</w:t>
      </w:r>
      <w:r>
        <w:rPr>
          <w:rStyle w:val="21"/>
          <w:rFonts w:hint="default" w:ascii="Times New Roman" w:hAnsi="Times New Roman" w:eastAsia="仿宋_GB2312" w:cs="Times New Roman"/>
          <w:b w:val="0"/>
          <w:bCs/>
          <w:sz w:val="32"/>
          <w:szCs w:val="32"/>
        </w:rPr>
        <w:t>支出决算为</w:t>
      </w:r>
      <w:r>
        <w:rPr>
          <w:rStyle w:val="21"/>
          <w:rFonts w:hint="default" w:ascii="Times New Roman" w:hAnsi="Times New Roman" w:eastAsia="仿宋_GB2312" w:cs="Times New Roman"/>
          <w:b w:val="0"/>
          <w:bCs/>
          <w:sz w:val="32"/>
          <w:szCs w:val="32"/>
          <w:lang w:val="en-US" w:eastAsia="zh-CN"/>
        </w:rPr>
        <w:t>0.25</w:t>
      </w:r>
      <w:r>
        <w:rPr>
          <w:rStyle w:val="21"/>
          <w:rFonts w:hint="default" w:ascii="Times New Roman" w:hAnsi="Times New Roman" w:eastAsia="仿宋_GB2312" w:cs="Times New Roman"/>
          <w:b w:val="0"/>
          <w:bCs/>
          <w:sz w:val="32"/>
          <w:szCs w:val="32"/>
        </w:rPr>
        <w:t>万元，完成预算100%，决算数等于预算数。</w:t>
      </w:r>
    </w:p>
    <w:p>
      <w:pPr>
        <w:keepNext w:val="0"/>
        <w:keepLines w:val="0"/>
        <w:pageBreakBefore w:val="0"/>
        <w:kinsoku/>
        <w:wordWrap/>
        <w:overflowPunct/>
        <w:topLinePunct w:val="0"/>
        <w:autoSpaceDE/>
        <w:autoSpaceDN/>
        <w:bidi w:val="0"/>
        <w:adjustRightInd/>
        <w:snapToGrid w:val="0"/>
        <w:spacing w:line="353" w:lineRule="auto"/>
        <w:ind w:left="0" w:firstLine="643" w:firstLineChars="200"/>
        <w:textAlignment w:val="auto"/>
        <w:rPr>
          <w:rFonts w:hint="default" w:ascii="Times New Roman" w:hAnsi="Times New Roman" w:eastAsia="仿宋_GB2312" w:cs="Times New Roman"/>
          <w:b/>
          <w:sz w:val="32"/>
          <w:szCs w:val="32"/>
        </w:rPr>
      </w:pPr>
      <w:r>
        <w:rPr>
          <w:rStyle w:val="21"/>
          <w:rFonts w:hint="default" w:ascii="Times New Roman" w:hAnsi="Times New Roman" w:eastAsia="仿宋_GB2312" w:cs="Times New Roman"/>
          <w:bCs/>
          <w:sz w:val="32"/>
          <w:szCs w:val="32"/>
        </w:rPr>
        <w:t>5.卫生健康支出（类）行政事业单位医疗（款）</w:t>
      </w:r>
      <w:r>
        <w:rPr>
          <w:rFonts w:hint="default" w:ascii="Times New Roman" w:hAnsi="Times New Roman" w:eastAsia="仿宋_GB2312" w:cs="Times New Roman"/>
          <w:sz w:val="32"/>
          <w:szCs w:val="32"/>
        </w:rPr>
        <w:t>其他行政事业单位医疗支出</w:t>
      </w:r>
      <w:r>
        <w:rPr>
          <w:rStyle w:val="21"/>
          <w:rFonts w:hint="default" w:ascii="Times New Roman" w:hAnsi="Times New Roman" w:eastAsia="仿宋_GB2312" w:cs="Times New Roman"/>
          <w:bCs/>
          <w:sz w:val="32"/>
          <w:szCs w:val="32"/>
        </w:rPr>
        <w:t>（项）:</w:t>
      </w:r>
      <w:r>
        <w:rPr>
          <w:rStyle w:val="21"/>
          <w:rFonts w:hint="default" w:ascii="Times New Roman" w:hAnsi="Times New Roman" w:eastAsia="仿宋_GB2312" w:cs="Times New Roman"/>
          <w:b w:val="0"/>
          <w:bCs/>
          <w:sz w:val="32"/>
          <w:szCs w:val="32"/>
        </w:rPr>
        <w:t>支出决算为0.</w:t>
      </w:r>
      <w:r>
        <w:rPr>
          <w:rStyle w:val="21"/>
          <w:rFonts w:hint="default" w:ascii="Times New Roman" w:hAnsi="Times New Roman" w:eastAsia="仿宋_GB2312" w:cs="Times New Roman"/>
          <w:b w:val="0"/>
          <w:bCs/>
          <w:sz w:val="32"/>
          <w:szCs w:val="32"/>
          <w:lang w:val="en-US" w:eastAsia="zh-CN"/>
        </w:rPr>
        <w:t>48</w:t>
      </w:r>
      <w:r>
        <w:rPr>
          <w:rStyle w:val="21"/>
          <w:rFonts w:hint="default" w:ascii="Times New Roman" w:hAnsi="Times New Roman" w:eastAsia="仿宋_GB2312" w:cs="Times New Roman"/>
          <w:b w:val="0"/>
          <w:bCs/>
          <w:sz w:val="32"/>
          <w:szCs w:val="32"/>
        </w:rPr>
        <w:t>万元，完成预算100%，决算数等于预算数。</w:t>
      </w:r>
    </w:p>
    <w:p>
      <w:pPr>
        <w:keepNext w:val="0"/>
        <w:keepLines w:val="0"/>
        <w:pageBreakBefore w:val="0"/>
        <w:kinsoku/>
        <w:wordWrap/>
        <w:overflowPunct/>
        <w:topLinePunct w:val="0"/>
        <w:autoSpaceDE/>
        <w:autoSpaceDN/>
        <w:bidi w:val="0"/>
        <w:adjustRightInd/>
        <w:snapToGrid w:val="0"/>
        <w:spacing w:line="353" w:lineRule="auto"/>
        <w:ind w:left="0" w:firstLine="640"/>
        <w:textAlignment w:val="auto"/>
        <w:rPr>
          <w:rStyle w:val="21"/>
          <w:rFonts w:hint="default" w:ascii="Times New Roman" w:hAnsi="Times New Roman" w:eastAsia="仿宋_GB2312" w:cs="Times New Roman"/>
          <w:b w:val="0"/>
          <w:bCs/>
          <w:sz w:val="32"/>
          <w:szCs w:val="32"/>
        </w:rPr>
      </w:pPr>
      <w:r>
        <w:rPr>
          <w:rStyle w:val="21"/>
          <w:rFonts w:hint="default" w:ascii="Times New Roman" w:hAnsi="Times New Roman" w:eastAsia="仿宋_GB2312" w:cs="Times New Roman"/>
          <w:bCs/>
          <w:sz w:val="32"/>
          <w:szCs w:val="32"/>
        </w:rPr>
        <w:t>6.资源勘探工业信息等支出（类）制造业（款）其他制造业支出（项）:</w:t>
      </w:r>
      <w:r>
        <w:rPr>
          <w:rStyle w:val="21"/>
          <w:rFonts w:hint="default" w:ascii="Times New Roman" w:hAnsi="Times New Roman" w:eastAsia="仿宋_GB2312" w:cs="Times New Roman"/>
          <w:b w:val="0"/>
          <w:bCs/>
          <w:sz w:val="32"/>
          <w:szCs w:val="32"/>
        </w:rPr>
        <w:t>支出决算为</w:t>
      </w:r>
      <w:r>
        <w:rPr>
          <w:rStyle w:val="21"/>
          <w:rFonts w:hint="default" w:ascii="Times New Roman" w:hAnsi="Times New Roman" w:eastAsia="仿宋_GB2312" w:cs="Times New Roman"/>
          <w:b w:val="0"/>
          <w:bCs/>
          <w:sz w:val="32"/>
          <w:szCs w:val="32"/>
          <w:lang w:val="en-US" w:eastAsia="zh-CN"/>
        </w:rPr>
        <w:t>405.32</w:t>
      </w:r>
      <w:r>
        <w:rPr>
          <w:rStyle w:val="21"/>
          <w:rFonts w:hint="default" w:ascii="Times New Roman" w:hAnsi="Times New Roman" w:eastAsia="仿宋_GB2312" w:cs="Times New Roman"/>
          <w:b w:val="0"/>
          <w:bCs/>
          <w:sz w:val="32"/>
          <w:szCs w:val="32"/>
        </w:rPr>
        <w:t>万元，完成预算100%，决算数等于预算数。</w:t>
      </w:r>
    </w:p>
    <w:p>
      <w:pPr>
        <w:pStyle w:val="2"/>
        <w:keepNext w:val="0"/>
        <w:keepLines w:val="0"/>
        <w:pageBreakBefore w:val="0"/>
        <w:kinsoku/>
        <w:wordWrap/>
        <w:overflowPunct/>
        <w:topLinePunct w:val="0"/>
        <w:autoSpaceDE/>
        <w:autoSpaceDN/>
        <w:bidi w:val="0"/>
        <w:adjustRightInd/>
        <w:snapToGrid w:val="0"/>
        <w:spacing w:beforeLines="0" w:line="353" w:lineRule="auto"/>
        <w:ind w:left="0" w:firstLine="642"/>
        <w:textAlignment w:val="auto"/>
        <w:rPr>
          <w:rStyle w:val="21"/>
          <w:rFonts w:hint="default" w:ascii="Times New Roman" w:hAnsi="Times New Roman" w:eastAsia="仿宋_GB2312" w:cs="Times New Roman"/>
          <w:b w:val="0"/>
          <w:bCs/>
          <w:sz w:val="32"/>
          <w:szCs w:val="32"/>
        </w:rPr>
      </w:pPr>
      <w:r>
        <w:rPr>
          <w:rStyle w:val="21"/>
          <w:rFonts w:hint="default" w:ascii="Times New Roman" w:hAnsi="Times New Roman" w:eastAsia="仿宋_GB2312" w:cs="Times New Roman"/>
          <w:bCs/>
          <w:sz w:val="32"/>
          <w:szCs w:val="32"/>
        </w:rPr>
        <w:t>7.资源勘探工业信息等支出（类）工业和信息产业监管（款）行政运行（项）:</w:t>
      </w:r>
      <w:r>
        <w:rPr>
          <w:rStyle w:val="21"/>
          <w:rFonts w:hint="default" w:ascii="Times New Roman" w:hAnsi="Times New Roman" w:eastAsia="仿宋_GB2312" w:cs="Times New Roman"/>
          <w:b w:val="0"/>
          <w:bCs/>
          <w:sz w:val="32"/>
          <w:szCs w:val="32"/>
        </w:rPr>
        <w:t>支出决算为</w:t>
      </w:r>
      <w:r>
        <w:rPr>
          <w:rStyle w:val="21"/>
          <w:rFonts w:hint="default" w:ascii="Times New Roman" w:hAnsi="Times New Roman" w:eastAsia="仿宋_GB2312" w:cs="Times New Roman"/>
          <w:b w:val="0"/>
          <w:bCs/>
          <w:sz w:val="32"/>
          <w:szCs w:val="32"/>
          <w:lang w:val="en-US" w:eastAsia="zh-CN"/>
        </w:rPr>
        <w:t>116.79</w:t>
      </w:r>
      <w:r>
        <w:rPr>
          <w:rStyle w:val="21"/>
          <w:rFonts w:hint="default" w:ascii="Times New Roman" w:hAnsi="Times New Roman" w:eastAsia="仿宋_GB2312" w:cs="Times New Roman"/>
          <w:b w:val="0"/>
          <w:bCs/>
          <w:sz w:val="32"/>
          <w:szCs w:val="32"/>
        </w:rPr>
        <w:t>万元，完成预算100%，决算数等于预算数。</w:t>
      </w:r>
    </w:p>
    <w:p>
      <w:pPr>
        <w:pStyle w:val="2"/>
        <w:keepNext w:val="0"/>
        <w:keepLines w:val="0"/>
        <w:pageBreakBefore w:val="0"/>
        <w:kinsoku/>
        <w:wordWrap/>
        <w:overflowPunct/>
        <w:topLinePunct w:val="0"/>
        <w:autoSpaceDE/>
        <w:autoSpaceDN/>
        <w:bidi w:val="0"/>
        <w:adjustRightInd/>
        <w:snapToGrid w:val="0"/>
        <w:spacing w:beforeLines="0" w:line="353" w:lineRule="auto"/>
        <w:ind w:left="0"/>
        <w:textAlignment w:val="auto"/>
        <w:rPr>
          <w:rFonts w:hint="default" w:ascii="Times New Roman" w:hAnsi="Times New Roman" w:eastAsia="仿宋_GB2312" w:cs="Times New Roman"/>
          <w:sz w:val="32"/>
          <w:szCs w:val="32"/>
        </w:rPr>
      </w:pPr>
      <w:r>
        <w:rPr>
          <w:rStyle w:val="21"/>
          <w:rFonts w:hint="default" w:ascii="Times New Roman" w:hAnsi="Times New Roman" w:eastAsia="仿宋_GB2312" w:cs="Times New Roman"/>
          <w:bCs/>
          <w:sz w:val="32"/>
          <w:szCs w:val="32"/>
        </w:rPr>
        <w:t xml:space="preserve">    8.资源勘探工业信息等支出（类）工业和信息产业监管（款）其他工业和信息产业监管支出（项）:</w:t>
      </w:r>
      <w:r>
        <w:rPr>
          <w:rStyle w:val="21"/>
          <w:rFonts w:hint="default" w:ascii="Times New Roman" w:hAnsi="Times New Roman" w:eastAsia="仿宋_GB2312" w:cs="Times New Roman"/>
          <w:b w:val="0"/>
          <w:bCs/>
          <w:sz w:val="32"/>
          <w:szCs w:val="32"/>
        </w:rPr>
        <w:t>支出决算为</w:t>
      </w:r>
      <w:r>
        <w:rPr>
          <w:rStyle w:val="21"/>
          <w:rFonts w:hint="default" w:ascii="Times New Roman" w:hAnsi="Times New Roman" w:eastAsia="仿宋_GB2312" w:cs="Times New Roman"/>
          <w:b w:val="0"/>
          <w:bCs/>
          <w:sz w:val="32"/>
          <w:szCs w:val="32"/>
          <w:lang w:val="en-US" w:eastAsia="zh-CN"/>
        </w:rPr>
        <w:t>122.9</w:t>
      </w:r>
      <w:r>
        <w:rPr>
          <w:rStyle w:val="21"/>
          <w:rFonts w:hint="default" w:ascii="Times New Roman" w:hAnsi="Times New Roman" w:eastAsia="仿宋_GB2312" w:cs="Times New Roman"/>
          <w:b w:val="0"/>
          <w:bCs/>
          <w:sz w:val="32"/>
          <w:szCs w:val="32"/>
        </w:rPr>
        <w:t>万元，完成预算100%，决算数等于预算数。</w:t>
      </w:r>
    </w:p>
    <w:p>
      <w:pPr>
        <w:pStyle w:val="2"/>
        <w:keepNext w:val="0"/>
        <w:keepLines w:val="0"/>
        <w:pageBreakBefore w:val="0"/>
        <w:kinsoku/>
        <w:wordWrap/>
        <w:overflowPunct/>
        <w:topLinePunct w:val="0"/>
        <w:autoSpaceDE/>
        <w:autoSpaceDN/>
        <w:bidi w:val="0"/>
        <w:adjustRightInd/>
        <w:snapToGrid w:val="0"/>
        <w:spacing w:beforeLines="0" w:line="353" w:lineRule="auto"/>
        <w:ind w:left="0"/>
        <w:textAlignment w:val="auto"/>
        <w:rPr>
          <w:rStyle w:val="21"/>
          <w:rFonts w:hint="default" w:ascii="Times New Roman" w:hAnsi="Times New Roman" w:eastAsia="仿宋_GB2312" w:cs="Times New Roman"/>
          <w:b w:val="0"/>
          <w:sz w:val="32"/>
          <w:szCs w:val="32"/>
        </w:rPr>
      </w:pPr>
      <w:r>
        <w:rPr>
          <w:rStyle w:val="21"/>
          <w:rFonts w:hint="default" w:ascii="Times New Roman" w:hAnsi="Times New Roman" w:eastAsia="仿宋_GB2312" w:cs="Times New Roman"/>
          <w:bCs/>
          <w:sz w:val="32"/>
          <w:szCs w:val="32"/>
        </w:rPr>
        <w:t xml:space="preserve">    9.住房保障支出（类）住房改革支出（款）住房公积金（项）:</w:t>
      </w:r>
      <w:r>
        <w:rPr>
          <w:rStyle w:val="21"/>
          <w:rFonts w:hint="default" w:ascii="Times New Roman" w:hAnsi="Times New Roman" w:eastAsia="仿宋_GB2312" w:cs="Times New Roman"/>
          <w:b w:val="0"/>
          <w:bCs/>
          <w:sz w:val="32"/>
          <w:szCs w:val="32"/>
        </w:rPr>
        <w:t>支出决算为</w:t>
      </w:r>
      <w:r>
        <w:rPr>
          <w:rStyle w:val="21"/>
          <w:rFonts w:hint="default" w:ascii="Times New Roman" w:hAnsi="Times New Roman" w:eastAsia="仿宋_GB2312" w:cs="Times New Roman"/>
          <w:b w:val="0"/>
          <w:bCs/>
          <w:sz w:val="32"/>
          <w:szCs w:val="32"/>
          <w:lang w:val="en-US" w:eastAsia="zh-CN"/>
        </w:rPr>
        <w:t>21.76</w:t>
      </w:r>
      <w:r>
        <w:rPr>
          <w:rStyle w:val="21"/>
          <w:rFonts w:hint="default" w:ascii="Times New Roman" w:hAnsi="Times New Roman" w:eastAsia="仿宋_GB2312" w:cs="Times New Roman"/>
          <w:b w:val="0"/>
          <w:bCs/>
          <w:sz w:val="32"/>
          <w:szCs w:val="32"/>
        </w:rPr>
        <w:t>万元，完成预算100%，决算数等于预算数。</w:t>
      </w:r>
    </w:p>
    <w:p>
      <w:pPr>
        <w:keepNext w:val="0"/>
        <w:keepLines w:val="0"/>
        <w:pageBreakBefore w:val="0"/>
        <w:tabs>
          <w:tab w:val="right" w:pos="8306"/>
        </w:tabs>
        <w:kinsoku/>
        <w:wordWrap/>
        <w:overflowPunct/>
        <w:topLinePunct w:val="0"/>
        <w:autoSpaceDE/>
        <w:autoSpaceDN/>
        <w:bidi w:val="0"/>
        <w:adjustRightInd/>
        <w:snapToGrid w:val="0"/>
        <w:spacing w:line="353" w:lineRule="auto"/>
        <w:ind w:left="0" w:firstLine="640"/>
        <w:textAlignment w:val="auto"/>
        <w:outlineLvl w:val="1"/>
        <w:rPr>
          <w:rStyle w:val="34"/>
          <w:rFonts w:hint="eastAsia" w:ascii="黑体" w:hAnsi="黑体" w:eastAsia="黑体" w:cs="黑体"/>
          <w:sz w:val="32"/>
          <w:szCs w:val="32"/>
        </w:rPr>
      </w:pPr>
      <w:bookmarkStart w:id="34" w:name="_Toc15396608"/>
      <w:bookmarkStart w:id="35" w:name="_Toc15377214"/>
      <w:r>
        <w:rPr>
          <w:rFonts w:hint="eastAsia" w:ascii="黑体" w:hAnsi="黑体" w:eastAsia="黑体" w:cs="黑体"/>
          <w:sz w:val="32"/>
          <w:szCs w:val="32"/>
        </w:rPr>
        <w:t>六</w:t>
      </w:r>
      <w:r>
        <w:rPr>
          <w:rFonts w:hint="eastAsia" w:ascii="黑体" w:hAnsi="黑体" w:eastAsia="黑体" w:cs="黑体"/>
          <w:b/>
          <w:sz w:val="32"/>
          <w:szCs w:val="32"/>
        </w:rPr>
        <w:t>、一</w:t>
      </w:r>
      <w:r>
        <w:rPr>
          <w:rStyle w:val="34"/>
          <w:rFonts w:hint="eastAsia" w:ascii="黑体" w:hAnsi="黑体" w:eastAsia="黑体" w:cs="黑体"/>
          <w:b w:val="0"/>
          <w:sz w:val="32"/>
          <w:szCs w:val="32"/>
        </w:rPr>
        <w:t>般公共预算财政拨款基本支出决算情况说明</w:t>
      </w:r>
      <w:bookmarkEnd w:id="34"/>
      <w:bookmarkEnd w:id="35"/>
      <w:r>
        <w:rPr>
          <w:rStyle w:val="34"/>
          <w:rFonts w:hint="eastAsia" w:ascii="黑体" w:hAnsi="黑体" w:eastAsia="黑体" w:cs="黑体"/>
          <w:b w:val="0"/>
          <w:sz w:val="32"/>
          <w:szCs w:val="32"/>
        </w:rPr>
        <w:tab/>
      </w:r>
    </w:p>
    <w:p>
      <w:pPr>
        <w:keepNext w:val="0"/>
        <w:keepLines w:val="0"/>
        <w:pageBreakBefore w:val="0"/>
        <w:kinsoku/>
        <w:wordWrap/>
        <w:overflowPunct/>
        <w:topLinePunct w:val="0"/>
        <w:autoSpaceDE/>
        <w:autoSpaceDN/>
        <w:bidi w:val="0"/>
        <w:adjustRightInd/>
        <w:snapToGrid w:val="0"/>
        <w:spacing w:line="353" w:lineRule="auto"/>
        <w:ind w:left="0"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2022年一般公共预算财政拨款基本支出</w:t>
      </w:r>
      <w:r>
        <w:rPr>
          <w:rFonts w:hint="default" w:ascii="Times New Roman" w:hAnsi="Times New Roman" w:eastAsia="仿宋_GB2312" w:cs="Times New Roman"/>
          <w:sz w:val="32"/>
          <w:szCs w:val="32"/>
          <w:lang w:val="en-US" w:eastAsia="zh-CN"/>
        </w:rPr>
        <w:t>296.79</w:t>
      </w:r>
      <w:r>
        <w:rPr>
          <w:rFonts w:hint="default" w:ascii="Times New Roman" w:hAnsi="Times New Roman" w:eastAsia="仿宋_GB2312" w:cs="Times New Roman"/>
          <w:sz w:val="32"/>
          <w:szCs w:val="32"/>
        </w:rPr>
        <w:t>万元，其中：</w:t>
      </w:r>
    </w:p>
    <w:p>
      <w:pPr>
        <w:keepNext w:val="0"/>
        <w:keepLines w:val="0"/>
        <w:pageBreakBefore w:val="0"/>
        <w:kinsoku/>
        <w:wordWrap/>
        <w:overflowPunct/>
        <w:topLinePunct w:val="0"/>
        <w:autoSpaceDE/>
        <w:autoSpaceDN/>
        <w:bidi w:val="0"/>
        <w:adjustRightInd/>
        <w:snapToGrid w:val="0"/>
        <w:spacing w:line="353" w:lineRule="auto"/>
        <w:ind w:left="0" w:firstLine="645"/>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人员经费</w:t>
      </w:r>
      <w:r>
        <w:rPr>
          <w:rFonts w:hint="default" w:ascii="Times New Roman" w:hAnsi="Times New Roman" w:eastAsia="仿宋_GB2312" w:cs="Times New Roman"/>
          <w:sz w:val="32"/>
          <w:szCs w:val="32"/>
          <w:lang w:val="en-US" w:eastAsia="zh-CN"/>
        </w:rPr>
        <w:t>276.99</w:t>
      </w:r>
      <w:r>
        <w:rPr>
          <w:rFonts w:hint="default" w:ascii="Times New Roman" w:hAnsi="Times New Roman" w:eastAsia="仿宋_GB2312" w:cs="Times New Roman"/>
          <w:sz w:val="32"/>
          <w:szCs w:val="32"/>
        </w:rPr>
        <w:t>万元，主要包括：基本工资、津贴补贴、奖金、绩效工资、机关事业单位基本养老保险缴费、职工基本医疗保险缴费、公务员医疗补助缴费、其他社会保障缴费、其他工资福利支出、住房公积金。</w:t>
      </w:r>
    </w:p>
    <w:p>
      <w:pPr>
        <w:keepNext w:val="0"/>
        <w:keepLines w:val="0"/>
        <w:pageBreakBefore w:val="0"/>
        <w:kinsoku/>
        <w:wordWrap/>
        <w:overflowPunct/>
        <w:topLinePunct w:val="0"/>
        <w:autoSpaceDE/>
        <w:autoSpaceDN/>
        <w:bidi w:val="0"/>
        <w:adjustRightInd/>
        <w:snapToGrid w:val="0"/>
        <w:spacing w:line="353" w:lineRule="auto"/>
        <w:ind w:left="0" w:firstLine="645"/>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公用经费</w:t>
      </w:r>
      <w:r>
        <w:rPr>
          <w:rFonts w:hint="default" w:ascii="Times New Roman" w:hAnsi="Times New Roman" w:eastAsia="仿宋_GB2312" w:cs="Times New Roman"/>
          <w:sz w:val="32"/>
          <w:szCs w:val="32"/>
          <w:lang w:val="en-US" w:eastAsia="zh-CN"/>
        </w:rPr>
        <w:t>19.8</w:t>
      </w:r>
      <w:r>
        <w:rPr>
          <w:rFonts w:hint="default" w:ascii="Times New Roman" w:hAnsi="Times New Roman" w:eastAsia="仿宋_GB2312" w:cs="Times New Roman"/>
          <w:sz w:val="32"/>
          <w:szCs w:val="32"/>
        </w:rPr>
        <w:t>万元，主要包括：办公费、</w:t>
      </w:r>
      <w:r>
        <w:rPr>
          <w:rFonts w:hint="default" w:ascii="Times New Roman" w:hAnsi="Times New Roman" w:eastAsia="仿宋_GB2312" w:cs="Times New Roman"/>
          <w:sz w:val="32"/>
          <w:szCs w:val="32"/>
          <w:lang w:eastAsia="zh-CN"/>
        </w:rPr>
        <w:t>印刷</w:t>
      </w:r>
      <w:r>
        <w:rPr>
          <w:rFonts w:hint="default" w:ascii="Times New Roman" w:hAnsi="Times New Roman" w:eastAsia="仿宋_GB2312" w:cs="Times New Roman"/>
          <w:sz w:val="32"/>
          <w:szCs w:val="32"/>
        </w:rPr>
        <w:t>费、邮电费、差旅费、维修（护）费、劳务费、</w:t>
      </w:r>
      <w:r>
        <w:rPr>
          <w:rFonts w:hint="default" w:ascii="Times New Roman" w:hAnsi="Times New Roman" w:eastAsia="仿宋_GB2312" w:cs="Times New Roman"/>
          <w:sz w:val="32"/>
          <w:szCs w:val="32"/>
          <w:lang w:eastAsia="zh-CN"/>
        </w:rPr>
        <w:t>委托业务费、</w:t>
      </w:r>
      <w:r>
        <w:rPr>
          <w:rFonts w:hint="default" w:ascii="Times New Roman" w:hAnsi="Times New Roman" w:eastAsia="仿宋_GB2312" w:cs="Times New Roman"/>
          <w:sz w:val="32"/>
          <w:szCs w:val="32"/>
        </w:rPr>
        <w:t>工会经费、福利费、其他交通费。</w:t>
      </w:r>
    </w:p>
    <w:p>
      <w:pPr>
        <w:keepNext w:val="0"/>
        <w:keepLines w:val="0"/>
        <w:pageBreakBefore w:val="0"/>
        <w:kinsoku/>
        <w:wordWrap/>
        <w:overflowPunct/>
        <w:topLinePunct w:val="0"/>
        <w:autoSpaceDE/>
        <w:autoSpaceDN/>
        <w:bidi w:val="0"/>
        <w:adjustRightInd/>
        <w:snapToGrid w:val="0"/>
        <w:spacing w:line="353" w:lineRule="auto"/>
        <w:ind w:left="0" w:firstLine="640"/>
        <w:textAlignment w:val="auto"/>
        <w:outlineLvl w:val="1"/>
        <w:rPr>
          <w:rStyle w:val="34"/>
          <w:rFonts w:hint="eastAsia" w:ascii="黑体" w:hAnsi="黑体" w:eastAsia="黑体" w:cs="黑体"/>
          <w:b w:val="0"/>
          <w:sz w:val="32"/>
          <w:szCs w:val="32"/>
        </w:rPr>
      </w:pPr>
      <w:bookmarkStart w:id="36" w:name="_Toc15377215"/>
      <w:bookmarkStart w:id="37" w:name="_Toc15396609"/>
      <w:r>
        <w:rPr>
          <w:rFonts w:hint="eastAsia" w:ascii="黑体" w:hAnsi="黑体" w:eastAsia="黑体" w:cs="黑体"/>
          <w:sz w:val="32"/>
          <w:szCs w:val="32"/>
        </w:rPr>
        <w:t>七、</w:t>
      </w:r>
      <w:r>
        <w:rPr>
          <w:rStyle w:val="34"/>
          <w:rFonts w:hint="eastAsia" w:ascii="黑体" w:hAnsi="黑体" w:eastAsia="黑体" w:cs="黑体"/>
          <w:b w:val="0"/>
          <w:sz w:val="32"/>
          <w:szCs w:val="32"/>
        </w:rPr>
        <w:t>财政拨款</w:t>
      </w:r>
      <w:r>
        <w:rPr>
          <w:rStyle w:val="34"/>
          <w:rFonts w:hint="eastAsia" w:ascii="黑体" w:hAnsi="黑体" w:eastAsia="黑体" w:cs="黑体"/>
          <w:sz w:val="32"/>
          <w:szCs w:val="32"/>
        </w:rPr>
        <w:t>“</w:t>
      </w:r>
      <w:r>
        <w:rPr>
          <w:rStyle w:val="34"/>
          <w:rFonts w:hint="eastAsia" w:ascii="黑体" w:hAnsi="黑体" w:eastAsia="黑体" w:cs="黑体"/>
          <w:b w:val="0"/>
          <w:sz w:val="32"/>
          <w:szCs w:val="32"/>
        </w:rPr>
        <w:t>三公”经费支出决算情况说明</w:t>
      </w:r>
      <w:bookmarkEnd w:id="36"/>
      <w:bookmarkEnd w:id="37"/>
    </w:p>
    <w:p>
      <w:pPr>
        <w:keepNext w:val="0"/>
        <w:keepLines w:val="0"/>
        <w:pageBreakBefore w:val="0"/>
        <w:kinsoku/>
        <w:wordWrap/>
        <w:overflowPunct/>
        <w:topLinePunct w:val="0"/>
        <w:autoSpaceDE/>
        <w:autoSpaceDN/>
        <w:bidi w:val="0"/>
        <w:adjustRightInd/>
        <w:snapToGrid w:val="0"/>
        <w:spacing w:line="353" w:lineRule="auto"/>
        <w:ind w:left="0" w:firstLine="640"/>
        <w:textAlignment w:val="auto"/>
        <w:outlineLvl w:val="2"/>
        <w:rPr>
          <w:rFonts w:hint="eastAsia" w:ascii="楷体_GB2312" w:hAnsi="楷体_GB2312" w:eastAsia="楷体_GB2312" w:cs="楷体_GB2312"/>
          <w:b w:val="0"/>
          <w:bCs/>
          <w:sz w:val="32"/>
          <w:szCs w:val="32"/>
          <w:lang w:eastAsia="zh-CN"/>
        </w:rPr>
      </w:pPr>
      <w:bookmarkStart w:id="38" w:name="_Toc15377216"/>
      <w:r>
        <w:rPr>
          <w:rFonts w:hint="eastAsia" w:ascii="楷体_GB2312" w:hAnsi="楷体_GB2312" w:eastAsia="楷体_GB2312" w:cs="楷体_GB2312"/>
          <w:b w:val="0"/>
          <w:bCs/>
          <w:sz w:val="32"/>
          <w:szCs w:val="32"/>
        </w:rPr>
        <w:t>（一）“三公”经费财政拨款支出决算总体情况说明</w:t>
      </w:r>
      <w:bookmarkEnd w:id="38"/>
      <w:r>
        <w:rPr>
          <w:rFonts w:hint="eastAsia" w:ascii="楷体_GB2312" w:hAnsi="楷体_GB2312" w:eastAsia="楷体_GB2312" w:cs="楷体_GB2312"/>
          <w:b w:val="0"/>
          <w:bCs/>
          <w:sz w:val="32"/>
          <w:szCs w:val="32"/>
          <w:lang w:eastAsia="zh-CN"/>
        </w:rPr>
        <w:t>。</w:t>
      </w:r>
    </w:p>
    <w:p>
      <w:pPr>
        <w:keepNext w:val="0"/>
        <w:keepLines w:val="0"/>
        <w:pageBreakBefore w:val="0"/>
        <w:kinsoku/>
        <w:wordWrap/>
        <w:overflowPunct/>
        <w:topLinePunct w:val="0"/>
        <w:autoSpaceDE/>
        <w:autoSpaceDN/>
        <w:bidi w:val="0"/>
        <w:adjustRightInd/>
        <w:snapToGrid w:val="0"/>
        <w:spacing w:line="353" w:lineRule="auto"/>
        <w:ind w:left="0"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2022年“三公”经费财政拨款支出决算为</w:t>
      </w:r>
      <w:r>
        <w:rPr>
          <w:rFonts w:hint="default" w:ascii="Times New Roman" w:hAnsi="Times New Roman" w:eastAsia="仿宋_GB2312" w:cs="Times New Roman"/>
          <w:sz w:val="32"/>
          <w:szCs w:val="32"/>
          <w:lang w:val="en-US" w:eastAsia="zh-CN"/>
        </w:rPr>
        <w:t>0.12</w:t>
      </w:r>
      <w:r>
        <w:rPr>
          <w:rFonts w:hint="default" w:ascii="Times New Roman" w:hAnsi="Times New Roman" w:eastAsia="仿宋_GB2312" w:cs="Times New Roman"/>
          <w:sz w:val="32"/>
          <w:szCs w:val="32"/>
        </w:rPr>
        <w:t>万元，完成预算100%，较上年减少</w:t>
      </w:r>
      <w:r>
        <w:rPr>
          <w:rFonts w:hint="default" w:ascii="Times New Roman" w:hAnsi="Times New Roman" w:eastAsia="仿宋_GB2312" w:cs="Times New Roman"/>
          <w:sz w:val="32"/>
          <w:szCs w:val="32"/>
          <w:lang w:val="en-US" w:eastAsia="zh-CN"/>
        </w:rPr>
        <w:t>0.04</w:t>
      </w:r>
      <w:r>
        <w:rPr>
          <w:rFonts w:hint="default" w:ascii="Times New Roman" w:hAnsi="Times New Roman" w:eastAsia="仿宋_GB2312" w:cs="Times New Roman"/>
          <w:sz w:val="32"/>
          <w:szCs w:val="32"/>
        </w:rPr>
        <w:t>万元，下降</w:t>
      </w:r>
      <w:r>
        <w:rPr>
          <w:rFonts w:hint="default" w:ascii="Times New Roman" w:hAnsi="Times New Roman" w:eastAsia="仿宋_GB2312" w:cs="Times New Roman"/>
          <w:sz w:val="32"/>
          <w:szCs w:val="32"/>
          <w:lang w:val="en-US" w:eastAsia="zh-CN"/>
        </w:rPr>
        <w:t>25</w:t>
      </w:r>
      <w:r>
        <w:rPr>
          <w:rFonts w:hint="default" w:ascii="Times New Roman" w:hAnsi="Times New Roman" w:eastAsia="仿宋_GB2312" w:cs="Times New Roman"/>
          <w:sz w:val="32"/>
          <w:szCs w:val="32"/>
        </w:rPr>
        <w:t>%。决算数与预算数持平。</w:t>
      </w:r>
    </w:p>
    <w:p>
      <w:pPr>
        <w:keepNext w:val="0"/>
        <w:keepLines w:val="0"/>
        <w:pageBreakBefore w:val="0"/>
        <w:kinsoku/>
        <w:wordWrap/>
        <w:overflowPunct/>
        <w:topLinePunct w:val="0"/>
        <w:autoSpaceDE/>
        <w:autoSpaceDN/>
        <w:bidi w:val="0"/>
        <w:adjustRightInd/>
        <w:snapToGrid w:val="0"/>
        <w:spacing w:line="353" w:lineRule="auto"/>
        <w:ind w:left="0" w:firstLine="640"/>
        <w:textAlignment w:val="auto"/>
        <w:outlineLvl w:val="2"/>
        <w:rPr>
          <w:rFonts w:hint="eastAsia" w:ascii="楷体_GB2312" w:hAnsi="楷体_GB2312" w:eastAsia="楷体_GB2312" w:cs="楷体_GB2312"/>
          <w:b w:val="0"/>
          <w:bCs/>
          <w:sz w:val="32"/>
          <w:szCs w:val="32"/>
          <w:lang w:eastAsia="zh-CN"/>
        </w:rPr>
      </w:pPr>
      <w:bookmarkStart w:id="39" w:name="_Toc15377217"/>
      <w:r>
        <w:rPr>
          <w:rFonts w:hint="eastAsia" w:ascii="楷体_GB2312" w:hAnsi="楷体_GB2312" w:eastAsia="楷体_GB2312" w:cs="楷体_GB2312"/>
          <w:b w:val="0"/>
          <w:bCs/>
          <w:sz w:val="32"/>
          <w:szCs w:val="32"/>
        </w:rPr>
        <w:t>（二）“三公”经费财政拨款支出决算具体情况说明</w:t>
      </w:r>
      <w:bookmarkEnd w:id="39"/>
      <w:r>
        <w:rPr>
          <w:rFonts w:hint="eastAsia" w:ascii="楷体_GB2312" w:hAnsi="楷体_GB2312" w:eastAsia="楷体_GB2312" w:cs="楷体_GB2312"/>
          <w:b w:val="0"/>
          <w:bCs/>
          <w:sz w:val="32"/>
          <w:szCs w:val="32"/>
          <w:lang w:eastAsia="zh-CN"/>
        </w:rPr>
        <w:t>。</w:t>
      </w:r>
    </w:p>
    <w:p>
      <w:pPr>
        <w:keepNext w:val="0"/>
        <w:keepLines w:val="0"/>
        <w:pageBreakBefore w:val="0"/>
        <w:kinsoku/>
        <w:wordWrap/>
        <w:overflowPunct/>
        <w:topLinePunct w:val="0"/>
        <w:autoSpaceDE/>
        <w:autoSpaceDN/>
        <w:bidi w:val="0"/>
        <w:adjustRightInd/>
        <w:snapToGrid w:val="0"/>
        <w:spacing w:line="353" w:lineRule="auto"/>
        <w:ind w:left="0"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2022年“三公”经费财政拨款支出决算中，因公出国（境）费支出决算0万元，占0%；公务用车购置及运行维护费支出决算</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万元，占0%；公务接待费支出决算0</w:t>
      </w: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0%。具体情况如下：</w:t>
      </w:r>
    </w:p>
    <w:p>
      <w:pPr>
        <w:keepNext w:val="0"/>
        <w:keepLines w:val="0"/>
        <w:widowControl/>
        <w:suppressLineNumbers w:val="0"/>
        <w:jc w:val="left"/>
        <w:rPr>
          <w:rFonts w:ascii="宋体" w:hAnsi="宋体" w:cs="宋体"/>
          <w:kern w:val="0"/>
          <w:sz w:val="24"/>
        </w:rPr>
      </w:pPr>
      <w:r>
        <w:rPr>
          <w:rFonts w:ascii="宋体" w:hAnsi="宋体" w:eastAsia="宋体" w:cs="宋体"/>
          <w:kern w:val="0"/>
          <w:sz w:val="24"/>
          <w:szCs w:val="24"/>
          <w:lang w:val="en-US" w:eastAsia="zh-CN" w:bidi="ar"/>
        </w:rPr>
        <w:drawing>
          <wp:inline distT="0" distB="0" distL="114300" distR="114300">
            <wp:extent cx="4267200" cy="2400300"/>
            <wp:effectExtent l="0" t="0" r="0" b="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14"/>
                    <a:stretch>
                      <a:fillRect/>
                    </a:stretch>
                  </pic:blipFill>
                  <pic:spPr>
                    <a:xfrm>
                      <a:off x="0" y="0"/>
                      <a:ext cx="4267200" cy="2400300"/>
                    </a:xfrm>
                    <a:prstGeom prst="rect">
                      <a:avLst/>
                    </a:prstGeom>
                    <a:noFill/>
                    <a:ln w="9525">
                      <a:noFill/>
                    </a:ln>
                  </pic:spPr>
                </pic:pic>
              </a:graphicData>
            </a:graphic>
          </wp:inline>
        </w:drawing>
      </w:r>
    </w:p>
    <w:p>
      <w:pPr>
        <w:keepNext w:val="0"/>
        <w:keepLines w:val="0"/>
        <w:pageBreakBefore w:val="0"/>
        <w:kinsoku/>
        <w:wordWrap/>
        <w:overflowPunct/>
        <w:topLinePunct w:val="0"/>
        <w:bidi w:val="0"/>
        <w:snapToGrid w:val="0"/>
        <w:spacing w:line="353"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（图7：“三公”经费财政拨款支出结构）（饼状图）</w:t>
      </w:r>
    </w:p>
    <w:p>
      <w:pPr>
        <w:keepNext w:val="0"/>
        <w:keepLines w:val="0"/>
        <w:pageBreakBefore w:val="0"/>
        <w:kinsoku/>
        <w:wordWrap/>
        <w:overflowPunct/>
        <w:topLinePunct w:val="0"/>
        <w:bidi w:val="0"/>
        <w:snapToGrid w:val="0"/>
        <w:spacing w:line="353" w:lineRule="auto"/>
        <w:ind w:firstLine="64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1.因公出国（境）经费支出</w:t>
      </w:r>
      <w:r>
        <w:rPr>
          <w:rFonts w:hint="default" w:ascii="Times New Roman" w:hAnsi="Times New Roman" w:eastAsia="仿宋_GB2312" w:cs="Times New Roman"/>
          <w:sz w:val="32"/>
          <w:szCs w:val="32"/>
        </w:rPr>
        <w:t>0万元，</w:t>
      </w:r>
      <w:r>
        <w:rPr>
          <w:rStyle w:val="21"/>
          <w:rFonts w:hint="default" w:ascii="Times New Roman" w:hAnsi="Times New Roman" w:eastAsia="仿宋_GB2312" w:cs="Times New Roman"/>
          <w:b w:val="0"/>
          <w:bCs/>
          <w:sz w:val="32"/>
          <w:szCs w:val="32"/>
        </w:rPr>
        <w:t>完成预算0%</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与上年数据持平</w:t>
      </w:r>
      <w:r>
        <w:rPr>
          <w:rStyle w:val="21"/>
          <w:rFonts w:hint="default" w:ascii="Times New Roman" w:hAnsi="Times New Roman" w:eastAsia="仿宋_GB2312" w:cs="Times New Roman"/>
          <w:b w:val="0"/>
          <w:bCs/>
          <w:sz w:val="32"/>
          <w:szCs w:val="32"/>
        </w:rPr>
        <w:t>。</w:t>
      </w:r>
      <w:r>
        <w:rPr>
          <w:rFonts w:hint="default" w:ascii="Times New Roman" w:hAnsi="Times New Roman" w:eastAsia="仿宋_GB2312" w:cs="Times New Roman"/>
          <w:sz w:val="32"/>
          <w:szCs w:val="32"/>
        </w:rPr>
        <w:t>全年安排因公出国（境）团组0次，出国（境）0人。</w:t>
      </w:r>
    </w:p>
    <w:p>
      <w:pPr>
        <w:keepNext w:val="0"/>
        <w:keepLines w:val="0"/>
        <w:pageBreakBefore w:val="0"/>
        <w:kinsoku/>
        <w:wordWrap/>
        <w:overflowPunct/>
        <w:topLinePunct w:val="0"/>
        <w:bidi w:val="0"/>
        <w:snapToGrid w:val="0"/>
        <w:spacing w:line="353"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开支内容包括：无。</w:t>
      </w:r>
    </w:p>
    <w:p>
      <w:pPr>
        <w:keepNext w:val="0"/>
        <w:keepLines w:val="0"/>
        <w:pageBreakBefore w:val="0"/>
        <w:kinsoku/>
        <w:wordWrap/>
        <w:overflowPunct/>
        <w:topLinePunct w:val="0"/>
        <w:bidi w:val="0"/>
        <w:snapToGrid w:val="0"/>
        <w:spacing w:line="353" w:lineRule="auto"/>
        <w:ind w:firstLine="64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2.公务用车购置及运行维护费支出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w:t>
      </w:r>
      <w:r>
        <w:rPr>
          <w:rStyle w:val="21"/>
          <w:rFonts w:hint="default" w:ascii="Times New Roman" w:hAnsi="Times New Roman" w:eastAsia="仿宋_GB2312" w:cs="Times New Roman"/>
          <w:b w:val="0"/>
          <w:bCs/>
          <w:sz w:val="32"/>
          <w:szCs w:val="32"/>
        </w:rPr>
        <w:t>完成预算</w:t>
      </w:r>
      <w:r>
        <w:rPr>
          <w:rStyle w:val="21"/>
          <w:rFonts w:hint="default" w:ascii="Times New Roman" w:hAnsi="Times New Roman" w:eastAsia="仿宋_GB2312" w:cs="Times New Roman"/>
          <w:b w:val="0"/>
          <w:bCs/>
          <w:sz w:val="32"/>
          <w:szCs w:val="32"/>
          <w:lang w:val="en-US" w:eastAsia="zh-CN"/>
        </w:rPr>
        <w:t>0</w:t>
      </w:r>
      <w:r>
        <w:rPr>
          <w:rStyle w:val="21"/>
          <w:rFonts w:hint="default" w:ascii="Times New Roman" w:hAnsi="Times New Roman" w:eastAsia="仿宋_GB2312" w:cs="Times New Roman"/>
          <w:b w:val="0"/>
          <w:bCs/>
          <w:sz w:val="32"/>
          <w:szCs w:val="32"/>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与上年数据持平</w:t>
      </w:r>
      <w:r>
        <w:rPr>
          <w:rStyle w:val="21"/>
          <w:rFonts w:hint="default" w:ascii="Times New Roman" w:hAnsi="Times New Roman" w:eastAsia="仿宋_GB2312" w:cs="Times New Roman"/>
          <w:b w:val="0"/>
          <w:bCs/>
          <w:sz w:val="32"/>
          <w:szCs w:val="32"/>
        </w:rPr>
        <w:t>。</w:t>
      </w:r>
    </w:p>
    <w:p>
      <w:pPr>
        <w:keepNext w:val="0"/>
        <w:keepLines w:val="0"/>
        <w:pageBreakBefore w:val="0"/>
        <w:kinsoku/>
        <w:wordWrap/>
        <w:overflowPunct/>
        <w:topLinePunct w:val="0"/>
        <w:bidi w:val="0"/>
        <w:snapToGrid w:val="0"/>
        <w:spacing w:line="353" w:lineRule="auto"/>
        <w:ind w:firstLine="640"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其中：</w:t>
      </w:r>
      <w:r>
        <w:rPr>
          <w:rFonts w:hint="default" w:ascii="Times New Roman" w:hAnsi="Times New Roman" w:eastAsia="仿宋_GB2312" w:cs="Times New Roman"/>
          <w:b/>
          <w:sz w:val="32"/>
          <w:szCs w:val="32"/>
        </w:rPr>
        <w:t>公务用车购置支出</w:t>
      </w:r>
      <w:r>
        <w:rPr>
          <w:rFonts w:hint="default" w:ascii="Times New Roman" w:hAnsi="Times New Roman" w:eastAsia="仿宋_GB2312" w:cs="Times New Roman"/>
          <w:sz w:val="32"/>
          <w:szCs w:val="32"/>
        </w:rPr>
        <w:t>0万元。全年按规定更新购置公务用车0辆，其中：轿车0辆、金额0万元，越野车0辆、金额0万元，载客汽车0辆、金额0万元。截至2022年12月底，单位共有公务用车1辆，其中：轿车0辆、越野车</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辆、载客汽车0辆。</w:t>
      </w:r>
    </w:p>
    <w:p>
      <w:pPr>
        <w:keepNext w:val="0"/>
        <w:keepLines w:val="0"/>
        <w:pageBreakBefore w:val="0"/>
        <w:kinsoku/>
        <w:wordWrap/>
        <w:overflowPunct/>
        <w:topLinePunct w:val="0"/>
        <w:bidi w:val="0"/>
        <w:snapToGrid w:val="0"/>
        <w:spacing w:line="353"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公务用车运行维护费支出</w:t>
      </w:r>
      <w:r>
        <w:rPr>
          <w:rFonts w:hint="default" w:ascii="Times New Roman" w:hAnsi="Times New Roman" w:eastAsia="仿宋_GB2312" w:cs="Times New Roman"/>
          <w:b/>
          <w:sz w:val="32"/>
          <w:szCs w:val="32"/>
          <w:lang w:val="en-US" w:eastAsia="zh-CN"/>
        </w:rPr>
        <w:t>0</w:t>
      </w:r>
      <w:r>
        <w:rPr>
          <w:rFonts w:hint="default" w:ascii="Times New Roman" w:hAnsi="Times New Roman" w:eastAsia="仿宋_GB2312" w:cs="Times New Roman"/>
          <w:sz w:val="32"/>
          <w:szCs w:val="32"/>
        </w:rPr>
        <w:t>万元。</w:t>
      </w:r>
    </w:p>
    <w:p>
      <w:pPr>
        <w:keepNext w:val="0"/>
        <w:keepLines w:val="0"/>
        <w:pageBreakBefore w:val="0"/>
        <w:kinsoku/>
        <w:wordWrap/>
        <w:overflowPunct/>
        <w:topLinePunct w:val="0"/>
        <w:bidi w:val="0"/>
        <w:snapToGrid w:val="0"/>
        <w:spacing w:line="353"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3.公务接待费支出</w:t>
      </w:r>
      <w:r>
        <w:rPr>
          <w:rFonts w:hint="default" w:ascii="Times New Roman" w:hAnsi="Times New Roman" w:eastAsia="仿宋_GB2312" w:cs="Times New Roman"/>
          <w:sz w:val="32"/>
          <w:szCs w:val="32"/>
        </w:rPr>
        <w:t>0</w:t>
      </w: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万元，</w:t>
      </w:r>
      <w:r>
        <w:rPr>
          <w:rStyle w:val="21"/>
          <w:rFonts w:hint="default" w:ascii="Times New Roman" w:hAnsi="Times New Roman" w:eastAsia="仿宋_GB2312" w:cs="Times New Roman"/>
          <w:b w:val="0"/>
          <w:bCs/>
          <w:sz w:val="32"/>
          <w:szCs w:val="32"/>
        </w:rPr>
        <w:t>完成预算</w:t>
      </w:r>
      <w:r>
        <w:rPr>
          <w:rStyle w:val="21"/>
          <w:rFonts w:hint="default" w:ascii="Times New Roman" w:hAnsi="Times New Roman" w:eastAsia="仿宋_GB2312" w:cs="Times New Roman"/>
          <w:b w:val="0"/>
          <w:bCs/>
          <w:sz w:val="32"/>
          <w:szCs w:val="32"/>
          <w:lang w:val="en-US" w:eastAsia="zh-CN"/>
        </w:rPr>
        <w:t>100</w:t>
      </w:r>
      <w:r>
        <w:rPr>
          <w:rStyle w:val="21"/>
          <w:rFonts w:hint="default" w:ascii="Times New Roman" w:hAnsi="Times New Roman" w:eastAsia="仿宋_GB2312" w:cs="Times New Roman"/>
          <w:b w:val="0"/>
          <w:bCs/>
          <w:sz w:val="32"/>
          <w:szCs w:val="32"/>
        </w:rPr>
        <w:t>%。</w:t>
      </w:r>
      <w:r>
        <w:rPr>
          <w:rFonts w:hint="default" w:ascii="Times New Roman" w:hAnsi="Times New Roman" w:eastAsia="仿宋_GB2312" w:cs="Times New Roman"/>
          <w:sz w:val="32"/>
          <w:szCs w:val="32"/>
        </w:rPr>
        <w:t>公务接待费支出决算比2021年减少</w:t>
      </w:r>
      <w:r>
        <w:rPr>
          <w:rFonts w:hint="default" w:ascii="Times New Roman" w:hAnsi="Times New Roman" w:eastAsia="仿宋_GB2312" w:cs="Times New Roman"/>
          <w:sz w:val="32"/>
          <w:szCs w:val="32"/>
          <w:lang w:val="en-US" w:eastAsia="zh-CN"/>
        </w:rPr>
        <w:t>0.04</w:t>
      </w:r>
      <w:r>
        <w:rPr>
          <w:rFonts w:hint="default" w:ascii="Times New Roman" w:hAnsi="Times New Roman" w:eastAsia="仿宋_GB2312" w:cs="Times New Roman"/>
          <w:sz w:val="32"/>
          <w:szCs w:val="32"/>
        </w:rPr>
        <w:t>万元，下降</w:t>
      </w:r>
      <w:r>
        <w:rPr>
          <w:rFonts w:hint="default" w:ascii="Times New Roman" w:hAnsi="Times New Roman" w:eastAsia="仿宋_GB2312" w:cs="Times New Roman"/>
          <w:sz w:val="32"/>
          <w:szCs w:val="32"/>
          <w:lang w:val="en-US" w:eastAsia="zh-CN"/>
        </w:rPr>
        <w:t>25</w:t>
      </w:r>
      <w:r>
        <w:rPr>
          <w:rFonts w:hint="default" w:ascii="Times New Roman" w:hAnsi="Times New Roman" w:eastAsia="仿宋_GB2312" w:cs="Times New Roman"/>
          <w:sz w:val="32"/>
          <w:szCs w:val="32"/>
        </w:rPr>
        <w:t>%。主要原因是</w:t>
      </w:r>
      <w:r>
        <w:rPr>
          <w:rFonts w:hint="default" w:ascii="Times New Roman" w:hAnsi="Times New Roman" w:eastAsia="仿宋_GB2312" w:cs="Times New Roman"/>
          <w:sz w:val="32"/>
          <w:szCs w:val="32"/>
          <w:lang w:eastAsia="zh-CN"/>
        </w:rPr>
        <w:t>本年度接待任务减少</w:t>
      </w:r>
      <w:r>
        <w:rPr>
          <w:rFonts w:hint="default" w:ascii="Times New Roman" w:hAnsi="Times New Roman" w:eastAsia="仿宋_GB2312" w:cs="Times New Roman"/>
          <w:sz w:val="32"/>
          <w:szCs w:val="32"/>
        </w:rPr>
        <w:t>。其中：</w:t>
      </w:r>
    </w:p>
    <w:p>
      <w:pPr>
        <w:keepNext w:val="0"/>
        <w:keepLines w:val="0"/>
        <w:pageBreakBefore w:val="0"/>
        <w:kinsoku/>
        <w:wordWrap/>
        <w:overflowPunct/>
        <w:topLinePunct w:val="0"/>
        <w:bidi w:val="0"/>
        <w:snapToGrid w:val="0"/>
        <w:spacing w:line="353"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国内公务接待支出</w:t>
      </w:r>
      <w:r>
        <w:rPr>
          <w:rFonts w:hint="default" w:ascii="Times New Roman" w:hAnsi="Times New Roman" w:eastAsia="仿宋_GB2312" w:cs="Times New Roman"/>
          <w:sz w:val="32"/>
          <w:szCs w:val="32"/>
        </w:rPr>
        <w:t>0</w:t>
      </w: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万元，主要用于执行公务开展业务活动开支的用餐</w:t>
      </w:r>
      <w:r>
        <w:rPr>
          <w:rFonts w:hint="default" w:ascii="Times New Roman" w:hAnsi="Times New Roman" w:eastAsia="仿宋_GB2312" w:cs="Times New Roman"/>
          <w:sz w:val="32"/>
          <w:szCs w:val="32"/>
          <w:lang w:eastAsia="zh-CN"/>
        </w:rPr>
        <w:t>费</w:t>
      </w:r>
      <w:r>
        <w:rPr>
          <w:rFonts w:hint="default" w:ascii="Times New Roman" w:hAnsi="Times New Roman" w:eastAsia="仿宋_GB2312" w:cs="Times New Roman"/>
          <w:sz w:val="32"/>
          <w:szCs w:val="32"/>
        </w:rPr>
        <w:t>。国内公务接待</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批次，</w:t>
      </w: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人次（不包括陪同人员），共计支出</w:t>
      </w:r>
      <w:r>
        <w:rPr>
          <w:rFonts w:hint="default" w:ascii="Times New Roman" w:hAnsi="Times New Roman" w:eastAsia="仿宋_GB2312" w:cs="Times New Roman"/>
          <w:sz w:val="32"/>
          <w:szCs w:val="32"/>
          <w:lang w:val="en-US" w:eastAsia="zh-CN"/>
        </w:rPr>
        <w:t>0.12</w:t>
      </w:r>
      <w:r>
        <w:rPr>
          <w:rFonts w:hint="default" w:ascii="Times New Roman" w:hAnsi="Times New Roman" w:eastAsia="仿宋_GB2312" w:cs="Times New Roman"/>
          <w:sz w:val="32"/>
          <w:szCs w:val="32"/>
        </w:rPr>
        <w:t>万元，具体内容包括：</w:t>
      </w:r>
      <w:r>
        <w:rPr>
          <w:rFonts w:hint="default" w:ascii="Times New Roman" w:hAnsi="Times New Roman" w:eastAsia="仿宋_GB2312" w:cs="Times New Roman"/>
          <w:sz w:val="32"/>
          <w:szCs w:val="32"/>
          <w:lang w:eastAsia="zh-CN"/>
        </w:rPr>
        <w:t>接待开展园区企业文明形象提升工作接待费</w:t>
      </w:r>
      <w:r>
        <w:rPr>
          <w:rStyle w:val="21"/>
          <w:rFonts w:hint="default" w:ascii="Times New Roman" w:hAnsi="Times New Roman" w:eastAsia="仿宋_GB2312" w:cs="Times New Roman"/>
          <w:b w:val="0"/>
          <w:bCs/>
          <w:sz w:val="32"/>
          <w:szCs w:val="32"/>
        </w:rPr>
        <w:t>。</w:t>
      </w:r>
    </w:p>
    <w:p>
      <w:pPr>
        <w:keepNext w:val="0"/>
        <w:keepLines w:val="0"/>
        <w:pageBreakBefore w:val="0"/>
        <w:kinsoku/>
        <w:wordWrap/>
        <w:overflowPunct/>
        <w:topLinePunct w:val="0"/>
        <w:bidi w:val="0"/>
        <w:snapToGrid w:val="0"/>
        <w:spacing w:line="353" w:lineRule="auto"/>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外事接待支出</w:t>
      </w:r>
      <w:r>
        <w:rPr>
          <w:rFonts w:hint="default" w:ascii="Times New Roman" w:hAnsi="Times New Roman" w:eastAsia="仿宋_GB2312" w:cs="Times New Roman"/>
          <w:sz w:val="32"/>
          <w:szCs w:val="32"/>
        </w:rPr>
        <w:t>0万元。</w:t>
      </w:r>
      <w:bookmarkStart w:id="40" w:name="_Toc15377218"/>
      <w:bookmarkStart w:id="41" w:name="_Toc15396610"/>
    </w:p>
    <w:p>
      <w:pPr>
        <w:keepNext w:val="0"/>
        <w:keepLines w:val="0"/>
        <w:pageBreakBefore w:val="0"/>
        <w:kinsoku/>
        <w:wordWrap/>
        <w:overflowPunct/>
        <w:topLinePunct w:val="0"/>
        <w:bidi w:val="0"/>
        <w:snapToGrid w:val="0"/>
        <w:spacing w:line="353" w:lineRule="auto"/>
        <w:ind w:firstLine="640"/>
        <w:textAlignment w:val="auto"/>
        <w:outlineLvl w:val="1"/>
        <w:rPr>
          <w:rStyle w:val="34"/>
          <w:rFonts w:hint="eastAsia" w:ascii="黑体" w:hAnsi="黑体" w:eastAsia="黑体" w:cs="黑体"/>
          <w:sz w:val="32"/>
          <w:szCs w:val="32"/>
        </w:rPr>
      </w:pPr>
      <w:r>
        <w:rPr>
          <w:rFonts w:hint="eastAsia" w:ascii="黑体" w:hAnsi="黑体" w:eastAsia="黑体" w:cs="黑体"/>
          <w:sz w:val="32"/>
          <w:szCs w:val="32"/>
        </w:rPr>
        <w:t>八、</w:t>
      </w:r>
      <w:r>
        <w:rPr>
          <w:rStyle w:val="34"/>
          <w:rFonts w:hint="eastAsia" w:ascii="黑体" w:hAnsi="黑体" w:eastAsia="黑体" w:cs="黑体"/>
          <w:b w:val="0"/>
          <w:sz w:val="32"/>
          <w:szCs w:val="32"/>
        </w:rPr>
        <w:t>政府性基金预算支出决算情况说明</w:t>
      </w:r>
      <w:bookmarkEnd w:id="40"/>
      <w:bookmarkEnd w:id="41"/>
    </w:p>
    <w:p>
      <w:pPr>
        <w:keepNext w:val="0"/>
        <w:keepLines w:val="0"/>
        <w:pageBreakBefore w:val="0"/>
        <w:kinsoku/>
        <w:wordWrap/>
        <w:overflowPunct/>
        <w:topLinePunct w:val="0"/>
        <w:bidi w:val="0"/>
        <w:snapToGrid w:val="0"/>
        <w:spacing w:line="353"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2022年政府性基金预算财政拨款支出</w:t>
      </w:r>
      <w:r>
        <w:rPr>
          <w:rFonts w:hint="default" w:ascii="Times New Roman" w:hAnsi="Times New Roman" w:eastAsia="仿宋_GB2312" w:cs="Times New Roman"/>
          <w:sz w:val="32"/>
          <w:szCs w:val="32"/>
          <w:lang w:val="en-US" w:eastAsia="zh-CN"/>
        </w:rPr>
        <w:t>89.37</w:t>
      </w:r>
      <w:r>
        <w:rPr>
          <w:rFonts w:hint="default" w:ascii="Times New Roman" w:hAnsi="Times New Roman" w:eastAsia="仿宋_GB2312" w:cs="Times New Roman"/>
          <w:sz w:val="32"/>
          <w:szCs w:val="32"/>
        </w:rPr>
        <w:t>万元。</w:t>
      </w:r>
    </w:p>
    <w:p>
      <w:pPr>
        <w:keepNext w:val="0"/>
        <w:keepLines w:val="0"/>
        <w:pageBreakBefore w:val="0"/>
        <w:numPr>
          <w:ilvl w:val="0"/>
          <w:numId w:val="2"/>
        </w:numPr>
        <w:kinsoku/>
        <w:wordWrap/>
        <w:overflowPunct/>
        <w:topLinePunct w:val="0"/>
        <w:bidi w:val="0"/>
        <w:snapToGrid w:val="0"/>
        <w:spacing w:line="353" w:lineRule="auto"/>
        <w:ind w:firstLine="640"/>
        <w:textAlignment w:val="auto"/>
        <w:outlineLvl w:val="1"/>
        <w:rPr>
          <w:rStyle w:val="34"/>
          <w:rFonts w:hint="eastAsia" w:ascii="黑体" w:hAnsi="黑体" w:eastAsia="黑体" w:cs="黑体"/>
          <w:b w:val="0"/>
          <w:sz w:val="32"/>
          <w:szCs w:val="32"/>
        </w:rPr>
      </w:pPr>
      <w:bookmarkStart w:id="42" w:name="_Toc15396611"/>
      <w:bookmarkStart w:id="43" w:name="_Toc15377219"/>
      <w:r>
        <w:rPr>
          <w:rStyle w:val="34"/>
          <w:rFonts w:hint="eastAsia" w:ascii="黑体" w:hAnsi="黑体" w:eastAsia="黑体" w:cs="黑体"/>
          <w:b w:val="0"/>
          <w:sz w:val="32"/>
          <w:szCs w:val="32"/>
        </w:rPr>
        <w:t>国有资本经营预算支出决算情况说明</w:t>
      </w:r>
      <w:bookmarkEnd w:id="42"/>
      <w:bookmarkEnd w:id="43"/>
    </w:p>
    <w:p>
      <w:pPr>
        <w:keepNext w:val="0"/>
        <w:keepLines w:val="0"/>
        <w:pageBreakBefore w:val="0"/>
        <w:kinsoku/>
        <w:wordWrap/>
        <w:overflowPunct/>
        <w:topLinePunct w:val="0"/>
        <w:bidi w:val="0"/>
        <w:snapToGrid w:val="0"/>
        <w:spacing w:line="353"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2022年国有资本经营预算财政拨款支出0万元。</w:t>
      </w:r>
    </w:p>
    <w:p>
      <w:pPr>
        <w:keepNext w:val="0"/>
        <w:keepLines w:val="0"/>
        <w:pageBreakBefore w:val="0"/>
        <w:numPr>
          <w:ilvl w:val="0"/>
          <w:numId w:val="2"/>
        </w:numPr>
        <w:kinsoku/>
        <w:wordWrap/>
        <w:overflowPunct/>
        <w:topLinePunct w:val="0"/>
        <w:bidi w:val="0"/>
        <w:snapToGrid w:val="0"/>
        <w:spacing w:line="353" w:lineRule="auto"/>
        <w:ind w:firstLine="640"/>
        <w:textAlignment w:val="auto"/>
        <w:outlineLvl w:val="1"/>
        <w:rPr>
          <w:rStyle w:val="34"/>
          <w:rFonts w:hint="eastAsia" w:ascii="黑体" w:hAnsi="黑体" w:eastAsia="黑体" w:cs="黑体"/>
          <w:b w:val="0"/>
          <w:sz w:val="32"/>
          <w:szCs w:val="32"/>
        </w:rPr>
      </w:pPr>
      <w:bookmarkStart w:id="44" w:name="_Toc15396612"/>
      <w:bookmarkStart w:id="45" w:name="_Toc15377221"/>
      <w:r>
        <w:rPr>
          <w:rStyle w:val="34"/>
          <w:rFonts w:hint="eastAsia" w:ascii="黑体" w:hAnsi="黑体" w:eastAsia="黑体" w:cs="黑体"/>
          <w:b w:val="0"/>
          <w:sz w:val="32"/>
          <w:szCs w:val="32"/>
        </w:rPr>
        <w:t>其他重要事项的情况说明</w:t>
      </w:r>
      <w:bookmarkEnd w:id="44"/>
      <w:bookmarkEnd w:id="45"/>
    </w:p>
    <w:p>
      <w:pPr>
        <w:keepNext w:val="0"/>
        <w:keepLines w:val="0"/>
        <w:pageBreakBefore w:val="0"/>
        <w:kinsoku/>
        <w:wordWrap/>
        <w:overflowPunct/>
        <w:topLinePunct w:val="0"/>
        <w:bidi w:val="0"/>
        <w:snapToGrid w:val="0"/>
        <w:spacing w:line="353" w:lineRule="auto"/>
        <w:ind w:firstLine="640" w:firstLineChars="200"/>
        <w:textAlignment w:val="auto"/>
        <w:outlineLvl w:val="2"/>
        <w:rPr>
          <w:rFonts w:hint="eastAsia" w:ascii="楷体_GB2312" w:hAnsi="楷体_GB2312" w:eastAsia="楷体_GB2312" w:cs="楷体_GB2312"/>
          <w:b w:val="0"/>
          <w:bCs/>
          <w:sz w:val="32"/>
          <w:szCs w:val="32"/>
          <w:lang w:eastAsia="zh-CN"/>
        </w:rPr>
      </w:pPr>
      <w:bookmarkStart w:id="46" w:name="_Toc15377222"/>
      <w:r>
        <w:rPr>
          <w:rFonts w:hint="eastAsia" w:ascii="楷体_GB2312" w:hAnsi="楷体_GB2312" w:eastAsia="楷体_GB2312" w:cs="楷体_GB2312"/>
          <w:b w:val="0"/>
          <w:bCs/>
          <w:sz w:val="32"/>
          <w:szCs w:val="32"/>
        </w:rPr>
        <w:t>（一）机关运行经费支出情况</w:t>
      </w:r>
      <w:bookmarkEnd w:id="46"/>
      <w:r>
        <w:rPr>
          <w:rFonts w:hint="eastAsia" w:ascii="楷体_GB2312" w:hAnsi="楷体_GB2312" w:eastAsia="楷体_GB2312" w:cs="楷体_GB2312"/>
          <w:b w:val="0"/>
          <w:bCs/>
          <w:sz w:val="32"/>
          <w:szCs w:val="32"/>
          <w:lang w:eastAsia="zh-CN"/>
        </w:rPr>
        <w:t>。</w:t>
      </w:r>
    </w:p>
    <w:p>
      <w:pPr>
        <w:keepNext w:val="0"/>
        <w:keepLines w:val="0"/>
        <w:pageBreakBefore w:val="0"/>
        <w:kinsoku/>
        <w:wordWrap/>
        <w:overflowPunct/>
        <w:topLinePunct w:val="0"/>
        <w:bidi w:val="0"/>
        <w:snapToGrid w:val="0"/>
        <w:spacing w:line="353"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2022年，西区经济</w:t>
      </w:r>
      <w:r>
        <w:rPr>
          <w:rFonts w:hint="default" w:ascii="Times New Roman" w:hAnsi="Times New Roman" w:eastAsia="仿宋_GB2312" w:cs="Times New Roman"/>
          <w:sz w:val="32"/>
          <w:szCs w:val="32"/>
          <w:lang w:eastAsia="zh-CN"/>
        </w:rPr>
        <w:t>和信息化</w:t>
      </w:r>
      <w:r>
        <w:rPr>
          <w:rFonts w:hint="default" w:ascii="Times New Roman" w:hAnsi="Times New Roman" w:eastAsia="仿宋_GB2312" w:cs="Times New Roman"/>
          <w:sz w:val="32"/>
          <w:szCs w:val="32"/>
        </w:rPr>
        <w:t>局机关运行经费支出</w:t>
      </w:r>
      <w:r>
        <w:rPr>
          <w:rFonts w:hint="default" w:ascii="Times New Roman" w:hAnsi="Times New Roman" w:eastAsia="仿宋_GB2312" w:cs="Times New Roman"/>
          <w:sz w:val="32"/>
          <w:szCs w:val="32"/>
          <w:lang w:val="en-US" w:eastAsia="zh-CN"/>
        </w:rPr>
        <w:t>19.8</w:t>
      </w:r>
      <w:r>
        <w:rPr>
          <w:rFonts w:hint="default" w:ascii="Times New Roman" w:hAnsi="Times New Roman" w:eastAsia="仿宋_GB2312" w:cs="Times New Roman"/>
          <w:sz w:val="32"/>
          <w:szCs w:val="32"/>
        </w:rPr>
        <w:t>万元，比2021年减少</w:t>
      </w:r>
      <w:r>
        <w:rPr>
          <w:rFonts w:hint="default" w:ascii="Times New Roman" w:hAnsi="Times New Roman" w:eastAsia="仿宋_GB2312" w:cs="Times New Roman"/>
          <w:sz w:val="32"/>
          <w:szCs w:val="32"/>
          <w:lang w:val="en-US" w:eastAsia="zh-CN"/>
        </w:rPr>
        <w:t>1.96</w:t>
      </w:r>
      <w:r>
        <w:rPr>
          <w:rFonts w:hint="default" w:ascii="Times New Roman" w:hAnsi="Times New Roman" w:eastAsia="仿宋_GB2312" w:cs="Times New Roman"/>
          <w:sz w:val="32"/>
          <w:szCs w:val="32"/>
        </w:rPr>
        <w:t>万元，下降</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%。主要原因是厉行节约，压缩开支。</w:t>
      </w:r>
    </w:p>
    <w:p>
      <w:pPr>
        <w:keepNext w:val="0"/>
        <w:keepLines w:val="0"/>
        <w:pageBreakBefore w:val="0"/>
        <w:kinsoku/>
        <w:wordWrap/>
        <w:overflowPunct/>
        <w:topLinePunct w:val="0"/>
        <w:autoSpaceDE w:val="0"/>
        <w:autoSpaceDN w:val="0"/>
        <w:bidi w:val="0"/>
        <w:adjustRightInd w:val="0"/>
        <w:snapToGrid w:val="0"/>
        <w:spacing w:line="353" w:lineRule="auto"/>
        <w:ind w:firstLine="640" w:firstLineChars="200"/>
        <w:jc w:val="left"/>
        <w:textAlignment w:val="auto"/>
        <w:outlineLvl w:val="2"/>
        <w:rPr>
          <w:rFonts w:hint="eastAsia" w:ascii="楷体_GB2312" w:hAnsi="楷体_GB2312" w:eastAsia="楷体_GB2312" w:cs="楷体_GB2312"/>
          <w:b w:val="0"/>
          <w:bCs/>
          <w:sz w:val="32"/>
          <w:szCs w:val="32"/>
          <w:lang w:eastAsia="zh-CN"/>
        </w:rPr>
      </w:pPr>
      <w:bookmarkStart w:id="47" w:name="_Toc15377223"/>
      <w:r>
        <w:rPr>
          <w:rFonts w:hint="eastAsia" w:ascii="楷体_GB2312" w:hAnsi="楷体_GB2312" w:eastAsia="楷体_GB2312" w:cs="楷体_GB2312"/>
          <w:b w:val="0"/>
          <w:bCs/>
          <w:sz w:val="32"/>
          <w:szCs w:val="32"/>
        </w:rPr>
        <w:t>（二）政府采购支出情况</w:t>
      </w:r>
      <w:bookmarkEnd w:id="47"/>
      <w:r>
        <w:rPr>
          <w:rFonts w:hint="eastAsia" w:ascii="楷体_GB2312" w:hAnsi="楷体_GB2312" w:eastAsia="楷体_GB2312" w:cs="楷体_GB2312"/>
          <w:b w:val="0"/>
          <w:bCs/>
          <w:sz w:val="32"/>
          <w:szCs w:val="32"/>
          <w:lang w:eastAsia="zh-CN"/>
        </w:rPr>
        <w:t>。</w:t>
      </w:r>
    </w:p>
    <w:p>
      <w:pPr>
        <w:keepNext w:val="0"/>
        <w:keepLines w:val="0"/>
        <w:pageBreakBefore w:val="0"/>
        <w:kinsoku/>
        <w:wordWrap/>
        <w:overflowPunct/>
        <w:topLinePunct w:val="0"/>
        <w:bidi w:val="0"/>
        <w:snapToGrid w:val="0"/>
        <w:spacing w:line="353"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2022年，西区经济</w:t>
      </w:r>
      <w:r>
        <w:rPr>
          <w:rFonts w:hint="default" w:ascii="Times New Roman" w:hAnsi="Times New Roman" w:eastAsia="仿宋_GB2312" w:cs="Times New Roman"/>
          <w:sz w:val="32"/>
          <w:szCs w:val="32"/>
          <w:lang w:eastAsia="zh-CN"/>
        </w:rPr>
        <w:t>和信息化</w:t>
      </w:r>
      <w:r>
        <w:rPr>
          <w:rFonts w:hint="default" w:ascii="Times New Roman" w:hAnsi="Times New Roman" w:eastAsia="仿宋_GB2312" w:cs="Times New Roman"/>
          <w:sz w:val="32"/>
          <w:szCs w:val="32"/>
        </w:rPr>
        <w:t>局政府采购支出总额0万元，其中：政府采购货物支出0万元、政府采购工程支出0万元、政府采购服务支出0万元。主要用于招商工作所需打印机。授予中小企业合同金额0万元，占政府采购支出总额的0%，其中：授予小微企业合同金额0万元，占政府采购支出总额的0%。</w:t>
      </w:r>
    </w:p>
    <w:p>
      <w:pPr>
        <w:keepNext w:val="0"/>
        <w:keepLines w:val="0"/>
        <w:pageBreakBefore w:val="0"/>
        <w:kinsoku/>
        <w:wordWrap/>
        <w:overflowPunct/>
        <w:topLinePunct w:val="0"/>
        <w:autoSpaceDE w:val="0"/>
        <w:autoSpaceDN w:val="0"/>
        <w:bidi w:val="0"/>
        <w:adjustRightInd w:val="0"/>
        <w:snapToGrid w:val="0"/>
        <w:spacing w:line="353" w:lineRule="auto"/>
        <w:ind w:firstLine="640" w:firstLineChars="200"/>
        <w:jc w:val="left"/>
        <w:textAlignment w:val="auto"/>
        <w:outlineLvl w:val="2"/>
        <w:rPr>
          <w:rFonts w:hint="eastAsia" w:ascii="楷体_GB2312" w:hAnsi="楷体_GB2312" w:eastAsia="楷体_GB2312" w:cs="楷体_GB2312"/>
          <w:b w:val="0"/>
          <w:bCs/>
          <w:sz w:val="32"/>
          <w:szCs w:val="32"/>
          <w:lang w:eastAsia="zh-CN"/>
        </w:rPr>
      </w:pPr>
      <w:bookmarkStart w:id="48" w:name="_Toc15377224"/>
      <w:r>
        <w:rPr>
          <w:rFonts w:hint="eastAsia" w:ascii="楷体_GB2312" w:hAnsi="楷体_GB2312" w:eastAsia="楷体_GB2312" w:cs="楷体_GB2312"/>
          <w:b w:val="0"/>
          <w:bCs/>
          <w:sz w:val="32"/>
          <w:szCs w:val="32"/>
        </w:rPr>
        <w:t>（三）国有资产占有使用情况</w:t>
      </w:r>
      <w:bookmarkEnd w:id="48"/>
      <w:r>
        <w:rPr>
          <w:rFonts w:hint="eastAsia" w:ascii="楷体_GB2312" w:hAnsi="楷体_GB2312" w:eastAsia="楷体_GB2312" w:cs="楷体_GB2312"/>
          <w:b w:val="0"/>
          <w:bCs/>
          <w:sz w:val="32"/>
          <w:szCs w:val="32"/>
          <w:lang w:eastAsia="zh-CN"/>
        </w:rPr>
        <w:t>。</w:t>
      </w:r>
    </w:p>
    <w:p>
      <w:pPr>
        <w:keepNext w:val="0"/>
        <w:keepLines w:val="0"/>
        <w:pageBreakBefore w:val="0"/>
        <w:kinsoku/>
        <w:wordWrap/>
        <w:overflowPunct/>
        <w:topLinePunct w:val="0"/>
        <w:autoSpaceDE w:val="0"/>
        <w:autoSpaceDN w:val="0"/>
        <w:bidi w:val="0"/>
        <w:adjustRightInd w:val="0"/>
        <w:snapToGrid w:val="0"/>
        <w:spacing w:line="353" w:lineRule="auto"/>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截至2022年12月31日，西区经济</w:t>
      </w:r>
      <w:r>
        <w:rPr>
          <w:rFonts w:hint="default" w:ascii="Times New Roman" w:hAnsi="Times New Roman" w:eastAsia="仿宋_GB2312" w:cs="Times New Roman"/>
          <w:sz w:val="32"/>
          <w:szCs w:val="32"/>
          <w:lang w:eastAsia="zh-CN"/>
        </w:rPr>
        <w:t>和信息化</w:t>
      </w:r>
      <w:r>
        <w:rPr>
          <w:rFonts w:hint="default" w:ascii="Times New Roman" w:hAnsi="Times New Roman" w:eastAsia="仿宋_GB2312" w:cs="Times New Roman"/>
          <w:sz w:val="32"/>
          <w:szCs w:val="32"/>
        </w:rPr>
        <w:t>局共有车辆</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辆，其中：主要领导干部用车0辆、机要通信用车0辆、应急保障用车</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辆、其他用车0辆。单价100万元以上专用设备0台（套）。</w:t>
      </w:r>
    </w:p>
    <w:p>
      <w:pPr>
        <w:keepNext w:val="0"/>
        <w:keepLines w:val="0"/>
        <w:pageBreakBefore w:val="0"/>
        <w:kinsoku/>
        <w:wordWrap/>
        <w:overflowPunct/>
        <w:topLinePunct w:val="0"/>
        <w:autoSpaceDE w:val="0"/>
        <w:autoSpaceDN w:val="0"/>
        <w:bidi w:val="0"/>
        <w:adjustRightInd w:val="0"/>
        <w:snapToGrid w:val="0"/>
        <w:spacing w:line="353" w:lineRule="auto"/>
        <w:ind w:firstLine="640" w:firstLineChars="200"/>
        <w:jc w:val="left"/>
        <w:textAlignment w:val="auto"/>
        <w:outlineLvl w:val="2"/>
        <w:rPr>
          <w:rFonts w:hint="eastAsia" w:ascii="楷体_GB2312" w:hAnsi="楷体_GB2312" w:eastAsia="楷体_GB2312" w:cs="楷体_GB2312"/>
          <w:b w:val="0"/>
          <w:bCs/>
          <w:sz w:val="32"/>
          <w:szCs w:val="32"/>
          <w:lang w:eastAsia="zh-CN"/>
        </w:rPr>
      </w:pPr>
      <w:r>
        <w:rPr>
          <w:rFonts w:hint="eastAsia" w:ascii="楷体_GB2312" w:hAnsi="楷体_GB2312" w:eastAsia="楷体_GB2312" w:cs="楷体_GB2312"/>
          <w:b w:val="0"/>
          <w:bCs/>
          <w:sz w:val="32"/>
          <w:szCs w:val="32"/>
        </w:rPr>
        <w:t>（四）预算绩效管理情况</w:t>
      </w:r>
      <w:r>
        <w:rPr>
          <w:rFonts w:hint="eastAsia" w:ascii="楷体_GB2312" w:hAnsi="楷体_GB2312" w:eastAsia="楷体_GB2312" w:cs="楷体_GB2312"/>
          <w:b w:val="0"/>
          <w:bCs/>
          <w:sz w:val="32"/>
          <w:szCs w:val="32"/>
          <w:lang w:eastAsia="zh-CN"/>
        </w:rPr>
        <w:t>。</w:t>
      </w:r>
    </w:p>
    <w:p>
      <w:pPr>
        <w:keepNext w:val="0"/>
        <w:keepLines w:val="0"/>
        <w:pageBreakBefore w:val="0"/>
        <w:widowControl/>
        <w:kinsoku/>
        <w:wordWrap/>
        <w:overflowPunct/>
        <w:topLinePunct w:val="0"/>
        <w:bidi w:val="0"/>
        <w:snapToGrid w:val="0"/>
        <w:spacing w:line="353" w:lineRule="auto"/>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根据预算绩效管理要求，本部门在2022年度预算编制阶段，组织对带薪年休假经费、住房公积金、在职医疗补助等</w:t>
      </w:r>
      <w:r>
        <w:rPr>
          <w:rFonts w:hint="default" w:ascii="Times New Roman" w:hAnsi="Times New Roman" w:eastAsia="仿宋_GB2312" w:cs="Times New Roman"/>
          <w:sz w:val="32"/>
          <w:szCs w:val="32"/>
          <w:lang w:val="en-US" w:eastAsia="zh-CN"/>
        </w:rPr>
        <w:t>36</w:t>
      </w:r>
      <w:r>
        <w:rPr>
          <w:rFonts w:hint="default" w:ascii="Times New Roman" w:hAnsi="Times New Roman" w:eastAsia="仿宋_GB2312" w:cs="Times New Roman"/>
          <w:sz w:val="32"/>
          <w:szCs w:val="32"/>
        </w:rPr>
        <w:t>个项目开展了预算事前绩效评估，对</w:t>
      </w:r>
      <w:r>
        <w:rPr>
          <w:rFonts w:hint="default" w:ascii="Times New Roman" w:hAnsi="Times New Roman" w:eastAsia="仿宋_GB2312" w:cs="Times New Roman"/>
          <w:sz w:val="32"/>
          <w:szCs w:val="32"/>
          <w:lang w:val="en-US" w:eastAsia="zh-CN"/>
        </w:rPr>
        <w:t>36</w:t>
      </w:r>
      <w:r>
        <w:rPr>
          <w:rFonts w:hint="default" w:ascii="Times New Roman" w:hAnsi="Times New Roman" w:eastAsia="仿宋_GB2312" w:cs="Times New Roman"/>
          <w:sz w:val="32"/>
          <w:szCs w:val="32"/>
        </w:rPr>
        <w:t>个项目编制了绩效目标，预算执行过程中，选取</w:t>
      </w:r>
      <w:r>
        <w:rPr>
          <w:rFonts w:hint="default" w:ascii="Times New Roman" w:hAnsi="Times New Roman" w:eastAsia="仿宋_GB2312" w:cs="Times New Roman"/>
          <w:sz w:val="32"/>
          <w:szCs w:val="32"/>
          <w:lang w:val="en-US" w:eastAsia="zh-CN"/>
        </w:rPr>
        <w:t>36</w:t>
      </w:r>
      <w:r>
        <w:rPr>
          <w:rFonts w:hint="default" w:ascii="Times New Roman" w:hAnsi="Times New Roman" w:eastAsia="仿宋_GB2312" w:cs="Times New Roman"/>
          <w:sz w:val="32"/>
          <w:szCs w:val="32"/>
        </w:rPr>
        <w:t>个项目开展绩效监控。</w:t>
      </w:r>
    </w:p>
    <w:p>
      <w:pPr>
        <w:keepNext w:val="0"/>
        <w:keepLines w:val="0"/>
        <w:pageBreakBefore w:val="0"/>
        <w:widowControl/>
        <w:kinsoku/>
        <w:wordWrap/>
        <w:overflowPunct/>
        <w:topLinePunct w:val="0"/>
        <w:bidi w:val="0"/>
        <w:adjustRightInd w:val="0"/>
        <w:snapToGrid w:val="0"/>
        <w:spacing w:line="353" w:lineRule="auto"/>
        <w:ind w:firstLine="640" w:firstLineChars="200"/>
        <w:contextualSpacing/>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rPr>
        <w:t>组织对2022年度一般公共预算、政府性基金预算全面开展绩效自评，形成西区经济</w:t>
      </w:r>
      <w:r>
        <w:rPr>
          <w:rFonts w:hint="default" w:ascii="Times New Roman" w:hAnsi="Times New Roman" w:eastAsia="仿宋_GB2312" w:cs="Times New Roman"/>
          <w:sz w:val="32"/>
          <w:szCs w:val="32"/>
          <w:lang w:eastAsia="zh-CN"/>
        </w:rPr>
        <w:t>和信息化</w:t>
      </w:r>
      <w:r>
        <w:rPr>
          <w:rFonts w:hint="default" w:ascii="Times New Roman" w:hAnsi="Times New Roman" w:eastAsia="仿宋_GB2312" w:cs="Times New Roman"/>
          <w:sz w:val="32"/>
          <w:szCs w:val="32"/>
        </w:rPr>
        <w:t>局部门整体（含部门预算项目）绩效自评报告、</w:t>
      </w:r>
      <w:r>
        <w:rPr>
          <w:rFonts w:hint="default" w:ascii="Times New Roman" w:hAnsi="Times New Roman" w:eastAsia="仿宋_GB2312" w:cs="Times New Roman"/>
          <w:sz w:val="32"/>
          <w:szCs w:val="32"/>
          <w:lang w:val="en-US" w:eastAsia="zh-CN"/>
        </w:rPr>
        <w:t>西区产业发展引导资金（午跃科技）、2021年攀西战略资源创新开发专项资金、2021年第二批工业发展应急资金、2022年年产14万吨纳米级氢氧化钙新材料项目、2022年生物质致密成型燃料项目、《攀枝花格里坪化工园区总体规划》《攀枝花格里坪化工园区产业规划》编制费、中小微企业纾困市级奖补资金等7个</w:t>
      </w:r>
      <w:r>
        <w:rPr>
          <w:rFonts w:hint="default" w:ascii="Times New Roman" w:hAnsi="Times New Roman" w:eastAsia="仿宋_GB2312" w:cs="Times New Roman"/>
          <w:sz w:val="32"/>
          <w:szCs w:val="32"/>
        </w:rPr>
        <w:t>专项预算项目绩效自评报告，其中，西区经济</w:t>
      </w:r>
      <w:r>
        <w:rPr>
          <w:rFonts w:hint="default" w:ascii="Times New Roman" w:hAnsi="Times New Roman" w:eastAsia="仿宋_GB2312" w:cs="Times New Roman"/>
          <w:sz w:val="32"/>
          <w:szCs w:val="32"/>
          <w:lang w:eastAsia="zh-CN"/>
        </w:rPr>
        <w:t>和信息化</w:t>
      </w:r>
      <w:r>
        <w:rPr>
          <w:rFonts w:hint="default" w:ascii="Times New Roman" w:hAnsi="Times New Roman" w:eastAsia="仿宋_GB2312" w:cs="Times New Roman"/>
          <w:sz w:val="32"/>
          <w:szCs w:val="32"/>
        </w:rPr>
        <w:t>局部门整体（含部门预算项目）绩效自评得分为93分，绩效自评综述：</w:t>
      </w:r>
      <w:r>
        <w:rPr>
          <w:rFonts w:hint="default" w:ascii="Times New Roman" w:hAnsi="Times New Roman" w:eastAsia="仿宋_GB2312" w:cs="Times New Roman"/>
          <w:color w:val="000000"/>
          <w:kern w:val="0"/>
          <w:sz w:val="32"/>
          <w:szCs w:val="32"/>
          <w:shd w:val="clear" w:color="auto" w:fill="FFFFFF"/>
          <w:lang w:val="zh-CN"/>
        </w:rPr>
        <w:t>支出绩效总体良好，各项目标基本达到了相应时期执行进度，使财政收支预算执行都得到了良好的制度保障和实施效果</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highlight w:val="none"/>
          <w:lang w:val="en-US" w:eastAsia="zh-CN"/>
        </w:rPr>
        <w:t>西区产业发展引导资金（午跃科技）</w:t>
      </w:r>
      <w:r>
        <w:rPr>
          <w:rFonts w:hint="default" w:ascii="Times New Roman" w:hAnsi="Times New Roman" w:eastAsia="仿宋_GB2312" w:cs="Times New Roman"/>
          <w:sz w:val="32"/>
          <w:szCs w:val="32"/>
          <w:highlight w:val="none"/>
        </w:rPr>
        <w:t>项目绩效自评得分为100分，绩效自评综述：</w:t>
      </w:r>
      <w:r>
        <w:rPr>
          <w:rFonts w:hint="default" w:ascii="Times New Roman" w:hAnsi="Times New Roman" w:eastAsia="仿宋_GB2312" w:cs="Times New Roman"/>
          <w:b/>
          <w:bCs/>
          <w:sz w:val="32"/>
          <w:szCs w:val="32"/>
          <w:highlight w:val="none"/>
          <w:lang w:val="en-US" w:eastAsia="zh-CN"/>
        </w:rPr>
        <w:t>攀枝花市午跃科技有限公司项目建设工程完工，依法经相关单位竣工验收合格后，</w:t>
      </w:r>
      <w:r>
        <w:rPr>
          <w:rFonts w:hint="default" w:ascii="Times New Roman" w:hAnsi="Times New Roman" w:eastAsia="仿宋_GB2312" w:cs="Times New Roman"/>
          <w:sz w:val="32"/>
          <w:szCs w:val="32"/>
          <w:highlight w:val="none"/>
          <w:lang w:val="en-US" w:eastAsia="zh-CN"/>
        </w:rPr>
        <w:t>给予企业产业发展扶持资金，</w:t>
      </w:r>
      <w:r>
        <w:rPr>
          <w:rFonts w:hint="default" w:ascii="Times New Roman" w:hAnsi="Times New Roman" w:eastAsia="仿宋_GB2312" w:cs="Times New Roman"/>
          <w:sz w:val="32"/>
          <w:szCs w:val="32"/>
          <w:highlight w:val="none"/>
        </w:rPr>
        <w:t>严格执行相关政策，按工作要求支付</w:t>
      </w:r>
      <w:r>
        <w:rPr>
          <w:rFonts w:hint="default" w:ascii="Times New Roman" w:hAnsi="Times New Roman" w:eastAsia="仿宋_GB2312" w:cs="Times New Roman"/>
          <w:sz w:val="32"/>
          <w:szCs w:val="32"/>
          <w:highlight w:val="none"/>
          <w:lang w:eastAsia="zh-CN"/>
        </w:rPr>
        <w:t>午跃科技有限公司产业发展引导资金</w:t>
      </w:r>
      <w:r>
        <w:rPr>
          <w:rFonts w:hint="default" w:ascii="Times New Roman" w:hAnsi="Times New Roman" w:eastAsia="仿宋_GB2312" w:cs="Times New Roman"/>
          <w:sz w:val="32"/>
          <w:szCs w:val="32"/>
          <w:highlight w:val="none"/>
        </w:rPr>
        <w:t>支出，圆满完成年度目标任务</w:t>
      </w:r>
      <w:r>
        <w:rPr>
          <w:rFonts w:hint="default" w:ascii="Times New Roman" w:hAnsi="Times New Roman" w:eastAsia="仿宋_GB2312" w:cs="Times New Roman"/>
          <w:sz w:val="32"/>
          <w:szCs w:val="32"/>
          <w:highlight w:val="none"/>
          <w:lang w:val="en-US" w:eastAsia="zh-CN"/>
        </w:rPr>
        <w:t>；2021年攀西战略资源创新开发专项资金</w:t>
      </w:r>
      <w:r>
        <w:rPr>
          <w:rFonts w:hint="default" w:ascii="Times New Roman" w:hAnsi="Times New Roman" w:eastAsia="仿宋_GB2312" w:cs="Times New Roman"/>
          <w:sz w:val="32"/>
          <w:szCs w:val="32"/>
          <w:highlight w:val="none"/>
        </w:rPr>
        <w:t>项目绩效自评得分为100分，绩效自评综述：</w:t>
      </w:r>
      <w:r>
        <w:rPr>
          <w:rFonts w:hint="default" w:ascii="Times New Roman" w:hAnsi="Times New Roman" w:eastAsia="仿宋_GB2312" w:cs="Times New Roman"/>
          <w:sz w:val="32"/>
          <w:szCs w:val="32"/>
          <w:highlight w:val="none"/>
          <w:lang w:val="en-US" w:eastAsia="zh-CN"/>
        </w:rPr>
        <w:t>建设一条采用高炉渣提钛高温碳化工艺的钛资源利用生产线，为更好发挥财政资金的引导作用，推动工业经济转型发展，</w:t>
      </w:r>
      <w:r>
        <w:rPr>
          <w:rFonts w:hint="default" w:ascii="Times New Roman" w:hAnsi="Times New Roman" w:eastAsia="仿宋_GB2312" w:cs="Times New Roman"/>
          <w:b/>
          <w:bCs/>
          <w:sz w:val="32"/>
          <w:szCs w:val="32"/>
          <w:highlight w:val="none"/>
          <w:lang w:val="en-US" w:eastAsia="zh-CN"/>
        </w:rPr>
        <w:t>根据文件要求及有关约定，</w:t>
      </w:r>
      <w:r>
        <w:rPr>
          <w:rFonts w:hint="default" w:ascii="Times New Roman" w:hAnsi="Times New Roman" w:eastAsia="仿宋_GB2312" w:cs="Times New Roman"/>
          <w:b/>
          <w:bCs/>
          <w:sz w:val="32"/>
          <w:szCs w:val="32"/>
          <w:highlight w:val="none"/>
        </w:rPr>
        <w:t>支付</w:t>
      </w:r>
      <w:r>
        <w:rPr>
          <w:rFonts w:hint="default" w:ascii="Times New Roman" w:hAnsi="Times New Roman" w:eastAsia="仿宋_GB2312" w:cs="Times New Roman"/>
          <w:b/>
          <w:bCs/>
          <w:sz w:val="32"/>
          <w:szCs w:val="32"/>
          <w:highlight w:val="none"/>
          <w:lang w:val="en-US" w:eastAsia="zh-CN"/>
        </w:rPr>
        <w:t>项目资金</w:t>
      </w:r>
      <w:r>
        <w:rPr>
          <w:rFonts w:hint="default" w:ascii="Times New Roman" w:hAnsi="Times New Roman" w:eastAsia="仿宋_GB2312" w:cs="Times New Roman"/>
          <w:b/>
          <w:bCs/>
          <w:sz w:val="32"/>
          <w:szCs w:val="32"/>
          <w:highlight w:val="none"/>
        </w:rPr>
        <w:t>，圆满完成年度目标任</w:t>
      </w:r>
      <w:r>
        <w:rPr>
          <w:rFonts w:hint="default" w:ascii="Times New Roman" w:hAnsi="Times New Roman" w:eastAsia="仿宋_GB2312" w:cs="Times New Roman"/>
          <w:b/>
          <w:bCs/>
          <w:sz w:val="32"/>
          <w:szCs w:val="32"/>
          <w:highlight w:val="none"/>
          <w:lang w:eastAsia="zh-CN"/>
        </w:rPr>
        <w:t>务；</w:t>
      </w:r>
      <w:r>
        <w:rPr>
          <w:rFonts w:hint="default" w:ascii="Times New Roman" w:hAnsi="Times New Roman" w:eastAsia="仿宋_GB2312" w:cs="Times New Roman"/>
          <w:sz w:val="32"/>
          <w:szCs w:val="32"/>
          <w:highlight w:val="none"/>
          <w:lang w:val="en-US" w:eastAsia="zh-CN"/>
        </w:rPr>
        <w:t>2021年第二批工业发展应急资金</w:t>
      </w:r>
      <w:r>
        <w:rPr>
          <w:rFonts w:hint="default" w:ascii="Times New Roman" w:hAnsi="Times New Roman" w:eastAsia="仿宋_GB2312" w:cs="Times New Roman"/>
          <w:sz w:val="32"/>
          <w:szCs w:val="32"/>
          <w:highlight w:val="none"/>
        </w:rPr>
        <w:t>项目绩效自评得分为100分，绩效自评综述：</w:t>
      </w:r>
      <w:r>
        <w:rPr>
          <w:rFonts w:hint="default" w:ascii="Times New Roman" w:hAnsi="Times New Roman" w:eastAsia="仿宋_GB2312" w:cs="Times New Roman"/>
          <w:b/>
          <w:bCs/>
          <w:sz w:val="32"/>
          <w:szCs w:val="32"/>
          <w:highlight w:val="none"/>
        </w:rPr>
        <w:t>攀钢集团钒钛资源股份有限公司发电厂11月30日丰存枯用电煤储备21.09万吨奖补</w:t>
      </w:r>
      <w:r>
        <w:rPr>
          <w:rFonts w:hint="default" w:ascii="Times New Roman" w:hAnsi="Times New Roman" w:eastAsia="仿宋_GB2312" w:cs="Times New Roman"/>
          <w:b/>
          <w:bCs/>
          <w:sz w:val="32"/>
          <w:szCs w:val="32"/>
          <w:highlight w:val="none"/>
          <w:lang w:eastAsia="zh-CN"/>
        </w:rPr>
        <w:t>，按照文件要求及</w:t>
      </w:r>
      <w:r>
        <w:rPr>
          <w:rFonts w:hint="default" w:ascii="Times New Roman" w:hAnsi="Times New Roman" w:eastAsia="仿宋_GB2312" w:cs="Times New Roman"/>
          <w:b/>
          <w:bCs/>
          <w:sz w:val="32"/>
          <w:szCs w:val="32"/>
          <w:highlight w:val="none"/>
          <w:lang w:val="en-US" w:eastAsia="zh-CN"/>
        </w:rPr>
        <w:t>有关约定</w:t>
      </w:r>
      <w:r>
        <w:rPr>
          <w:rFonts w:hint="default" w:ascii="Times New Roman" w:hAnsi="Times New Roman" w:eastAsia="仿宋_GB2312" w:cs="Times New Roman"/>
          <w:b/>
          <w:bCs/>
          <w:sz w:val="32"/>
          <w:szCs w:val="32"/>
          <w:highlight w:val="none"/>
          <w:lang w:eastAsia="zh-CN"/>
        </w:rPr>
        <w:t>，</w:t>
      </w:r>
      <w:r>
        <w:rPr>
          <w:rFonts w:hint="default" w:ascii="Times New Roman" w:hAnsi="Times New Roman" w:eastAsia="仿宋_GB2312" w:cs="Times New Roman"/>
          <w:b/>
          <w:bCs/>
          <w:sz w:val="32"/>
          <w:szCs w:val="32"/>
          <w:highlight w:val="none"/>
        </w:rPr>
        <w:t>支付</w:t>
      </w:r>
      <w:r>
        <w:rPr>
          <w:rFonts w:hint="default" w:ascii="Times New Roman" w:hAnsi="Times New Roman" w:eastAsia="仿宋_GB2312" w:cs="Times New Roman"/>
          <w:b/>
          <w:bCs/>
          <w:sz w:val="32"/>
          <w:szCs w:val="32"/>
          <w:highlight w:val="none"/>
          <w:lang w:val="en-US" w:eastAsia="zh-CN"/>
        </w:rPr>
        <w:t>奖补资金</w:t>
      </w:r>
      <w:r>
        <w:rPr>
          <w:rFonts w:hint="default" w:ascii="Times New Roman" w:hAnsi="Times New Roman" w:eastAsia="仿宋_GB2312" w:cs="Times New Roman"/>
          <w:b/>
          <w:bCs/>
          <w:sz w:val="32"/>
          <w:szCs w:val="32"/>
          <w:highlight w:val="none"/>
        </w:rPr>
        <w:t>，圆满完成年度目标任务</w:t>
      </w:r>
      <w:r>
        <w:rPr>
          <w:rFonts w:hint="default" w:ascii="Times New Roman" w:hAnsi="Times New Roman" w:eastAsia="仿宋_GB2312" w:cs="Times New Roman"/>
          <w:b/>
          <w:bCs/>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2022年年产14万吨纳米级氢氧化钙新材料项目</w:t>
      </w:r>
      <w:r>
        <w:rPr>
          <w:rFonts w:hint="default" w:ascii="Times New Roman" w:hAnsi="Times New Roman" w:eastAsia="仿宋_GB2312" w:cs="Times New Roman"/>
          <w:sz w:val="32"/>
          <w:szCs w:val="32"/>
          <w:highlight w:val="none"/>
        </w:rPr>
        <w:t>绩效自评得分为100分，绩效自评综述：</w:t>
      </w:r>
      <w:r>
        <w:rPr>
          <w:rFonts w:hint="default" w:ascii="Times New Roman" w:hAnsi="Times New Roman" w:eastAsia="仿宋_GB2312" w:cs="Times New Roman"/>
          <w:sz w:val="32"/>
          <w:szCs w:val="32"/>
          <w:highlight w:val="none"/>
          <w:lang w:val="en-US" w:eastAsia="zh-CN"/>
        </w:rPr>
        <w:t>根据工作要求，</w:t>
      </w:r>
      <w:r>
        <w:rPr>
          <w:rFonts w:hint="default" w:ascii="Times New Roman" w:hAnsi="Times New Roman" w:eastAsia="仿宋_GB2312" w:cs="Times New Roman"/>
          <w:b/>
          <w:bCs/>
          <w:sz w:val="32"/>
          <w:szCs w:val="32"/>
          <w:highlight w:val="none"/>
          <w:lang w:val="en-US" w:eastAsia="zh-CN"/>
        </w:rPr>
        <w:t>补助和临科技年产14万吨纳米级氢氧化钙新材料项目省级工业发展资金</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严格执行相关政策，按</w:t>
      </w:r>
      <w:r>
        <w:rPr>
          <w:rFonts w:hint="default" w:ascii="Times New Roman" w:hAnsi="Times New Roman" w:eastAsia="仿宋_GB2312" w:cs="Times New Roman"/>
          <w:sz w:val="32"/>
          <w:szCs w:val="32"/>
          <w:highlight w:val="none"/>
          <w:lang w:val="en-US" w:eastAsia="zh-CN"/>
        </w:rPr>
        <w:t>要求</w:t>
      </w:r>
      <w:r>
        <w:rPr>
          <w:rFonts w:hint="default" w:ascii="Times New Roman" w:hAnsi="Times New Roman" w:eastAsia="仿宋_GB2312" w:cs="Times New Roman"/>
          <w:sz w:val="32"/>
          <w:szCs w:val="32"/>
          <w:highlight w:val="none"/>
        </w:rPr>
        <w:t>支出</w:t>
      </w:r>
      <w:r>
        <w:rPr>
          <w:rFonts w:hint="default" w:ascii="Times New Roman" w:hAnsi="Times New Roman" w:eastAsia="仿宋_GB2312" w:cs="Times New Roman"/>
          <w:sz w:val="32"/>
          <w:szCs w:val="32"/>
          <w:highlight w:val="none"/>
          <w:lang w:eastAsia="zh-CN"/>
        </w:rPr>
        <w:t>相关省级工业资金</w:t>
      </w:r>
      <w:r>
        <w:rPr>
          <w:rFonts w:hint="default" w:ascii="Times New Roman" w:hAnsi="Times New Roman" w:eastAsia="仿宋_GB2312" w:cs="Times New Roman"/>
          <w:sz w:val="32"/>
          <w:szCs w:val="32"/>
          <w:highlight w:val="none"/>
        </w:rPr>
        <w:t>，圆满完成年度目标任务</w:t>
      </w:r>
      <w:r>
        <w:rPr>
          <w:rFonts w:hint="default" w:ascii="Times New Roman" w:hAnsi="Times New Roman" w:eastAsia="仿宋_GB2312" w:cs="Times New Roman"/>
          <w:sz w:val="32"/>
          <w:szCs w:val="32"/>
          <w:highlight w:val="none"/>
          <w:lang w:val="en-US" w:eastAsia="zh-CN"/>
        </w:rPr>
        <w:t>；2022年生物质致密成型燃料</w:t>
      </w:r>
      <w:r>
        <w:rPr>
          <w:rFonts w:hint="default" w:ascii="Times New Roman" w:hAnsi="Times New Roman" w:eastAsia="仿宋_GB2312" w:cs="Times New Roman"/>
          <w:sz w:val="32"/>
          <w:szCs w:val="32"/>
          <w:highlight w:val="none"/>
        </w:rPr>
        <w:t>项目绩效自评得分为100分，绩效自评综</w:t>
      </w:r>
      <w:r>
        <w:rPr>
          <w:rFonts w:hint="default" w:ascii="Times New Roman" w:hAnsi="Times New Roman" w:eastAsia="仿宋_GB2312" w:cs="Times New Roman"/>
          <w:sz w:val="32"/>
          <w:szCs w:val="32"/>
          <w:highlight w:val="none"/>
          <w:lang w:eastAsia="zh-CN"/>
        </w:rPr>
        <w:t>述：</w:t>
      </w:r>
      <w:r>
        <w:rPr>
          <w:rFonts w:hint="default" w:ascii="Times New Roman" w:hAnsi="Times New Roman" w:eastAsia="仿宋_GB2312" w:cs="Times New Roman"/>
          <w:sz w:val="32"/>
          <w:szCs w:val="32"/>
          <w:highlight w:val="none"/>
          <w:lang w:val="en-US" w:eastAsia="zh-CN"/>
        </w:rPr>
        <w:t>用于环保工程项目建设，推动工业经济转型发展，</w:t>
      </w:r>
      <w:r>
        <w:rPr>
          <w:rFonts w:hint="default" w:ascii="Times New Roman" w:hAnsi="Times New Roman" w:eastAsia="仿宋_GB2312" w:cs="Times New Roman"/>
          <w:sz w:val="32"/>
          <w:szCs w:val="32"/>
          <w:highlight w:val="none"/>
        </w:rPr>
        <w:t>严格执行相关政策，</w:t>
      </w:r>
      <w:r>
        <w:rPr>
          <w:rFonts w:hint="default" w:ascii="Times New Roman" w:hAnsi="Times New Roman" w:eastAsia="仿宋_GB2312" w:cs="Times New Roman"/>
          <w:b/>
          <w:bCs/>
          <w:sz w:val="32"/>
          <w:szCs w:val="32"/>
          <w:highlight w:val="none"/>
        </w:rPr>
        <w:t>按工作要求</w:t>
      </w:r>
      <w:r>
        <w:rPr>
          <w:rFonts w:hint="default" w:ascii="Times New Roman" w:hAnsi="Times New Roman" w:eastAsia="仿宋_GB2312" w:cs="Times New Roman"/>
          <w:b/>
          <w:bCs/>
          <w:sz w:val="32"/>
          <w:szCs w:val="32"/>
          <w:highlight w:val="none"/>
          <w:lang w:val="en-US" w:eastAsia="zh-CN"/>
        </w:rPr>
        <w:t>补助森田新能源公司生物致密成型燃料项目省级工业发展资金</w:t>
      </w:r>
      <w:r>
        <w:rPr>
          <w:rFonts w:hint="default" w:ascii="Times New Roman" w:hAnsi="Times New Roman" w:eastAsia="仿宋_GB2312" w:cs="Times New Roman"/>
          <w:sz w:val="32"/>
          <w:szCs w:val="32"/>
          <w:highlight w:val="none"/>
        </w:rPr>
        <w:t>，圆满完成年度目标任务</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《攀枝花格里坪化工园区总体规划》《攀枝花格里坪化工园区产业规划》编制费</w:t>
      </w:r>
      <w:r>
        <w:rPr>
          <w:rFonts w:hint="default" w:ascii="Times New Roman" w:hAnsi="Times New Roman" w:eastAsia="仿宋_GB2312" w:cs="Times New Roman"/>
          <w:sz w:val="32"/>
          <w:szCs w:val="32"/>
          <w:highlight w:val="none"/>
        </w:rPr>
        <w:t>项目绩效自评得分为100分，绩效自评综述：</w:t>
      </w:r>
      <w:r>
        <w:rPr>
          <w:rFonts w:hint="default" w:ascii="Times New Roman" w:hAnsi="Times New Roman" w:eastAsia="仿宋_GB2312" w:cs="Times New Roman"/>
          <w:sz w:val="32"/>
          <w:szCs w:val="32"/>
          <w:highlight w:val="none"/>
          <w:lang w:val="en-US" w:eastAsia="zh-CN"/>
        </w:rPr>
        <w:t>用于编制攀枝花格里坪化工园区总体规划》《攀枝花格里坪化工园区产业规划》规划费用，两个规划已经编制完成；中小微企业纾困市级奖补资金</w:t>
      </w:r>
      <w:r>
        <w:rPr>
          <w:rFonts w:hint="default" w:ascii="Times New Roman" w:hAnsi="Times New Roman" w:eastAsia="仿宋_GB2312" w:cs="Times New Roman"/>
          <w:sz w:val="32"/>
          <w:szCs w:val="32"/>
          <w:highlight w:val="none"/>
        </w:rPr>
        <w:t>项目绩效自评得分为100分，绩效自评综</w:t>
      </w:r>
      <w:r>
        <w:rPr>
          <w:rFonts w:hint="default" w:ascii="Times New Roman" w:hAnsi="Times New Roman" w:eastAsia="仿宋_GB2312" w:cs="Times New Roman"/>
          <w:sz w:val="32"/>
          <w:szCs w:val="32"/>
          <w:highlight w:val="none"/>
          <w:lang w:eastAsia="zh-CN"/>
        </w:rPr>
        <w:t>述：用于</w:t>
      </w:r>
      <w:r>
        <w:rPr>
          <w:rFonts w:hint="default" w:ascii="Times New Roman" w:hAnsi="Times New Roman" w:eastAsia="仿宋_GB2312" w:cs="Times New Roman"/>
          <w:sz w:val="32"/>
          <w:szCs w:val="32"/>
          <w:highlight w:val="none"/>
        </w:rPr>
        <w:t>攀枝花市杰杰工贸有限公司、攀枝花市高晶钒钛汽车板簧有限公司、攀枝花市泓岩科技有限公司、攀枝花市龙达面粉有限公司、攀枝花攀煤矿山机械制造有限公司申报2022年1月1日至2022年7月31日期间（新增贷款、含展期）实际支付银行利息</w:t>
      </w:r>
      <w:r>
        <w:rPr>
          <w:rFonts w:hint="default" w:ascii="Times New Roman" w:hAnsi="Times New Roman" w:eastAsia="仿宋_GB2312" w:cs="Times New Roman"/>
          <w:sz w:val="32"/>
          <w:szCs w:val="32"/>
          <w:highlight w:val="none"/>
          <w:lang w:val="en-US" w:eastAsia="zh-CN"/>
        </w:rPr>
        <w:t>92.32万元</w:t>
      </w:r>
      <w:r>
        <w:rPr>
          <w:rFonts w:hint="default" w:ascii="Times New Roman" w:hAnsi="Times New Roman" w:eastAsia="仿宋_GB2312" w:cs="Times New Roman"/>
          <w:sz w:val="32"/>
          <w:szCs w:val="32"/>
          <w:highlight w:val="none"/>
        </w:rPr>
        <w:t>补助资金。</w:t>
      </w:r>
    </w:p>
    <w:p>
      <w:pPr>
        <w:keepNext w:val="0"/>
        <w:keepLines w:val="0"/>
        <w:pageBreakBefore w:val="0"/>
        <w:widowControl/>
        <w:kinsoku/>
        <w:wordWrap/>
        <w:overflowPunct/>
        <w:topLinePunct w:val="0"/>
        <w:bidi w:val="0"/>
        <w:adjustRightInd w:val="0"/>
        <w:snapToGrid w:val="0"/>
        <w:spacing w:line="353" w:lineRule="auto"/>
        <w:ind w:firstLine="640" w:firstLineChars="200"/>
        <w:contextualSpacing/>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绩效自评报告详见附件。</w:t>
      </w:r>
      <w:r>
        <w:rPr>
          <w:rFonts w:hint="default" w:ascii="Times New Roman" w:hAnsi="Times New Roman" w:eastAsia="仿宋_GB2312" w:cs="Times New Roman"/>
          <w:b/>
          <w:sz w:val="32"/>
          <w:szCs w:val="32"/>
        </w:rPr>
        <w:br w:type="page"/>
      </w:r>
    </w:p>
    <w:p>
      <w:pPr>
        <w:keepNext w:val="0"/>
        <w:keepLines w:val="0"/>
        <w:pageBreakBefore w:val="0"/>
        <w:widowControl w:val="0"/>
        <w:numPr>
          <w:ilvl w:val="0"/>
          <w:numId w:val="3"/>
        </w:numPr>
        <w:kinsoku/>
        <w:wordWrap/>
        <w:overflowPunct/>
        <w:topLinePunct w:val="0"/>
        <w:autoSpaceDE/>
        <w:autoSpaceDN/>
        <w:bidi w:val="0"/>
        <w:adjustRightInd/>
        <w:snapToGrid w:val="0"/>
        <w:spacing w:line="300" w:lineRule="auto"/>
        <w:ind w:firstLine="0" w:firstLineChars="0"/>
        <w:jc w:val="center"/>
        <w:textAlignment w:val="auto"/>
        <w:outlineLvl w:val="0"/>
        <w:rPr>
          <w:rStyle w:val="33"/>
          <w:rFonts w:hint="default" w:ascii="Times New Roman" w:hAnsi="Times New Roman" w:eastAsia="方正小标宋_GBK" w:cs="Times New Roman"/>
          <w:b w:val="0"/>
          <w:sz w:val="44"/>
          <w:szCs w:val="44"/>
        </w:rPr>
      </w:pPr>
      <w:bookmarkStart w:id="49" w:name="_Toc15377225"/>
      <w:bookmarkStart w:id="50" w:name="_Toc15396613"/>
      <w:r>
        <w:rPr>
          <w:rFonts w:hint="default" w:ascii="Times New Roman" w:hAnsi="Times New Roman" w:eastAsia="方正小标宋_GBK" w:cs="Times New Roman"/>
          <w:sz w:val="44"/>
          <w:szCs w:val="44"/>
        </w:rPr>
        <w:t>名</w:t>
      </w:r>
      <w:r>
        <w:rPr>
          <w:rStyle w:val="33"/>
          <w:rFonts w:hint="default" w:ascii="Times New Roman" w:hAnsi="Times New Roman" w:eastAsia="方正小标宋_GBK" w:cs="Times New Roman"/>
          <w:b w:val="0"/>
          <w:sz w:val="44"/>
          <w:szCs w:val="44"/>
        </w:rPr>
        <w:t>词解释</w:t>
      </w:r>
      <w:bookmarkEnd w:id="49"/>
      <w:bookmarkEnd w:id="50"/>
    </w:p>
    <w:p>
      <w:pPr>
        <w:keepNext w:val="0"/>
        <w:keepLines w:val="0"/>
        <w:pageBreakBefore w:val="0"/>
        <w:kinsoku/>
        <w:wordWrap/>
        <w:overflowPunct/>
        <w:topLinePunct w:val="0"/>
        <w:bidi w:val="0"/>
        <w:snapToGrid w:val="0"/>
        <w:spacing w:line="353" w:lineRule="auto"/>
        <w:jc w:val="left"/>
        <w:textAlignment w:val="auto"/>
        <w:rPr>
          <w:rFonts w:hint="default" w:ascii="Times New Roman" w:hAnsi="Times New Roman" w:eastAsia="仿宋_GB2312" w:cs="Times New Roman"/>
          <w:b/>
          <w:sz w:val="32"/>
          <w:szCs w:val="32"/>
        </w:rPr>
      </w:pPr>
    </w:p>
    <w:p>
      <w:pPr>
        <w:pStyle w:val="31"/>
        <w:keepNext w:val="0"/>
        <w:keepLines w:val="0"/>
        <w:pageBreakBefore w:val="0"/>
        <w:kinsoku/>
        <w:wordWrap/>
        <w:overflowPunct/>
        <w:topLinePunct w:val="0"/>
        <w:bidi w:val="0"/>
        <w:snapToGrid w:val="0"/>
        <w:spacing w:line="353"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1.财政拨款收入：指单位从同级财政部门取得的财政预算资金。</w:t>
      </w:r>
    </w:p>
    <w:p>
      <w:pPr>
        <w:pStyle w:val="31"/>
        <w:keepNext w:val="0"/>
        <w:keepLines w:val="0"/>
        <w:pageBreakBefore w:val="0"/>
        <w:kinsoku/>
        <w:wordWrap/>
        <w:overflowPunct/>
        <w:topLinePunct w:val="0"/>
        <w:bidi w:val="0"/>
        <w:snapToGrid w:val="0"/>
        <w:spacing w:line="353"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2.事业收入：指事业单位开展专业业务活动及辅助活动取得的收入。</w:t>
      </w:r>
    </w:p>
    <w:p>
      <w:pPr>
        <w:pStyle w:val="31"/>
        <w:keepNext w:val="0"/>
        <w:keepLines w:val="0"/>
        <w:pageBreakBefore w:val="0"/>
        <w:kinsoku/>
        <w:wordWrap/>
        <w:overflowPunct/>
        <w:topLinePunct w:val="0"/>
        <w:bidi w:val="0"/>
        <w:snapToGrid w:val="0"/>
        <w:spacing w:line="353"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3.经营收入：指事业单位在专业业务活动及其辅助活动之外开展非独立核算经营活动取得的收入。</w:t>
      </w:r>
    </w:p>
    <w:p>
      <w:pPr>
        <w:pStyle w:val="31"/>
        <w:keepNext w:val="0"/>
        <w:keepLines w:val="0"/>
        <w:pageBreakBefore w:val="0"/>
        <w:kinsoku/>
        <w:wordWrap/>
        <w:overflowPunct/>
        <w:topLinePunct w:val="0"/>
        <w:bidi w:val="0"/>
        <w:snapToGrid w:val="0"/>
        <w:spacing w:line="353"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4.其他收入：指单位取得的除上述收入以外的各项收入。</w:t>
      </w:r>
    </w:p>
    <w:p>
      <w:pPr>
        <w:pStyle w:val="31"/>
        <w:keepNext w:val="0"/>
        <w:keepLines w:val="0"/>
        <w:pageBreakBefore w:val="0"/>
        <w:kinsoku/>
        <w:wordWrap/>
        <w:overflowPunct/>
        <w:topLinePunct w:val="0"/>
        <w:bidi w:val="0"/>
        <w:snapToGrid w:val="0"/>
        <w:spacing w:line="353"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5.使用非财政拨款结余：指事业单位使用以前年度积累的非财政拨款结余弥补当年收支差额的金额。</w:t>
      </w:r>
    </w:p>
    <w:p>
      <w:pPr>
        <w:pStyle w:val="31"/>
        <w:keepNext w:val="0"/>
        <w:keepLines w:val="0"/>
        <w:pageBreakBefore w:val="0"/>
        <w:kinsoku/>
        <w:wordWrap/>
        <w:overflowPunct/>
        <w:topLinePunct w:val="0"/>
        <w:bidi w:val="0"/>
        <w:snapToGrid w:val="0"/>
        <w:spacing w:line="353"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6.年初结转和结余：指以前年度尚未完成、结转到本年按有关规定继续使用的资金。</w:t>
      </w:r>
    </w:p>
    <w:p>
      <w:pPr>
        <w:pStyle w:val="31"/>
        <w:keepNext w:val="0"/>
        <w:keepLines w:val="0"/>
        <w:pageBreakBefore w:val="0"/>
        <w:kinsoku/>
        <w:wordWrap/>
        <w:overflowPunct/>
        <w:topLinePunct w:val="0"/>
        <w:bidi w:val="0"/>
        <w:snapToGrid w:val="0"/>
        <w:spacing w:line="353"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7.结余分配：指事业单位按照会计制度规定缴纳的所得税、提取的专用结余以及转入非财政拨款结余的金额等。</w:t>
      </w:r>
    </w:p>
    <w:p>
      <w:pPr>
        <w:pStyle w:val="31"/>
        <w:keepNext w:val="0"/>
        <w:keepLines w:val="0"/>
        <w:pageBreakBefore w:val="0"/>
        <w:kinsoku/>
        <w:wordWrap/>
        <w:overflowPunct/>
        <w:topLinePunct w:val="0"/>
        <w:bidi w:val="0"/>
        <w:snapToGrid w:val="0"/>
        <w:spacing w:line="353"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8.年末结转和结余：指单位按有关规定结转到下年或以后年度继续使用的资金。</w:t>
      </w:r>
    </w:p>
    <w:p>
      <w:pPr>
        <w:pStyle w:val="31"/>
        <w:keepNext w:val="0"/>
        <w:keepLines w:val="0"/>
        <w:pageBreakBefore w:val="0"/>
        <w:kinsoku/>
        <w:wordWrap/>
        <w:overflowPunct/>
        <w:topLinePunct w:val="0"/>
        <w:bidi w:val="0"/>
        <w:snapToGrid w:val="0"/>
        <w:spacing w:line="353"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9.</w:t>
      </w:r>
      <w:r>
        <w:rPr>
          <w:rFonts w:hint="default" w:ascii="Times New Roman" w:hAnsi="Times New Roman" w:eastAsia="仿宋_GB2312" w:cs="Times New Roman"/>
          <w:sz w:val="32"/>
          <w:szCs w:val="32"/>
        </w:rPr>
        <w:t>社会保障和就业支出（类）行政事业单位养老支出（款）机关事业单位基本养老保险缴费支出（项）：指机关事业单位实施养老保险制度有单位缴纳的基本养老保险费支出</w:t>
      </w:r>
      <w:r>
        <w:rPr>
          <w:rFonts w:hint="default" w:ascii="Times New Roman" w:hAnsi="Times New Roman" w:eastAsia="仿宋_GB2312" w:cs="Times New Roman"/>
          <w:color w:val="auto"/>
          <w:sz w:val="32"/>
          <w:szCs w:val="32"/>
        </w:rPr>
        <w:t>。</w:t>
      </w:r>
    </w:p>
    <w:p>
      <w:pPr>
        <w:pStyle w:val="31"/>
        <w:keepNext w:val="0"/>
        <w:keepLines w:val="0"/>
        <w:pageBreakBefore w:val="0"/>
        <w:kinsoku/>
        <w:wordWrap/>
        <w:overflowPunct/>
        <w:topLinePunct w:val="0"/>
        <w:bidi w:val="0"/>
        <w:snapToGrid w:val="0"/>
        <w:spacing w:line="353"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10.</w:t>
      </w:r>
      <w:r>
        <w:rPr>
          <w:rFonts w:hint="default" w:ascii="Times New Roman" w:hAnsi="Times New Roman" w:eastAsia="仿宋_GB2312" w:cs="Times New Roman"/>
          <w:sz w:val="32"/>
          <w:szCs w:val="32"/>
        </w:rPr>
        <w:t>生健康支出支出（类）行政事业单位医疗支出（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r>
        <w:rPr>
          <w:rFonts w:hint="default" w:ascii="Times New Roman" w:hAnsi="Times New Roman" w:eastAsia="仿宋_GB2312" w:cs="Times New Roman"/>
          <w:color w:val="auto"/>
          <w:sz w:val="32"/>
          <w:szCs w:val="32"/>
        </w:rPr>
        <w:t>。</w:t>
      </w:r>
    </w:p>
    <w:p>
      <w:pPr>
        <w:pStyle w:val="31"/>
        <w:keepNext w:val="0"/>
        <w:keepLines w:val="0"/>
        <w:pageBreakBefore w:val="0"/>
        <w:kinsoku/>
        <w:wordWrap/>
        <w:overflowPunct/>
        <w:topLinePunct w:val="0"/>
        <w:bidi w:val="0"/>
        <w:snapToGrid w:val="0"/>
        <w:spacing w:line="353"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11.</w:t>
      </w:r>
      <w:r>
        <w:rPr>
          <w:rFonts w:hint="default" w:ascii="Times New Roman" w:hAnsi="Times New Roman" w:eastAsia="仿宋_GB2312" w:cs="Times New Roman"/>
          <w:sz w:val="32"/>
          <w:szCs w:val="32"/>
        </w:rPr>
        <w:t>卫生健康支出支出（类）行政事业单位医疗支出（款）事业单位医疗（项）：反映财政部门安排的事业单位基本医疗保险缴费经费，未参加医疗保险的事业单位的公费医疗经费，按国家规定享受离休人员待遇的医疗经费</w:t>
      </w:r>
      <w:r>
        <w:rPr>
          <w:rFonts w:hint="default" w:ascii="Times New Roman" w:hAnsi="Times New Roman" w:eastAsia="仿宋_GB2312" w:cs="Times New Roman"/>
          <w:color w:val="auto"/>
          <w:sz w:val="32"/>
          <w:szCs w:val="32"/>
        </w:rPr>
        <w:t>。</w:t>
      </w:r>
    </w:p>
    <w:p>
      <w:pPr>
        <w:keepNext w:val="0"/>
        <w:keepLines w:val="0"/>
        <w:pageBreakBefore w:val="0"/>
        <w:kinsoku/>
        <w:wordWrap/>
        <w:overflowPunct/>
        <w:topLinePunct w:val="0"/>
        <w:bidi w:val="0"/>
        <w:snapToGrid w:val="0"/>
        <w:spacing w:line="353"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12.卫生健康支出支出（类）行政事业单位医疗支出（款）公务员医疗补助：反映财政部门安排的公务员医疗补助经费。</w:t>
      </w:r>
    </w:p>
    <w:p>
      <w:pPr>
        <w:keepNext w:val="0"/>
        <w:keepLines w:val="0"/>
        <w:pageBreakBefore w:val="0"/>
        <w:kinsoku/>
        <w:wordWrap/>
        <w:overflowPunct/>
        <w:topLinePunct w:val="0"/>
        <w:bidi w:val="0"/>
        <w:snapToGrid w:val="0"/>
        <w:spacing w:line="353"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卫生健康支出支出（类）行政事业单位医疗支出（款）事业单位医疗（项）：反映财政部门安排的事业单位基本医疗保险缴费经费，未参加医疗保险的事业单位的公费医疗经费，按国家规定享受离休人员待遇的医疗经费。</w:t>
      </w:r>
    </w:p>
    <w:p>
      <w:pPr>
        <w:keepNext w:val="0"/>
        <w:keepLines w:val="0"/>
        <w:pageBreakBefore w:val="0"/>
        <w:kinsoku/>
        <w:wordWrap/>
        <w:overflowPunct/>
        <w:topLinePunct w:val="0"/>
        <w:autoSpaceDE w:val="0"/>
        <w:autoSpaceDN w:val="0"/>
        <w:bidi w:val="0"/>
        <w:adjustRightInd w:val="0"/>
        <w:snapToGrid w:val="0"/>
        <w:spacing w:line="353" w:lineRule="auto"/>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14.</w:t>
      </w:r>
      <w:r>
        <w:rPr>
          <w:rFonts w:hint="default" w:ascii="Times New Roman" w:hAnsi="Times New Roman" w:eastAsia="仿宋_GB2312" w:cs="Times New Roman"/>
          <w:color w:val="000000"/>
          <w:kern w:val="0"/>
          <w:sz w:val="32"/>
          <w:szCs w:val="32"/>
          <w:highlight w:val="none"/>
        </w:rPr>
        <w:t>城乡社区支出(类)国有土地使用权出让收入安排的支出(款)土地开发支出(项):反映新疆生产建设兵团和地方政府用于前期土地开发性支出以及与前期土地开发相关的费用等支出</w:t>
      </w:r>
      <w:r>
        <w:rPr>
          <w:rFonts w:hint="default" w:ascii="Times New Roman" w:hAnsi="Times New Roman" w:eastAsia="仿宋_GB2312" w:cs="Times New Roman"/>
          <w:sz w:val="32"/>
          <w:szCs w:val="32"/>
          <w:highlight w:val="none"/>
        </w:rPr>
        <w:t>。</w:t>
      </w:r>
    </w:p>
    <w:p>
      <w:pPr>
        <w:keepNext w:val="0"/>
        <w:keepLines w:val="0"/>
        <w:pageBreakBefore w:val="0"/>
        <w:kinsoku/>
        <w:wordWrap/>
        <w:overflowPunct/>
        <w:topLinePunct w:val="0"/>
        <w:bidi w:val="0"/>
        <w:snapToGrid w:val="0"/>
        <w:spacing w:line="353" w:lineRule="auto"/>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15.城乡社区支出（类）城市基础设施配套费安排的支出（款）城市公共设施（项）：反映</w:t>
      </w:r>
      <w:r>
        <w:rPr>
          <w:rFonts w:hint="default" w:ascii="Times New Roman" w:hAnsi="Times New Roman" w:eastAsia="仿宋_GB2312" w:cs="Times New Roman"/>
          <w:sz w:val="32"/>
          <w:szCs w:val="32"/>
          <w:highlight w:val="none"/>
          <w:lang w:eastAsia="zh-CN"/>
        </w:rPr>
        <w:t>城市基础设施配套费安排用于城市道路、桥涵、公共交通、道路照明、供排水、燃气、供热等公共设施维护、建设和管理方面的支出</w:t>
      </w:r>
      <w:r>
        <w:rPr>
          <w:rFonts w:hint="default" w:ascii="Times New Roman" w:hAnsi="Times New Roman" w:eastAsia="仿宋_GB2312" w:cs="Times New Roman"/>
          <w:sz w:val="32"/>
          <w:szCs w:val="32"/>
          <w:highlight w:val="none"/>
        </w:rPr>
        <w:t>。</w:t>
      </w:r>
    </w:p>
    <w:p>
      <w:pPr>
        <w:keepNext w:val="0"/>
        <w:keepLines w:val="0"/>
        <w:pageBreakBefore w:val="0"/>
        <w:kinsoku/>
        <w:wordWrap/>
        <w:overflowPunct/>
        <w:topLinePunct w:val="0"/>
        <w:bidi w:val="0"/>
        <w:snapToGrid w:val="0"/>
        <w:spacing w:line="353" w:lineRule="auto"/>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16.资源勘探工业信息等支出（类）制造业（款）其他制造业支出：反映</w:t>
      </w:r>
      <w:r>
        <w:rPr>
          <w:rFonts w:hint="default" w:ascii="Times New Roman" w:hAnsi="Times New Roman" w:eastAsia="仿宋_GB2312" w:cs="Times New Roman"/>
          <w:sz w:val="32"/>
          <w:szCs w:val="32"/>
          <w:highlight w:val="none"/>
          <w:lang w:eastAsia="zh-CN"/>
        </w:rPr>
        <w:t>除上述项目以外其他用于制造业方面的支出</w:t>
      </w:r>
      <w:r>
        <w:rPr>
          <w:rFonts w:hint="default" w:ascii="Times New Roman" w:hAnsi="Times New Roman" w:eastAsia="仿宋_GB2312" w:cs="Times New Roman"/>
          <w:sz w:val="32"/>
          <w:szCs w:val="32"/>
          <w:highlight w:val="none"/>
        </w:rPr>
        <w:t>。</w:t>
      </w:r>
    </w:p>
    <w:p>
      <w:pPr>
        <w:keepNext w:val="0"/>
        <w:keepLines w:val="0"/>
        <w:pageBreakBefore w:val="0"/>
        <w:kinsoku/>
        <w:wordWrap/>
        <w:overflowPunct/>
        <w:topLinePunct w:val="0"/>
        <w:bidi w:val="0"/>
        <w:snapToGrid w:val="0"/>
        <w:spacing w:line="353" w:lineRule="auto"/>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17.资源勘探工业信息等支出（类）工业和信息产业监管（款）行政运行（项）：反映</w:t>
      </w:r>
      <w:r>
        <w:rPr>
          <w:rFonts w:hint="default" w:ascii="Times New Roman" w:hAnsi="Times New Roman" w:eastAsia="仿宋_GB2312" w:cs="Times New Roman"/>
          <w:sz w:val="32"/>
          <w:szCs w:val="32"/>
          <w:highlight w:val="none"/>
          <w:lang w:eastAsia="zh-CN"/>
        </w:rPr>
        <w:t>行政单位（包括实行公务员管理的事业单位）的基本支出</w:t>
      </w:r>
      <w:r>
        <w:rPr>
          <w:rFonts w:hint="default" w:ascii="Times New Roman" w:hAnsi="Times New Roman" w:eastAsia="仿宋_GB2312" w:cs="Times New Roman"/>
          <w:sz w:val="32"/>
          <w:szCs w:val="32"/>
          <w:highlight w:val="none"/>
        </w:rPr>
        <w:t>。</w:t>
      </w:r>
    </w:p>
    <w:p>
      <w:pPr>
        <w:keepNext w:val="0"/>
        <w:keepLines w:val="0"/>
        <w:pageBreakBefore w:val="0"/>
        <w:kinsoku/>
        <w:wordWrap/>
        <w:overflowPunct/>
        <w:topLinePunct w:val="0"/>
        <w:bidi w:val="0"/>
        <w:snapToGrid w:val="0"/>
        <w:spacing w:line="353"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highlight w:val="none"/>
        </w:rPr>
        <w:t>18.</w:t>
      </w:r>
      <w:r>
        <w:rPr>
          <w:rFonts w:hint="default" w:ascii="Times New Roman" w:hAnsi="Times New Roman" w:eastAsia="仿宋_GB2312" w:cs="Times New Roman"/>
          <w:sz w:val="32"/>
          <w:szCs w:val="32"/>
          <w:highlight w:val="none"/>
        </w:rPr>
        <w:t>资源勘探工业信息等支出</w:t>
      </w:r>
      <w:r>
        <w:rPr>
          <w:rFonts w:hint="default" w:ascii="Times New Roman" w:hAnsi="Times New Roman" w:eastAsia="仿宋_GB2312" w:cs="Times New Roman"/>
          <w:color w:val="000000"/>
          <w:kern w:val="0"/>
          <w:sz w:val="32"/>
          <w:szCs w:val="32"/>
          <w:highlight w:val="none"/>
        </w:rPr>
        <w:t>(类)</w:t>
      </w:r>
      <w:r>
        <w:rPr>
          <w:rFonts w:hint="default" w:ascii="Times New Roman" w:hAnsi="Times New Roman" w:eastAsia="仿宋_GB2312" w:cs="Times New Roman"/>
          <w:sz w:val="32"/>
          <w:szCs w:val="32"/>
          <w:highlight w:val="none"/>
        </w:rPr>
        <w:t>工业和信息产业监管</w:t>
      </w:r>
      <w:r>
        <w:rPr>
          <w:rFonts w:hint="default" w:ascii="Times New Roman" w:hAnsi="Times New Roman" w:eastAsia="仿宋_GB2312" w:cs="Times New Roman"/>
          <w:color w:val="000000"/>
          <w:kern w:val="0"/>
          <w:sz w:val="32"/>
          <w:szCs w:val="32"/>
          <w:highlight w:val="none"/>
        </w:rPr>
        <w:t>(款)其他工业和信息产业监管支出(项):反映</w:t>
      </w:r>
      <w:r>
        <w:rPr>
          <w:rFonts w:hint="default" w:ascii="Times New Roman" w:hAnsi="Times New Roman" w:eastAsia="仿宋_GB2312" w:cs="Times New Roman"/>
          <w:color w:val="000000"/>
          <w:kern w:val="0"/>
          <w:sz w:val="32"/>
          <w:szCs w:val="32"/>
          <w:highlight w:val="none"/>
          <w:lang w:eastAsia="zh-CN"/>
        </w:rPr>
        <w:t>除</w:t>
      </w:r>
      <w:r>
        <w:rPr>
          <w:rFonts w:hint="default" w:ascii="Times New Roman" w:hAnsi="Times New Roman" w:eastAsia="仿宋_GB2312" w:cs="Times New Roman"/>
          <w:color w:val="000000"/>
          <w:kern w:val="0"/>
          <w:sz w:val="32"/>
          <w:szCs w:val="32"/>
          <w:lang w:eastAsia="zh-CN"/>
        </w:rPr>
        <w:t>上述项目以外其他用于工业和信息产业监管方面的支出</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bidi w:val="0"/>
        <w:snapToGrid w:val="0"/>
        <w:spacing w:line="353"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19.住房保障支出（类）住房改革支出（款）住房公积金（项）：指行政事业单位按人力资源和社会保障部、财政部规定的基本工资和津贴补贴以及规定比例为职工缴纳的住房公积金。</w:t>
      </w:r>
    </w:p>
    <w:p>
      <w:pPr>
        <w:keepNext w:val="0"/>
        <w:keepLines w:val="0"/>
        <w:pageBreakBefore w:val="0"/>
        <w:kinsoku/>
        <w:wordWrap/>
        <w:overflowPunct/>
        <w:topLinePunct w:val="0"/>
        <w:bidi w:val="0"/>
        <w:snapToGrid w:val="0"/>
        <w:spacing w:line="353"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20.基本支出：指为保障机构正常运转、完成日常工作任务而发生的人员支出和公用支出。</w:t>
      </w:r>
    </w:p>
    <w:p>
      <w:pPr>
        <w:keepNext w:val="0"/>
        <w:keepLines w:val="0"/>
        <w:pageBreakBefore w:val="0"/>
        <w:kinsoku/>
        <w:wordWrap/>
        <w:overflowPunct/>
        <w:topLinePunct w:val="0"/>
        <w:bidi w:val="0"/>
        <w:snapToGrid w:val="0"/>
        <w:spacing w:line="353"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21.项目支出：指在基本支出之外为完成特定行政任务和事业发展目标所发生的支出。</w:t>
      </w:r>
    </w:p>
    <w:p>
      <w:pPr>
        <w:keepNext w:val="0"/>
        <w:keepLines w:val="0"/>
        <w:pageBreakBefore w:val="0"/>
        <w:kinsoku/>
        <w:wordWrap/>
        <w:overflowPunct/>
        <w:topLinePunct w:val="0"/>
        <w:bidi w:val="0"/>
        <w:snapToGrid w:val="0"/>
        <w:spacing w:line="353"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22.经营支出：指事业单位在专业业务活动及其辅助活动之外开展非独立核算经营活动发生的支出。</w:t>
      </w:r>
    </w:p>
    <w:p>
      <w:pPr>
        <w:pStyle w:val="31"/>
        <w:keepNext w:val="0"/>
        <w:keepLines w:val="0"/>
        <w:pageBreakBefore w:val="0"/>
        <w:kinsoku/>
        <w:wordWrap/>
        <w:overflowPunct/>
        <w:topLinePunct w:val="0"/>
        <w:bidi w:val="0"/>
        <w:snapToGrid w:val="0"/>
        <w:spacing w:line="353"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23.“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31"/>
        <w:keepNext w:val="0"/>
        <w:keepLines w:val="0"/>
        <w:pageBreakBefore w:val="0"/>
        <w:kinsoku/>
        <w:wordWrap/>
        <w:overflowPunct/>
        <w:topLinePunct w:val="0"/>
        <w:bidi w:val="0"/>
        <w:snapToGrid w:val="0"/>
        <w:spacing w:line="353"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24.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31"/>
        <w:spacing w:line="560" w:lineRule="exact"/>
        <w:ind w:firstLine="640" w:firstLineChars="200"/>
        <w:rPr>
          <w:rFonts w:ascii="仿宋_GB2312" w:eastAsia="仿宋_GB2312"/>
          <w:color w:val="auto"/>
          <w:sz w:val="32"/>
          <w:szCs w:val="32"/>
        </w:rPr>
      </w:pPr>
    </w:p>
    <w:p>
      <w:pPr>
        <w:pStyle w:val="31"/>
        <w:spacing w:line="560" w:lineRule="exact"/>
        <w:ind w:firstLine="640" w:firstLineChars="200"/>
        <w:rPr>
          <w:rFonts w:ascii="仿宋_GB2312" w:eastAsia="仿宋_GB2312" w:cs="黑体"/>
          <w:color w:val="auto"/>
          <w:sz w:val="32"/>
          <w:szCs w:val="32"/>
        </w:rPr>
      </w:pPr>
    </w:p>
    <w:p>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outlineLvl w:val="0"/>
        <w:rPr>
          <w:rStyle w:val="33"/>
          <w:rFonts w:hint="default" w:ascii="Times New Roman" w:hAnsi="Times New Roman" w:eastAsia="方正小标宋_GBK" w:cs="Times New Roman"/>
          <w:b w:val="0"/>
        </w:rPr>
      </w:pPr>
      <w:bookmarkStart w:id="51" w:name="_Toc15377226"/>
      <w:r>
        <w:rPr>
          <w:rFonts w:ascii="宋体"/>
          <w:b/>
          <w:sz w:val="44"/>
          <w:szCs w:val="44"/>
        </w:rPr>
        <w:br w:type="page"/>
      </w:r>
      <w:bookmarkStart w:id="52" w:name="_Toc15396614"/>
      <w:r>
        <w:rPr>
          <w:rFonts w:hint="default" w:ascii="Times New Roman" w:hAnsi="Times New Roman" w:eastAsia="方正小标宋_GBK" w:cs="Times New Roman"/>
          <w:sz w:val="44"/>
          <w:szCs w:val="44"/>
        </w:rPr>
        <w:t>第</w:t>
      </w:r>
      <w:r>
        <w:rPr>
          <w:rStyle w:val="33"/>
          <w:rFonts w:hint="default" w:ascii="Times New Roman" w:hAnsi="Times New Roman" w:eastAsia="方正小标宋_GBK" w:cs="Times New Roman"/>
          <w:b w:val="0"/>
        </w:rPr>
        <w:t>四部分 附件</w:t>
      </w:r>
      <w:bookmarkEnd w:id="52"/>
    </w:p>
    <w:p>
      <w:pPr>
        <w:spacing w:line="572" w:lineRule="exact"/>
        <w:jc w:val="left"/>
        <w:outlineLvl w:val="0"/>
        <w:rPr>
          <w:rFonts w:ascii="方正小标宋简体" w:hAnsi="方正小标宋简体" w:eastAsia="方正小标宋简体" w:cs="方正小标宋简体"/>
          <w:sz w:val="44"/>
          <w:szCs w:val="44"/>
        </w:rPr>
      </w:pPr>
      <w:r>
        <w:rPr>
          <w:rFonts w:hint="eastAsia" w:ascii="黑体" w:hAnsi="黑体" w:eastAsia="黑体" w:cs="黑体"/>
          <w:sz w:val="32"/>
          <w:szCs w:val="32"/>
        </w:rPr>
        <w:t>附件</w:t>
      </w:r>
    </w:p>
    <w:p>
      <w:pPr>
        <w:widowControl/>
        <w:spacing w:line="560" w:lineRule="exact"/>
        <w:contextualSpacing/>
        <w:jc w:val="center"/>
        <w:rPr>
          <w:rFonts w:hint="default" w:ascii="Times New Roman" w:hAnsi="Times New Roman" w:eastAsia="楷体_GB2312" w:cs="Times New Roman"/>
          <w:b/>
          <w:sz w:val="32"/>
          <w:szCs w:val="32"/>
          <w:shd w:val="clear" w:color="auto" w:fill="FFFFFF"/>
        </w:rPr>
      </w:pPr>
      <w:r>
        <w:rPr>
          <w:rFonts w:hint="default" w:ascii="Times New Roman" w:hAnsi="Times New Roman" w:eastAsia="楷体_GB2312" w:cs="Times New Roman"/>
          <w:b/>
          <w:sz w:val="32"/>
          <w:szCs w:val="32"/>
          <w:shd w:val="clear" w:color="auto" w:fill="FFFFFF"/>
        </w:rPr>
        <w:t>2023年区级部门整体绩效评价报告</w:t>
      </w:r>
    </w:p>
    <w:p>
      <w:pPr>
        <w:widowControl/>
        <w:spacing w:line="560" w:lineRule="exact"/>
        <w:contextualSpacing/>
        <w:jc w:val="center"/>
        <w:rPr>
          <w:rFonts w:hint="default" w:ascii="Times New Roman" w:hAnsi="Times New Roman" w:eastAsia="楷体_GB2312" w:cs="Times New Roman"/>
          <w:sz w:val="32"/>
          <w:szCs w:val="32"/>
          <w:shd w:val="clear" w:color="auto" w:fill="FFFFFF"/>
        </w:rPr>
      </w:pPr>
      <w:r>
        <w:rPr>
          <w:rFonts w:hint="default" w:ascii="Times New Roman" w:hAnsi="Times New Roman" w:eastAsia="楷体_GB2312" w:cs="Times New Roman"/>
          <w:sz w:val="32"/>
          <w:szCs w:val="32"/>
          <w:shd w:val="clear" w:color="auto" w:fill="FFFFFF"/>
        </w:rPr>
        <w:t>（报告范围包括机关和下属单位）</w:t>
      </w:r>
    </w:p>
    <w:p>
      <w:pPr>
        <w:widowControl/>
        <w:adjustRightInd w:val="0"/>
        <w:snapToGrid w:val="0"/>
        <w:spacing w:line="560" w:lineRule="exact"/>
        <w:ind w:firstLine="640" w:firstLineChars="200"/>
        <w:contextualSpacing/>
        <w:jc w:val="left"/>
        <w:rPr>
          <w:rFonts w:ascii="黑体" w:hAnsi="宋体" w:eastAsia="黑体" w:cs="宋体"/>
          <w:kern w:val="0"/>
          <w:sz w:val="32"/>
          <w:szCs w:val="32"/>
          <w:shd w:val="clear" w:color="auto" w:fill="FFFFFF"/>
        </w:rPr>
      </w:pPr>
    </w:p>
    <w:p>
      <w:pPr>
        <w:keepNext w:val="0"/>
        <w:keepLines w:val="0"/>
        <w:pageBreakBefore w:val="0"/>
        <w:widowControl/>
        <w:numPr>
          <w:ilvl w:val="0"/>
          <w:numId w:val="4"/>
        </w:numPr>
        <w:kinsoku/>
        <w:wordWrap/>
        <w:overflowPunct/>
        <w:topLinePunct w:val="0"/>
        <w:autoSpaceDE/>
        <w:autoSpaceDN/>
        <w:bidi w:val="0"/>
        <w:adjustRightInd w:val="0"/>
        <w:snapToGrid w:val="0"/>
        <w:spacing w:line="353" w:lineRule="auto"/>
        <w:ind w:firstLine="640" w:firstLineChars="200"/>
        <w:contextualSpacing/>
        <w:jc w:val="left"/>
        <w:textAlignment w:val="auto"/>
        <w:rPr>
          <w:rFonts w:hint="eastAsia" w:ascii="黑体" w:hAnsi="黑体" w:eastAsia="黑体" w:cs="黑体"/>
          <w:kern w:val="0"/>
          <w:sz w:val="32"/>
          <w:szCs w:val="32"/>
          <w:shd w:val="clear" w:color="auto" w:fill="FFFFFF"/>
          <w:lang w:val="zh-CN"/>
        </w:rPr>
      </w:pPr>
      <w:r>
        <w:rPr>
          <w:rFonts w:hint="eastAsia" w:ascii="黑体" w:hAnsi="黑体" w:eastAsia="黑体" w:cs="黑体"/>
          <w:kern w:val="0"/>
          <w:sz w:val="32"/>
          <w:szCs w:val="32"/>
          <w:shd w:val="clear" w:color="auto" w:fill="FFFFFF"/>
          <w:lang w:val="zh-CN"/>
        </w:rPr>
        <w:t>部门（单位）基本情况</w:t>
      </w:r>
    </w:p>
    <w:p>
      <w:pPr>
        <w:keepNext w:val="0"/>
        <w:keepLines w:val="0"/>
        <w:pageBreakBefore w:val="0"/>
        <w:widowControl/>
        <w:kinsoku/>
        <w:wordWrap/>
        <w:overflowPunct/>
        <w:topLinePunct w:val="0"/>
        <w:autoSpaceDE/>
        <w:autoSpaceDN/>
        <w:bidi w:val="0"/>
        <w:adjustRightInd w:val="0"/>
        <w:snapToGrid w:val="0"/>
        <w:spacing w:line="353" w:lineRule="auto"/>
        <w:ind w:firstLine="640" w:firstLineChars="200"/>
        <w:contextualSpacing/>
        <w:jc w:val="left"/>
        <w:textAlignment w:val="auto"/>
        <w:rPr>
          <w:rFonts w:hint="eastAsia" w:ascii="楷体_GB2312" w:hAnsi="楷体_GB2312" w:eastAsia="楷体_GB2312" w:cs="楷体_GB2312"/>
          <w:b w:val="0"/>
          <w:bCs w:val="0"/>
          <w:kern w:val="0"/>
          <w:sz w:val="32"/>
          <w:szCs w:val="32"/>
          <w:shd w:val="clear" w:color="auto" w:fill="FFFFFF"/>
          <w:lang w:val="zh-CN"/>
        </w:rPr>
      </w:pPr>
      <w:r>
        <w:rPr>
          <w:rFonts w:hint="eastAsia" w:ascii="楷体_GB2312" w:hAnsi="楷体_GB2312" w:eastAsia="楷体_GB2312" w:cs="楷体_GB2312"/>
          <w:b w:val="0"/>
          <w:bCs w:val="0"/>
          <w:kern w:val="0"/>
          <w:sz w:val="32"/>
          <w:szCs w:val="32"/>
          <w:shd w:val="clear" w:color="auto" w:fill="FFFFFF"/>
          <w:lang w:val="zh-CN"/>
        </w:rPr>
        <w:t>（一）机构组成。</w:t>
      </w:r>
    </w:p>
    <w:p>
      <w:pPr>
        <w:pStyle w:val="6"/>
        <w:keepNext w:val="0"/>
        <w:keepLines w:val="0"/>
        <w:pageBreakBefore w:val="0"/>
        <w:kinsoku/>
        <w:wordWrap/>
        <w:overflowPunct/>
        <w:topLinePunct w:val="0"/>
        <w:autoSpaceDE/>
        <w:autoSpaceDN/>
        <w:bidi w:val="0"/>
        <w:snapToGrid w:val="0"/>
        <w:spacing w:line="353" w:lineRule="auto"/>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攀枝花市西区经济和信息化局为行政单位，有5个内设机构，包括：办公室、工业经济运行股、信息化股、行业安全管理股、企业股。</w:t>
      </w:r>
    </w:p>
    <w:p>
      <w:pPr>
        <w:keepNext w:val="0"/>
        <w:keepLines w:val="0"/>
        <w:pageBreakBefore w:val="0"/>
        <w:widowControl/>
        <w:kinsoku/>
        <w:wordWrap/>
        <w:overflowPunct/>
        <w:topLinePunct w:val="0"/>
        <w:autoSpaceDE/>
        <w:autoSpaceDN/>
        <w:bidi w:val="0"/>
        <w:adjustRightInd w:val="0"/>
        <w:snapToGrid w:val="0"/>
        <w:spacing w:line="353" w:lineRule="auto"/>
        <w:ind w:firstLine="640" w:firstLineChars="200"/>
        <w:contextualSpacing/>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下属事业单位（非独立核算二级单位）2个，包括：西区企业服务中心和西区信息产业发展中心</w:t>
      </w:r>
      <w:r>
        <w:rPr>
          <w:rFonts w:hint="default" w:ascii="Times New Roman" w:hAnsi="Times New Roman" w:eastAsia="仿宋_GB2312" w:cs="Times New Roman"/>
          <w:kern w:val="0"/>
          <w:sz w:val="32"/>
          <w:szCs w:val="32"/>
        </w:rPr>
        <w:t>。</w:t>
      </w:r>
    </w:p>
    <w:p>
      <w:pPr>
        <w:keepNext w:val="0"/>
        <w:keepLines w:val="0"/>
        <w:pageBreakBefore w:val="0"/>
        <w:widowControl/>
        <w:kinsoku/>
        <w:wordWrap/>
        <w:overflowPunct/>
        <w:topLinePunct w:val="0"/>
        <w:autoSpaceDE/>
        <w:autoSpaceDN/>
        <w:bidi w:val="0"/>
        <w:adjustRightInd w:val="0"/>
        <w:snapToGrid w:val="0"/>
        <w:spacing w:line="353" w:lineRule="auto"/>
        <w:ind w:firstLine="640" w:firstLineChars="200"/>
        <w:contextualSpacing/>
        <w:jc w:val="left"/>
        <w:textAlignment w:val="auto"/>
        <w:rPr>
          <w:rFonts w:hint="eastAsia" w:ascii="楷体_GB2312" w:hAnsi="楷体_GB2312" w:eastAsia="楷体_GB2312" w:cs="楷体_GB2312"/>
          <w:b w:val="0"/>
          <w:bCs w:val="0"/>
          <w:kern w:val="0"/>
          <w:sz w:val="32"/>
          <w:szCs w:val="32"/>
          <w:shd w:val="clear" w:color="auto" w:fill="FFFFFF"/>
          <w:lang w:val="zh-CN"/>
        </w:rPr>
      </w:pPr>
      <w:r>
        <w:rPr>
          <w:rFonts w:hint="eastAsia" w:ascii="楷体_GB2312" w:hAnsi="楷体_GB2312" w:eastAsia="楷体_GB2312" w:cs="楷体_GB2312"/>
          <w:b w:val="0"/>
          <w:bCs w:val="0"/>
          <w:kern w:val="0"/>
          <w:sz w:val="32"/>
          <w:szCs w:val="32"/>
          <w:shd w:val="clear" w:color="auto" w:fill="FFFFFF"/>
          <w:lang w:val="zh-CN"/>
        </w:rPr>
        <w:t>（二）机构职能和人员概况。</w:t>
      </w:r>
    </w:p>
    <w:p>
      <w:pPr>
        <w:keepNext w:val="0"/>
        <w:keepLines w:val="0"/>
        <w:pageBreakBefore w:val="0"/>
        <w:widowControl/>
        <w:kinsoku/>
        <w:wordWrap/>
        <w:overflowPunct/>
        <w:topLinePunct w:val="0"/>
        <w:autoSpaceDE/>
        <w:autoSpaceDN/>
        <w:bidi w:val="0"/>
        <w:adjustRightInd w:val="0"/>
        <w:snapToGrid w:val="0"/>
        <w:spacing w:line="353" w:lineRule="auto"/>
        <w:ind w:firstLine="640" w:firstLineChars="200"/>
        <w:contextualSpacing/>
        <w:jc w:val="left"/>
        <w:textAlignment w:val="auto"/>
        <w:rPr>
          <w:rFonts w:hint="default" w:ascii="Times New Roman" w:hAnsi="Times New Roman" w:eastAsia="仿宋_GB2312" w:cs="Times New Roman"/>
          <w:b/>
          <w:bCs/>
          <w:kern w:val="0"/>
          <w:sz w:val="32"/>
          <w:szCs w:val="32"/>
          <w:shd w:val="clear" w:color="auto" w:fill="FFFFFF"/>
          <w:lang w:val="zh-CN"/>
        </w:rPr>
      </w:pPr>
      <w:r>
        <w:rPr>
          <w:rFonts w:hint="default" w:ascii="Times New Roman" w:hAnsi="Times New Roman" w:eastAsia="仿宋_GB2312" w:cs="Times New Roman"/>
          <w:sz w:val="32"/>
          <w:szCs w:val="32"/>
          <w:lang w:val="zh-CN"/>
        </w:rPr>
        <w:t>1.西区经济和信息化局主要职责：贯彻实施国家、省、市、区有关工业经济、工业循环经济、信息化、无线电管理和行业范围内中小企业发展的法律、法规和方针政策；负责拟订新型工业化发展战略和重大决策，协调解决新型工业化进程中的重大问题；组织实施工业强区战略；监测、分析全区工业经济运行态势和质量，协调解决工业经济运行中的重大问题；负责全区企业技术改造推进工作；负责全区企业技术创新体系建设；负责全区工业和信息化领域的节能节水、清洁生产和资源节约与综合利用工作；负责推进企业信用制度建设；负责全区工业企业治乱减负工作；负责对全区工业行业（不包括煤炭、矿山）实施行业管理，指导工业、信息化和无线电领域的社会中介组织发展；统筹推进全区信息化工作，组织协调全区信息安全保障体系建设；负责研究制定并推动全区非公有制经济发展规划和政策措施；指导工业和信息化企业开展对外交流与合作、国际化经营、区外投资及兼并重组；执行全区无线电管理的具体办法；负责全区工业、信息化、无线电管理、工业循环经济等有关行政审批事项的初审、转报、审批；负责盐业行业管理的食盐专营管理工作；负责职责范围内的安全生产和职业健康、生态环境保护、审批服务便民化等工作；完成区委和区政府交办的其他任务</w:t>
      </w:r>
      <w:r>
        <w:rPr>
          <w:rFonts w:hint="default" w:ascii="Times New Roman" w:hAnsi="Times New Roman" w:eastAsia="仿宋_GB2312" w:cs="Times New Roman"/>
          <w:sz w:val="32"/>
          <w:szCs w:val="32"/>
        </w:rPr>
        <w:t>。</w:t>
      </w:r>
    </w:p>
    <w:p>
      <w:pPr>
        <w:pStyle w:val="2"/>
        <w:keepNext w:val="0"/>
        <w:keepLines w:val="0"/>
        <w:pageBreakBefore w:val="0"/>
        <w:kinsoku/>
        <w:wordWrap/>
        <w:overflowPunct/>
        <w:topLinePunct w:val="0"/>
        <w:autoSpaceDE/>
        <w:autoSpaceDN/>
        <w:bidi w:val="0"/>
        <w:snapToGrid w:val="0"/>
        <w:spacing w:beforeLines="0" w:line="353" w:lineRule="auto"/>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 xml:space="preserve">    2.</w:t>
      </w:r>
      <w:r>
        <w:rPr>
          <w:rFonts w:hint="default" w:ascii="Times New Roman" w:hAnsi="Times New Roman" w:eastAsia="仿宋_GB2312" w:cs="Times New Roman"/>
          <w:kern w:val="2"/>
          <w:sz w:val="32"/>
          <w:szCs w:val="32"/>
          <w:lang w:val="en-US" w:eastAsia="zh-CN" w:bidi="ar-SA"/>
        </w:rPr>
        <w:t>西区经济信息化局有行政编制6名，实有6人；事业编制13人，实有12人。临聘编制10名，实有5人。</w:t>
      </w:r>
    </w:p>
    <w:p>
      <w:pPr>
        <w:keepNext w:val="0"/>
        <w:keepLines w:val="0"/>
        <w:pageBreakBefore w:val="0"/>
        <w:widowControl/>
        <w:kinsoku/>
        <w:wordWrap/>
        <w:overflowPunct/>
        <w:topLinePunct w:val="0"/>
        <w:autoSpaceDE/>
        <w:autoSpaceDN/>
        <w:bidi w:val="0"/>
        <w:adjustRightInd w:val="0"/>
        <w:snapToGrid w:val="0"/>
        <w:spacing w:line="353" w:lineRule="auto"/>
        <w:ind w:firstLine="640" w:firstLineChars="200"/>
        <w:contextualSpacing/>
        <w:jc w:val="left"/>
        <w:textAlignment w:val="auto"/>
        <w:rPr>
          <w:rFonts w:hint="eastAsia" w:ascii="楷体_GB2312" w:hAnsi="楷体_GB2312" w:eastAsia="楷体_GB2312" w:cs="楷体_GB2312"/>
          <w:b w:val="0"/>
          <w:bCs w:val="0"/>
          <w:kern w:val="0"/>
          <w:sz w:val="32"/>
          <w:szCs w:val="32"/>
          <w:shd w:val="clear" w:color="auto" w:fill="FFFFFF"/>
          <w:lang w:val="zh-CN"/>
        </w:rPr>
      </w:pPr>
      <w:r>
        <w:rPr>
          <w:rFonts w:hint="eastAsia" w:ascii="楷体_GB2312" w:hAnsi="楷体_GB2312" w:eastAsia="楷体_GB2312" w:cs="楷体_GB2312"/>
          <w:b w:val="0"/>
          <w:bCs w:val="0"/>
          <w:kern w:val="0"/>
          <w:sz w:val="32"/>
          <w:szCs w:val="32"/>
          <w:shd w:val="clear" w:color="auto" w:fill="FFFFFF"/>
          <w:lang w:val="zh-CN"/>
        </w:rPr>
        <w:t>（三）年度主要工作任务。</w:t>
      </w:r>
    </w:p>
    <w:p>
      <w:pPr>
        <w:pStyle w:val="6"/>
        <w:keepNext w:val="0"/>
        <w:keepLines w:val="0"/>
        <w:pageBreakBefore w:val="0"/>
        <w:widowControl w:val="0"/>
        <w:kinsoku/>
        <w:wordWrap/>
        <w:overflowPunct/>
        <w:topLinePunct w:val="0"/>
        <w:autoSpaceDE/>
        <w:autoSpaceDN/>
        <w:bidi w:val="0"/>
        <w:adjustRightInd/>
        <w:snapToGrid w:val="0"/>
        <w:spacing w:line="353" w:lineRule="auto"/>
        <w:ind w:left="0" w:leftChars="0" w:right="0" w:firstLine="643"/>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val="en-US" w:eastAsia="zh-CN"/>
        </w:rPr>
        <w:t>1.</w:t>
      </w:r>
      <w:r>
        <w:rPr>
          <w:rFonts w:hint="default" w:ascii="Times New Roman" w:hAnsi="Times New Roman" w:eastAsia="仿宋_GB2312" w:cs="Times New Roman"/>
          <w:b w:val="0"/>
          <w:bCs w:val="0"/>
          <w:color w:val="auto"/>
          <w:sz w:val="32"/>
          <w:szCs w:val="32"/>
        </w:rPr>
        <w:t>规上工业增加值增速方面。</w:t>
      </w:r>
    </w:p>
    <w:p>
      <w:pPr>
        <w:pStyle w:val="6"/>
        <w:keepNext w:val="0"/>
        <w:keepLines w:val="0"/>
        <w:pageBreakBefore w:val="0"/>
        <w:widowControl w:val="0"/>
        <w:kinsoku/>
        <w:wordWrap/>
        <w:overflowPunct/>
        <w:topLinePunct w:val="0"/>
        <w:autoSpaceDE/>
        <w:autoSpaceDN/>
        <w:bidi w:val="0"/>
        <w:adjustRightInd/>
        <w:snapToGrid w:val="0"/>
        <w:spacing w:line="353" w:lineRule="auto"/>
        <w:ind w:left="0" w:leftChars="0" w:right="0" w:firstLine="64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1—9</w:t>
      </w:r>
      <w:r>
        <w:rPr>
          <w:rFonts w:hint="default" w:ascii="Times New Roman" w:hAnsi="Times New Roman" w:eastAsia="仿宋_GB2312" w:cs="Times New Roman"/>
          <w:color w:val="auto"/>
          <w:sz w:val="32"/>
          <w:szCs w:val="32"/>
        </w:rPr>
        <w:t>月规上工业增加值增速累计完成</w:t>
      </w:r>
      <w:r>
        <w:rPr>
          <w:rFonts w:hint="default" w:ascii="Times New Roman" w:hAnsi="Times New Roman" w:eastAsia="仿宋_GB2312" w:cs="Times New Roman"/>
          <w:color w:val="auto"/>
          <w:sz w:val="32"/>
          <w:szCs w:val="32"/>
          <w:lang w:val="en-US" w:eastAsia="zh-CN"/>
        </w:rPr>
        <w:t>0.2</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距</w:t>
      </w:r>
      <w:r>
        <w:rPr>
          <w:rFonts w:hint="default" w:ascii="Times New Roman" w:hAnsi="Times New Roman" w:eastAsia="仿宋_GB2312" w:cs="Times New Roman"/>
          <w:color w:val="auto"/>
          <w:sz w:val="32"/>
          <w:szCs w:val="32"/>
        </w:rPr>
        <w:t>全年目标任务（8.5%）</w:t>
      </w:r>
      <w:r>
        <w:rPr>
          <w:rFonts w:hint="default" w:ascii="Times New Roman" w:hAnsi="Times New Roman" w:eastAsia="仿宋_GB2312" w:cs="Times New Roman"/>
          <w:color w:val="auto"/>
          <w:sz w:val="32"/>
          <w:szCs w:val="32"/>
          <w:lang w:val="en-US" w:eastAsia="zh-CN"/>
        </w:rPr>
        <w:t>差8.3</w:t>
      </w:r>
      <w:r>
        <w:rPr>
          <w:rFonts w:hint="default" w:ascii="Times New Roman" w:hAnsi="Times New Roman" w:eastAsia="仿宋_GB2312" w:cs="Times New Roman"/>
          <w:color w:val="auto"/>
          <w:sz w:val="32"/>
          <w:szCs w:val="32"/>
        </w:rPr>
        <w:t>个百分点，</w:t>
      </w:r>
      <w:r>
        <w:rPr>
          <w:rFonts w:hint="default" w:ascii="Times New Roman" w:hAnsi="Times New Roman" w:eastAsia="仿宋_GB2312" w:cs="Times New Roman"/>
          <w:color w:val="auto"/>
          <w:sz w:val="32"/>
          <w:szCs w:val="32"/>
          <w:lang w:val="en-US" w:eastAsia="zh-CN"/>
        </w:rPr>
        <w:t>距</w:t>
      </w:r>
      <w:r>
        <w:rPr>
          <w:rFonts w:hint="default" w:ascii="Times New Roman" w:hAnsi="Times New Roman" w:eastAsia="仿宋_GB2312" w:cs="Times New Roman"/>
          <w:color w:val="auto"/>
          <w:sz w:val="32"/>
          <w:szCs w:val="32"/>
        </w:rPr>
        <w:t>全市平均水平（</w:t>
      </w:r>
      <w:r>
        <w:rPr>
          <w:rFonts w:hint="default" w:ascii="Times New Roman" w:hAnsi="Times New Roman" w:eastAsia="仿宋_GB2312" w:cs="Times New Roman"/>
          <w:color w:val="auto"/>
          <w:sz w:val="32"/>
          <w:szCs w:val="32"/>
          <w:lang w:val="en-US" w:eastAsia="zh-CN"/>
        </w:rPr>
        <w:t>4.3</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差4.1</w:t>
      </w:r>
      <w:r>
        <w:rPr>
          <w:rFonts w:hint="default" w:ascii="Times New Roman" w:hAnsi="Times New Roman" w:eastAsia="仿宋_GB2312" w:cs="Times New Roman"/>
          <w:color w:val="auto"/>
          <w:sz w:val="32"/>
          <w:szCs w:val="32"/>
        </w:rPr>
        <w:t>个百分点。</w:t>
      </w:r>
    </w:p>
    <w:p>
      <w:pPr>
        <w:pStyle w:val="6"/>
        <w:keepNext w:val="0"/>
        <w:keepLines w:val="0"/>
        <w:pageBreakBefore w:val="0"/>
        <w:widowControl w:val="0"/>
        <w:kinsoku/>
        <w:wordWrap/>
        <w:overflowPunct/>
        <w:topLinePunct w:val="0"/>
        <w:autoSpaceDE/>
        <w:autoSpaceDN/>
        <w:bidi w:val="0"/>
        <w:adjustRightInd/>
        <w:snapToGrid w:val="0"/>
        <w:spacing w:line="353" w:lineRule="auto"/>
        <w:ind w:left="0" w:leftChars="0" w:right="0" w:firstLine="64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预计1-12月规上工业增加值增速累计完成0.1%。</w:t>
      </w:r>
    </w:p>
    <w:p>
      <w:pPr>
        <w:pStyle w:val="6"/>
        <w:keepNext w:val="0"/>
        <w:keepLines w:val="0"/>
        <w:pageBreakBefore w:val="0"/>
        <w:widowControl w:val="0"/>
        <w:kinsoku/>
        <w:wordWrap/>
        <w:overflowPunct/>
        <w:topLinePunct w:val="0"/>
        <w:autoSpaceDE/>
        <w:autoSpaceDN/>
        <w:bidi w:val="0"/>
        <w:adjustRightInd/>
        <w:snapToGrid w:val="0"/>
        <w:spacing w:line="353" w:lineRule="auto"/>
        <w:ind w:left="0" w:leftChars="0" w:right="0" w:firstLine="643"/>
        <w:textAlignment w:val="auto"/>
        <w:outlineLvl w:val="9"/>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val="en-US" w:eastAsia="zh-CN"/>
        </w:rPr>
        <w:t>2.</w:t>
      </w:r>
      <w:r>
        <w:rPr>
          <w:rFonts w:hint="default" w:ascii="Times New Roman" w:hAnsi="Times New Roman" w:eastAsia="仿宋_GB2312" w:cs="Times New Roman"/>
          <w:b w:val="0"/>
          <w:bCs w:val="0"/>
          <w:color w:val="auto"/>
          <w:sz w:val="32"/>
          <w:szCs w:val="32"/>
          <w:lang w:eastAsia="zh-CN"/>
        </w:rPr>
        <w:t>工业“两项投资”方面。</w:t>
      </w:r>
    </w:p>
    <w:p>
      <w:pPr>
        <w:pStyle w:val="6"/>
        <w:keepNext w:val="0"/>
        <w:keepLines w:val="0"/>
        <w:pageBreakBefore w:val="0"/>
        <w:widowControl w:val="0"/>
        <w:kinsoku/>
        <w:wordWrap/>
        <w:overflowPunct/>
        <w:topLinePunct w:val="0"/>
        <w:autoSpaceDE/>
        <w:autoSpaceDN/>
        <w:bidi w:val="0"/>
        <w:adjustRightInd/>
        <w:snapToGrid w:val="0"/>
        <w:spacing w:line="353" w:lineRule="auto"/>
        <w:ind w:left="0" w:leftChars="0" w:right="0" w:firstLine="64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1—9月工业投资完成42.93亿元，同比增长17.8%，高于全市平均水平（17%）0.8个百分点；技改投资完成33.78亿元，同比增长16%，低于全市平均水平（20.7%）4.7个百分点。</w:t>
      </w:r>
    </w:p>
    <w:p>
      <w:pPr>
        <w:pStyle w:val="6"/>
        <w:keepNext w:val="0"/>
        <w:keepLines w:val="0"/>
        <w:pageBreakBefore w:val="0"/>
        <w:widowControl w:val="0"/>
        <w:kinsoku/>
        <w:wordWrap/>
        <w:overflowPunct/>
        <w:topLinePunct w:val="0"/>
        <w:autoSpaceDE/>
        <w:autoSpaceDN/>
        <w:bidi w:val="0"/>
        <w:adjustRightInd/>
        <w:snapToGrid w:val="0"/>
        <w:spacing w:line="353" w:lineRule="auto"/>
        <w:ind w:left="0" w:leftChars="0" w:right="0" w:firstLine="64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预计</w:t>
      </w:r>
      <w:r>
        <w:rPr>
          <w:rFonts w:hint="default" w:ascii="Times New Roman" w:hAnsi="Times New Roman" w:eastAsia="仿宋_GB2312" w:cs="Times New Roman"/>
          <w:color w:val="auto"/>
          <w:sz w:val="32"/>
          <w:szCs w:val="32"/>
          <w:lang w:val="en-US" w:eastAsia="zh-CN"/>
        </w:rPr>
        <w:t>1—12月</w:t>
      </w:r>
      <w:r>
        <w:rPr>
          <w:rFonts w:hint="default" w:ascii="Times New Roman" w:hAnsi="Times New Roman" w:eastAsia="仿宋_GB2312" w:cs="Times New Roman"/>
          <w:color w:val="auto"/>
          <w:sz w:val="32"/>
          <w:szCs w:val="32"/>
        </w:rPr>
        <w:t>工业投资完成</w:t>
      </w:r>
      <w:r>
        <w:rPr>
          <w:rFonts w:hint="default" w:ascii="Times New Roman" w:hAnsi="Times New Roman" w:eastAsia="仿宋_GB2312" w:cs="Times New Roman"/>
          <w:color w:val="auto"/>
          <w:sz w:val="32"/>
          <w:szCs w:val="32"/>
          <w:lang w:val="en-US" w:eastAsia="zh-CN"/>
        </w:rPr>
        <w:t>54.97</w:t>
      </w:r>
      <w:r>
        <w:rPr>
          <w:rFonts w:hint="default" w:ascii="Times New Roman" w:hAnsi="Times New Roman" w:eastAsia="仿宋_GB2312" w:cs="Times New Roman"/>
          <w:color w:val="auto"/>
          <w:sz w:val="32"/>
          <w:szCs w:val="32"/>
        </w:rPr>
        <w:t>亿元，同比增长</w:t>
      </w:r>
      <w:r>
        <w:rPr>
          <w:rFonts w:hint="default" w:ascii="Times New Roman" w:hAnsi="Times New Roman" w:eastAsia="仿宋_GB2312" w:cs="Times New Roman"/>
          <w:color w:val="auto"/>
          <w:sz w:val="32"/>
          <w:szCs w:val="32"/>
          <w:lang w:val="en-US" w:eastAsia="zh-CN"/>
        </w:rPr>
        <w:t>19.7</w:t>
      </w:r>
      <w:r>
        <w:rPr>
          <w:rFonts w:hint="default" w:ascii="Times New Roman" w:hAnsi="Times New Roman" w:eastAsia="仿宋_GB2312" w:cs="Times New Roman"/>
          <w:color w:val="auto"/>
          <w:sz w:val="32"/>
          <w:szCs w:val="32"/>
        </w:rPr>
        <w:t>%；技改投资完成</w:t>
      </w:r>
      <w:r>
        <w:rPr>
          <w:rFonts w:hint="default" w:ascii="Times New Roman" w:hAnsi="Times New Roman" w:eastAsia="仿宋_GB2312" w:cs="Times New Roman"/>
          <w:color w:val="auto"/>
          <w:sz w:val="32"/>
          <w:szCs w:val="32"/>
          <w:lang w:val="en-US" w:eastAsia="zh-CN"/>
        </w:rPr>
        <w:t>43.98</w:t>
      </w:r>
      <w:r>
        <w:rPr>
          <w:rFonts w:hint="default" w:ascii="Times New Roman" w:hAnsi="Times New Roman" w:eastAsia="仿宋_GB2312" w:cs="Times New Roman"/>
          <w:color w:val="auto"/>
          <w:sz w:val="32"/>
          <w:szCs w:val="32"/>
        </w:rPr>
        <w:t>亿元，同比</w:t>
      </w:r>
      <w:r>
        <w:rPr>
          <w:rFonts w:hint="default" w:ascii="Times New Roman" w:hAnsi="Times New Roman" w:eastAsia="仿宋_GB2312" w:cs="Times New Roman"/>
          <w:color w:val="auto"/>
          <w:sz w:val="32"/>
          <w:szCs w:val="32"/>
          <w:lang w:val="en-US" w:eastAsia="zh-CN"/>
        </w:rPr>
        <w:t>增长17.05</w:t>
      </w:r>
      <w:r>
        <w:rPr>
          <w:rFonts w:hint="default" w:ascii="Times New Roman" w:hAnsi="Times New Roman" w:eastAsia="仿宋_GB2312" w:cs="Times New Roman"/>
          <w:color w:val="auto"/>
          <w:sz w:val="32"/>
          <w:szCs w:val="32"/>
        </w:rPr>
        <w:t>%。</w:t>
      </w:r>
    </w:p>
    <w:p>
      <w:pPr>
        <w:pStyle w:val="6"/>
        <w:keepNext w:val="0"/>
        <w:keepLines w:val="0"/>
        <w:pageBreakBefore w:val="0"/>
        <w:widowControl w:val="0"/>
        <w:kinsoku/>
        <w:wordWrap/>
        <w:overflowPunct/>
        <w:topLinePunct w:val="0"/>
        <w:autoSpaceDE/>
        <w:autoSpaceDN/>
        <w:bidi w:val="0"/>
        <w:adjustRightInd/>
        <w:snapToGrid w:val="0"/>
        <w:spacing w:line="353" w:lineRule="auto"/>
        <w:ind w:left="0" w:leftChars="0" w:right="0" w:firstLine="643"/>
        <w:textAlignment w:val="auto"/>
        <w:outlineLvl w:val="9"/>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val="en-US" w:eastAsia="zh-CN"/>
        </w:rPr>
        <w:t>3.</w:t>
      </w:r>
      <w:r>
        <w:rPr>
          <w:rFonts w:hint="default" w:ascii="Times New Roman" w:hAnsi="Times New Roman" w:eastAsia="仿宋_GB2312" w:cs="Times New Roman"/>
          <w:b w:val="0"/>
          <w:bCs w:val="0"/>
          <w:color w:val="auto"/>
          <w:sz w:val="32"/>
          <w:szCs w:val="32"/>
          <w:lang w:eastAsia="zh-CN"/>
        </w:rPr>
        <w:t>服务工业企业方面。</w:t>
      </w:r>
    </w:p>
    <w:p>
      <w:pPr>
        <w:keepNext w:val="0"/>
        <w:keepLines w:val="0"/>
        <w:pageBreakBefore w:val="0"/>
        <w:widowControl w:val="0"/>
        <w:kinsoku/>
        <w:wordWrap/>
        <w:overflowPunct/>
        <w:topLinePunct w:val="0"/>
        <w:autoSpaceDE/>
        <w:autoSpaceDN/>
        <w:bidi w:val="0"/>
        <w:adjustRightInd/>
        <w:snapToGrid w:val="0"/>
        <w:spacing w:line="353" w:lineRule="auto"/>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 xml:space="preserve">   （1）</w:t>
      </w:r>
      <w:r>
        <w:rPr>
          <w:rFonts w:hint="default" w:ascii="Times New Roman" w:hAnsi="Times New Roman" w:eastAsia="仿宋_GB2312" w:cs="Times New Roman"/>
          <w:b/>
          <w:bCs/>
          <w:color w:val="auto"/>
          <w:sz w:val="32"/>
          <w:szCs w:val="32"/>
        </w:rPr>
        <w:t>精准工业招商引资</w:t>
      </w:r>
      <w:r>
        <w:rPr>
          <w:rFonts w:hint="default" w:ascii="Times New Roman" w:hAnsi="Times New Roman" w:eastAsia="仿宋_GB2312" w:cs="Times New Roman"/>
          <w:color w:val="auto"/>
          <w:sz w:val="32"/>
          <w:szCs w:val="32"/>
        </w:rPr>
        <w:t>。区经济和信息化局陪同区委、区政府主要领导多次前往赴河北、河南、江苏、浙江、成都、重庆、深圳等地开展外出招商10余次，先后与河北旭阳集团、四川蜀道新制式轨道集团有限责任公司签订了战略合作协议，与河南顺成集团、江苏伟天集团、四川能投集团</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宝武集团、鞍钢化学公司、榕拓焦化、旭鼎集团、浙江耀宁科技等一大批省内外知名企业，对接了年产10万吨锂电石墨负极材料，120万吨焦化技改搬迁，磷酸铁锂电池及系统总成等项目，并成功签约引进了翰通焦化年产100万吨焦化技改及焦炉煤气综合利用制镁氢新材料、西区氢能产业示范基地、40条化成箔生产线等一批重点产业项目，签约金额</w:t>
      </w:r>
      <w:r>
        <w:rPr>
          <w:rFonts w:hint="default" w:ascii="Times New Roman" w:hAnsi="Times New Roman" w:eastAsia="仿宋_GB2312" w:cs="Times New Roman"/>
          <w:color w:val="auto"/>
          <w:sz w:val="32"/>
          <w:szCs w:val="32"/>
          <w:lang w:val="en-US" w:eastAsia="zh-CN"/>
        </w:rPr>
        <w:t>62.5</w:t>
      </w:r>
      <w:r>
        <w:rPr>
          <w:rFonts w:hint="default" w:ascii="Times New Roman" w:hAnsi="Times New Roman" w:eastAsia="仿宋_GB2312" w:cs="Times New Roman"/>
          <w:color w:val="auto"/>
          <w:sz w:val="32"/>
          <w:szCs w:val="32"/>
          <w:lang w:val="en" w:eastAsia="en"/>
        </w:rPr>
        <w:t>亿元</w:t>
      </w:r>
      <w:r>
        <w:rPr>
          <w:rFonts w:hint="default" w:ascii="Times New Roman" w:hAnsi="Times New Roman" w:eastAsia="仿宋_GB2312" w:cs="Times New Roman"/>
          <w:color w:val="auto"/>
          <w:sz w:val="32"/>
          <w:szCs w:val="32"/>
          <w:lang w:val="en" w:eastAsia="zh-CN"/>
        </w:rPr>
        <w:t>，</w:t>
      </w:r>
      <w:r>
        <w:rPr>
          <w:rFonts w:hint="default" w:ascii="Times New Roman" w:hAnsi="Times New Roman" w:eastAsia="仿宋_GB2312" w:cs="Times New Roman"/>
          <w:color w:val="auto"/>
          <w:sz w:val="32"/>
          <w:szCs w:val="32"/>
        </w:rPr>
        <w:t>招商引资工作取得显著成效</w:t>
      </w:r>
      <w:r>
        <w:rPr>
          <w:rFonts w:hint="default" w:ascii="Times New Roman" w:hAnsi="Times New Roman" w:eastAsia="仿宋_GB2312" w:cs="Times New Roman"/>
          <w:color w:val="auto"/>
          <w:sz w:val="32"/>
          <w:szCs w:val="32"/>
          <w:lang w:eastAsia="zh-CN"/>
        </w:rPr>
        <w:t>。</w:t>
      </w:r>
    </w:p>
    <w:p>
      <w:pPr>
        <w:pStyle w:val="6"/>
        <w:keepNext w:val="0"/>
        <w:keepLines w:val="0"/>
        <w:pageBreakBefore w:val="0"/>
        <w:widowControl w:val="0"/>
        <w:kinsoku/>
        <w:wordWrap/>
        <w:overflowPunct/>
        <w:topLinePunct w:val="0"/>
        <w:autoSpaceDE/>
        <w:autoSpaceDN/>
        <w:bidi w:val="0"/>
        <w:adjustRightInd/>
        <w:snapToGrid w:val="0"/>
        <w:spacing w:line="353" w:lineRule="auto"/>
        <w:ind w:left="0" w:leftChars="0" w:right="0" w:firstLine="64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lang w:val="en-US" w:eastAsia="zh-CN"/>
        </w:rPr>
        <w:t>2）</w:t>
      </w:r>
      <w:r>
        <w:rPr>
          <w:rFonts w:hint="default" w:ascii="Times New Roman" w:hAnsi="Times New Roman" w:eastAsia="仿宋_GB2312" w:cs="Times New Roman"/>
          <w:b/>
          <w:bCs/>
          <w:color w:val="auto"/>
          <w:sz w:val="32"/>
          <w:szCs w:val="32"/>
        </w:rPr>
        <w:t>强化项目攻坚突破。</w:t>
      </w:r>
      <w:r>
        <w:rPr>
          <w:rFonts w:hint="default" w:ascii="Times New Roman" w:hAnsi="Times New Roman" w:eastAsia="仿宋_GB2312" w:cs="Times New Roman"/>
          <w:color w:val="auto"/>
          <w:sz w:val="32"/>
          <w:szCs w:val="32"/>
        </w:rPr>
        <w:t>跑出</w:t>
      </w:r>
      <w:r>
        <w:rPr>
          <w:rFonts w:hint="default" w:ascii="Times New Roman" w:hAnsi="Times New Roman" w:eastAsia="仿宋_GB2312" w:cs="Times New Roman"/>
          <w:color w:val="auto"/>
          <w:sz w:val="32"/>
          <w:szCs w:val="32"/>
          <w:lang w:val="en-US" w:eastAsia="zh-CN"/>
        </w:rPr>
        <w:t>工业</w:t>
      </w:r>
      <w:r>
        <w:rPr>
          <w:rFonts w:hint="default" w:ascii="Times New Roman" w:hAnsi="Times New Roman" w:eastAsia="仿宋_GB2312" w:cs="Times New Roman"/>
          <w:color w:val="auto"/>
          <w:sz w:val="32"/>
          <w:szCs w:val="32"/>
        </w:rPr>
        <w:t>项目建设加速度</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牵头抓好翰通焦化100万吨/年焦化及生产技术改造</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年产10万吨锂电石墨负极材料等1</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个项目，协调配合杰杰工贸有限公司废轮胎资源化利用、嘉兆丰科技年产20万吨外加剂生产线等</w:t>
      </w:r>
      <w:r>
        <w:rPr>
          <w:rFonts w:hint="default" w:ascii="Times New Roman" w:hAnsi="Times New Roman" w:eastAsia="仿宋_GB2312" w:cs="Times New Roman"/>
          <w:color w:val="auto"/>
          <w:sz w:val="32"/>
          <w:szCs w:val="32"/>
          <w:lang w:val="en-US" w:eastAsia="zh-CN"/>
        </w:rPr>
        <w:t>12</w:t>
      </w:r>
      <w:r>
        <w:rPr>
          <w:rFonts w:hint="default" w:ascii="Times New Roman" w:hAnsi="Times New Roman" w:eastAsia="仿宋_GB2312" w:cs="Times New Roman"/>
          <w:color w:val="auto"/>
          <w:sz w:val="32"/>
          <w:szCs w:val="32"/>
        </w:rPr>
        <w:t>个项目</w:t>
      </w:r>
      <w:r>
        <w:rPr>
          <w:rFonts w:hint="default" w:ascii="Times New Roman" w:hAnsi="Times New Roman" w:eastAsia="仿宋_GB2312" w:cs="Times New Roman"/>
          <w:color w:val="auto"/>
          <w:sz w:val="32"/>
          <w:szCs w:val="32"/>
          <w:lang w:val="en-US" w:eastAsia="zh-CN"/>
        </w:rPr>
        <w:t>建设</w:t>
      </w:r>
      <w:r>
        <w:rPr>
          <w:rFonts w:hint="default" w:ascii="Times New Roman" w:hAnsi="Times New Roman" w:eastAsia="仿宋_GB2312" w:cs="Times New Roman"/>
          <w:color w:val="auto"/>
          <w:sz w:val="32"/>
          <w:szCs w:val="32"/>
        </w:rPr>
        <w:t>。目前，翰通焦化年产100万吨/年焦化及生产技术改造</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泓岩科技工业固体废弃物环保治理及资源化利用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氢能产业基地</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晶磊新材料石英砂加工提纯</w:t>
      </w:r>
      <w:r>
        <w:rPr>
          <w:rFonts w:hint="default" w:ascii="Times New Roman" w:hAnsi="Times New Roman" w:eastAsia="仿宋_GB2312" w:cs="Times New Roman"/>
          <w:color w:val="auto"/>
          <w:sz w:val="32"/>
          <w:szCs w:val="32"/>
          <w:lang w:eastAsia="zh-CN"/>
        </w:rPr>
        <w:t>等</w:t>
      </w:r>
      <w:r>
        <w:rPr>
          <w:rFonts w:hint="default" w:ascii="Times New Roman" w:hAnsi="Times New Roman" w:eastAsia="仿宋_GB2312" w:cs="Times New Roman"/>
          <w:color w:val="auto"/>
          <w:sz w:val="32"/>
          <w:szCs w:val="32"/>
          <w:lang w:val="en-US" w:eastAsia="zh-CN"/>
        </w:rPr>
        <w:t>22个工业</w:t>
      </w:r>
      <w:r>
        <w:rPr>
          <w:rFonts w:hint="default" w:ascii="Times New Roman" w:hAnsi="Times New Roman" w:eastAsia="仿宋_GB2312" w:cs="Times New Roman"/>
          <w:color w:val="auto"/>
          <w:sz w:val="32"/>
          <w:szCs w:val="32"/>
          <w:lang w:eastAsia="zh-CN"/>
        </w:rPr>
        <w:t>项目有序推进中。</w:t>
      </w:r>
    </w:p>
    <w:p>
      <w:pPr>
        <w:pStyle w:val="6"/>
        <w:keepNext w:val="0"/>
        <w:keepLines w:val="0"/>
        <w:pageBreakBefore w:val="0"/>
        <w:widowControl w:val="0"/>
        <w:kinsoku/>
        <w:wordWrap/>
        <w:overflowPunct/>
        <w:topLinePunct w:val="0"/>
        <w:autoSpaceDE/>
        <w:autoSpaceDN/>
        <w:bidi w:val="0"/>
        <w:adjustRightInd/>
        <w:snapToGrid w:val="0"/>
        <w:spacing w:line="353" w:lineRule="auto"/>
        <w:ind w:left="0" w:leftChars="0" w:right="0" w:firstLine="64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lang w:val="en-US" w:eastAsia="zh-CN"/>
        </w:rPr>
        <w:t>3）</w:t>
      </w:r>
      <w:r>
        <w:rPr>
          <w:rFonts w:hint="default" w:ascii="Times New Roman" w:hAnsi="Times New Roman" w:eastAsia="仿宋_GB2312" w:cs="Times New Roman"/>
          <w:b/>
          <w:bCs/>
          <w:color w:val="auto"/>
          <w:sz w:val="32"/>
          <w:szCs w:val="32"/>
        </w:rPr>
        <w:t>强化</w:t>
      </w:r>
      <w:r>
        <w:rPr>
          <w:rFonts w:hint="default" w:ascii="Times New Roman" w:hAnsi="Times New Roman" w:eastAsia="仿宋_GB2312" w:cs="Times New Roman"/>
          <w:b/>
          <w:bCs/>
          <w:color w:val="auto"/>
          <w:sz w:val="32"/>
          <w:szCs w:val="32"/>
          <w:lang w:val="en-US" w:eastAsia="zh-CN"/>
        </w:rPr>
        <w:t>项目</w:t>
      </w:r>
      <w:r>
        <w:rPr>
          <w:rFonts w:hint="default" w:ascii="Times New Roman" w:hAnsi="Times New Roman" w:eastAsia="仿宋_GB2312" w:cs="Times New Roman"/>
          <w:b/>
          <w:bCs/>
          <w:color w:val="auto"/>
          <w:sz w:val="32"/>
          <w:szCs w:val="32"/>
        </w:rPr>
        <w:t>要素保障。</w:t>
      </w:r>
      <w:r>
        <w:rPr>
          <w:rFonts w:hint="default" w:ascii="Times New Roman" w:hAnsi="Times New Roman" w:eastAsia="仿宋_GB2312" w:cs="Times New Roman"/>
          <w:color w:val="auto"/>
          <w:sz w:val="32"/>
          <w:szCs w:val="32"/>
        </w:rPr>
        <w:t>落实企业全生命周期、全流程、全要素“三全服务”</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强化项目要素保障。</w:t>
      </w:r>
      <w:r>
        <w:rPr>
          <w:rFonts w:hint="default" w:ascii="Times New Roman" w:hAnsi="Times New Roman" w:eastAsia="仿宋_GB2312" w:cs="Times New Roman"/>
          <w:b/>
          <w:bCs/>
          <w:color w:val="auto"/>
          <w:sz w:val="32"/>
          <w:szCs w:val="32"/>
        </w:rPr>
        <w:t>一是</w:t>
      </w:r>
      <w:r>
        <w:rPr>
          <w:rFonts w:hint="default" w:ascii="Times New Roman" w:hAnsi="Times New Roman" w:eastAsia="仿宋_GB2312" w:cs="Times New Roman"/>
          <w:color w:val="auto"/>
          <w:sz w:val="32"/>
          <w:szCs w:val="32"/>
        </w:rPr>
        <w:t>协调解决大水井新区、达海物流园等</w:t>
      </w:r>
      <w:r>
        <w:rPr>
          <w:rFonts w:hint="default" w:ascii="Times New Roman" w:hAnsi="Times New Roman" w:eastAsia="仿宋_GB2312" w:cs="Times New Roman"/>
          <w:color w:val="auto"/>
          <w:sz w:val="32"/>
          <w:szCs w:val="32"/>
          <w:lang w:val="en-US" w:eastAsia="zh-CN"/>
        </w:rPr>
        <w:t>17个</w:t>
      </w:r>
      <w:r>
        <w:rPr>
          <w:rFonts w:hint="default" w:ascii="Times New Roman" w:hAnsi="Times New Roman" w:eastAsia="仿宋_GB2312" w:cs="Times New Roman"/>
          <w:color w:val="auto"/>
          <w:sz w:val="32"/>
          <w:szCs w:val="32"/>
        </w:rPr>
        <w:t>项目宗地内电力</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通讯</w:t>
      </w:r>
      <w:r>
        <w:rPr>
          <w:rFonts w:hint="default" w:ascii="Times New Roman" w:hAnsi="Times New Roman" w:eastAsia="仿宋_GB2312" w:cs="Times New Roman"/>
          <w:color w:val="auto"/>
          <w:sz w:val="32"/>
          <w:szCs w:val="32"/>
        </w:rPr>
        <w:t>线路迁改；协调解决万圣欣</w:t>
      </w:r>
      <w:r>
        <w:rPr>
          <w:rFonts w:hint="default" w:ascii="Times New Roman" w:hAnsi="Times New Roman" w:eastAsia="仿宋_GB2312" w:cs="Times New Roman"/>
          <w:color w:val="auto"/>
          <w:sz w:val="32"/>
          <w:szCs w:val="32"/>
          <w:lang w:eastAsia="zh-CN"/>
        </w:rPr>
        <w:t>工贸、浚珲工贸</w:t>
      </w:r>
      <w:r>
        <w:rPr>
          <w:rFonts w:hint="default" w:ascii="Times New Roman" w:hAnsi="Times New Roman" w:eastAsia="仿宋_GB2312" w:cs="Times New Roman"/>
          <w:color w:val="auto"/>
          <w:sz w:val="32"/>
          <w:szCs w:val="32"/>
        </w:rPr>
        <w:t>等</w:t>
      </w:r>
      <w:r>
        <w:rPr>
          <w:rFonts w:hint="default" w:ascii="Times New Roman" w:hAnsi="Times New Roman" w:eastAsia="仿宋_GB2312" w:cs="Times New Roman"/>
          <w:color w:val="auto"/>
          <w:sz w:val="32"/>
          <w:szCs w:val="32"/>
          <w:lang w:val="en-US" w:eastAsia="zh-CN"/>
        </w:rPr>
        <w:t>8个</w:t>
      </w:r>
      <w:r>
        <w:rPr>
          <w:rFonts w:hint="default" w:ascii="Times New Roman" w:hAnsi="Times New Roman" w:eastAsia="仿宋_GB2312" w:cs="Times New Roman"/>
          <w:color w:val="auto"/>
          <w:sz w:val="32"/>
          <w:szCs w:val="32"/>
        </w:rPr>
        <w:t>拟建、在建项目用电接口、专线建设等电力供应问题；为</w:t>
      </w:r>
      <w:r>
        <w:rPr>
          <w:rFonts w:hint="default" w:ascii="Times New Roman" w:hAnsi="Times New Roman" w:eastAsia="仿宋_GB2312" w:cs="Times New Roman"/>
          <w:color w:val="auto"/>
          <w:sz w:val="32"/>
          <w:szCs w:val="32"/>
          <w:lang w:eastAsia="zh-CN"/>
        </w:rPr>
        <w:t>森田新能源</w:t>
      </w:r>
      <w:r>
        <w:rPr>
          <w:rFonts w:hint="default" w:ascii="Times New Roman" w:hAnsi="Times New Roman" w:eastAsia="仿宋_GB2312" w:cs="Times New Roman"/>
          <w:color w:val="auto"/>
          <w:sz w:val="32"/>
          <w:szCs w:val="32"/>
        </w:rPr>
        <w:t>、恒实工贸等20家企业争取享受水电消纳政策，切实降低企业用电成本。</w:t>
      </w:r>
      <w:r>
        <w:rPr>
          <w:rFonts w:hint="default" w:ascii="Times New Roman" w:hAnsi="Times New Roman" w:eastAsia="仿宋_GB2312" w:cs="Times New Roman"/>
          <w:b/>
          <w:bCs/>
          <w:color w:val="auto"/>
          <w:sz w:val="32"/>
          <w:szCs w:val="32"/>
          <w:lang w:eastAsia="zh-CN"/>
        </w:rPr>
        <w:t>二</w:t>
      </w:r>
      <w:r>
        <w:rPr>
          <w:rFonts w:hint="default" w:ascii="Times New Roman" w:hAnsi="Times New Roman" w:eastAsia="仿宋_GB2312" w:cs="Times New Roman"/>
          <w:b/>
          <w:bCs/>
          <w:color w:val="auto"/>
          <w:sz w:val="32"/>
          <w:szCs w:val="32"/>
        </w:rPr>
        <w:t>是</w:t>
      </w:r>
      <w:r>
        <w:rPr>
          <w:rFonts w:hint="default" w:ascii="Times New Roman" w:hAnsi="Times New Roman" w:eastAsia="仿宋_GB2312" w:cs="Times New Roman"/>
          <w:color w:val="auto"/>
          <w:sz w:val="32"/>
          <w:szCs w:val="32"/>
        </w:rPr>
        <w:t>持续开展成品油市场乱象整治，配合查处黑加油点6个；</w:t>
      </w:r>
      <w:r>
        <w:rPr>
          <w:rFonts w:hint="default" w:ascii="Times New Roman" w:hAnsi="Times New Roman" w:eastAsia="仿宋_GB2312" w:cs="Times New Roman"/>
          <w:color w:val="auto"/>
          <w:sz w:val="32"/>
          <w:szCs w:val="32"/>
          <w:lang w:eastAsia="zh-CN"/>
        </w:rPr>
        <w:t>为金凯达贸易、海阆固废等</w:t>
      </w:r>
      <w:r>
        <w:rPr>
          <w:rFonts w:hint="default" w:ascii="Times New Roman" w:hAnsi="Times New Roman" w:eastAsia="仿宋_GB2312" w:cs="Times New Roman"/>
          <w:color w:val="auto"/>
          <w:sz w:val="32"/>
          <w:szCs w:val="32"/>
          <w:lang w:val="en-US" w:eastAsia="zh-CN"/>
        </w:rPr>
        <w:t>36家企业协调柴油5万吨/年以上；</w:t>
      </w:r>
      <w:r>
        <w:rPr>
          <w:rFonts w:hint="default" w:ascii="Times New Roman" w:hAnsi="Times New Roman" w:eastAsia="仿宋_GB2312" w:cs="Times New Roman"/>
          <w:color w:val="auto"/>
          <w:sz w:val="32"/>
          <w:szCs w:val="32"/>
        </w:rPr>
        <w:t>向市经济和信息化局上报西区7个拟建能源综合站纳入“十四五”加油站站点布局。</w:t>
      </w:r>
      <w:r>
        <w:rPr>
          <w:rFonts w:hint="default" w:ascii="Times New Roman" w:hAnsi="Times New Roman" w:eastAsia="仿宋_GB2312" w:cs="Times New Roman"/>
          <w:b/>
          <w:bCs/>
          <w:color w:val="auto"/>
          <w:sz w:val="32"/>
          <w:szCs w:val="32"/>
          <w:lang w:eastAsia="zh-CN"/>
        </w:rPr>
        <w:t>三是</w:t>
      </w:r>
      <w:r>
        <w:rPr>
          <w:rFonts w:hint="default" w:ascii="Times New Roman" w:hAnsi="Times New Roman" w:eastAsia="仿宋_GB2312" w:cs="Times New Roman"/>
          <w:color w:val="auto"/>
          <w:sz w:val="32"/>
          <w:szCs w:val="32"/>
          <w:lang w:eastAsia="zh-CN"/>
        </w:rPr>
        <w:t>协调华荣能源、恒鼎煤炭等</w:t>
      </w:r>
      <w:r>
        <w:rPr>
          <w:rFonts w:hint="default" w:ascii="Times New Roman" w:hAnsi="Times New Roman" w:eastAsia="仿宋_GB2312" w:cs="Times New Roman"/>
          <w:color w:val="auto"/>
          <w:sz w:val="32"/>
          <w:szCs w:val="32"/>
          <w:lang w:val="en-US" w:eastAsia="zh-CN"/>
        </w:rPr>
        <w:t>3家企业与攀钢发电厂签订电煤供应合同，保障电煤供应，目前，攀钢发电厂电煤库存已达19.68万吨，距离储备任务仅差0.32万吨。</w:t>
      </w:r>
    </w:p>
    <w:p>
      <w:pPr>
        <w:pStyle w:val="6"/>
        <w:keepNext w:val="0"/>
        <w:keepLines w:val="0"/>
        <w:pageBreakBefore w:val="0"/>
        <w:widowControl w:val="0"/>
        <w:kinsoku/>
        <w:wordWrap/>
        <w:overflowPunct/>
        <w:topLinePunct w:val="0"/>
        <w:autoSpaceDE/>
        <w:autoSpaceDN/>
        <w:bidi w:val="0"/>
        <w:adjustRightInd/>
        <w:snapToGrid w:val="0"/>
        <w:spacing w:line="353" w:lineRule="auto"/>
        <w:ind w:left="0" w:leftChars="0" w:right="0" w:firstLine="64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val="en-US" w:eastAsia="zh-CN"/>
        </w:rPr>
        <w:t>（4）精准施策靠前服务。一是</w:t>
      </w:r>
      <w:r>
        <w:rPr>
          <w:rFonts w:hint="default" w:ascii="Times New Roman" w:hAnsi="Times New Roman" w:eastAsia="仿宋_GB2312" w:cs="Times New Roman"/>
          <w:color w:val="auto"/>
          <w:sz w:val="32"/>
          <w:szCs w:val="32"/>
          <w:lang w:val="en-US" w:eastAsia="zh-CN"/>
        </w:rPr>
        <w:t>编印发放《攀枝花市西区惠企政策清单》，从政策引导方面鼓励企业做强做优。</w:t>
      </w:r>
      <w:r>
        <w:rPr>
          <w:rFonts w:hint="default" w:ascii="Times New Roman" w:hAnsi="Times New Roman" w:eastAsia="仿宋_GB2312" w:cs="Times New Roman"/>
          <w:b/>
          <w:bCs/>
          <w:color w:val="auto"/>
          <w:sz w:val="32"/>
          <w:szCs w:val="32"/>
          <w:lang w:val="en-US" w:eastAsia="zh-CN"/>
        </w:rPr>
        <w:t>二是</w:t>
      </w:r>
      <w:r>
        <w:rPr>
          <w:rFonts w:hint="default" w:ascii="Times New Roman" w:hAnsi="Times New Roman" w:eastAsia="仿宋_GB2312" w:cs="Times New Roman"/>
          <w:color w:val="auto"/>
          <w:sz w:val="32"/>
          <w:szCs w:val="32"/>
        </w:rPr>
        <w:t>清理</w:t>
      </w:r>
      <w:r>
        <w:rPr>
          <w:rFonts w:hint="default" w:ascii="Times New Roman" w:hAnsi="Times New Roman" w:eastAsia="仿宋_GB2312" w:cs="Times New Roman"/>
          <w:color w:val="auto"/>
          <w:sz w:val="32"/>
          <w:szCs w:val="32"/>
          <w:lang w:eastAsia="zh-CN"/>
        </w:rPr>
        <w:t>高效利用</w:t>
      </w:r>
      <w:r>
        <w:rPr>
          <w:rFonts w:hint="default" w:ascii="Times New Roman" w:hAnsi="Times New Roman" w:eastAsia="仿宋_GB2312" w:cs="Times New Roman"/>
          <w:color w:val="auto"/>
          <w:sz w:val="32"/>
          <w:szCs w:val="32"/>
        </w:rPr>
        <w:t>园区闲置低效用地18宗</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帮助瑞峰水泥、重啤公司等21家企业协调解决企业生产要素</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原料和产品</w:t>
      </w:r>
      <w:r>
        <w:rPr>
          <w:rFonts w:hint="default" w:ascii="Times New Roman" w:hAnsi="Times New Roman" w:eastAsia="仿宋_GB2312" w:cs="Times New Roman"/>
          <w:color w:val="auto"/>
          <w:sz w:val="32"/>
          <w:szCs w:val="32"/>
          <w:lang w:eastAsia="zh-CN"/>
        </w:rPr>
        <w:t>运</w:t>
      </w:r>
      <w:r>
        <w:rPr>
          <w:rFonts w:hint="default" w:ascii="Times New Roman" w:hAnsi="Times New Roman" w:eastAsia="仿宋_GB2312" w:cs="Times New Roman"/>
          <w:color w:val="auto"/>
          <w:sz w:val="32"/>
          <w:szCs w:val="32"/>
        </w:rPr>
        <w:t>输等53项问题。</w:t>
      </w:r>
      <w:r>
        <w:rPr>
          <w:rFonts w:hint="default" w:ascii="Times New Roman" w:hAnsi="Times New Roman" w:eastAsia="仿宋_GB2312" w:cs="Times New Roman"/>
          <w:b/>
          <w:bCs/>
          <w:color w:val="auto"/>
          <w:sz w:val="32"/>
          <w:szCs w:val="32"/>
          <w:lang w:eastAsia="zh-CN"/>
        </w:rPr>
        <w:t>三是</w:t>
      </w:r>
      <w:r>
        <w:rPr>
          <w:rFonts w:hint="default" w:ascii="Times New Roman" w:hAnsi="Times New Roman" w:eastAsia="仿宋_GB2312" w:cs="Times New Roman"/>
          <w:color w:val="auto"/>
          <w:sz w:val="32"/>
          <w:szCs w:val="32"/>
        </w:rPr>
        <w:t>组织瑞峰水泥、伟翰能源达成合作意见，促进废弃资源综合利用，实现园区内资源循环利用。</w:t>
      </w:r>
    </w:p>
    <w:p>
      <w:pPr>
        <w:pStyle w:val="6"/>
        <w:keepNext w:val="0"/>
        <w:keepLines w:val="0"/>
        <w:pageBreakBefore w:val="0"/>
        <w:widowControl w:val="0"/>
        <w:kinsoku/>
        <w:wordWrap/>
        <w:overflowPunct/>
        <w:topLinePunct w:val="0"/>
        <w:autoSpaceDE/>
        <w:autoSpaceDN/>
        <w:bidi w:val="0"/>
        <w:adjustRightInd/>
        <w:snapToGrid w:val="0"/>
        <w:spacing w:line="353" w:lineRule="auto"/>
        <w:ind w:left="0" w:leftChars="0" w:right="0" w:firstLine="64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lang w:val="en-US" w:eastAsia="zh-CN"/>
        </w:rPr>
        <w:t>5）</w:t>
      </w:r>
      <w:r>
        <w:rPr>
          <w:rFonts w:hint="default" w:ascii="Times New Roman" w:hAnsi="Times New Roman" w:eastAsia="仿宋_GB2312" w:cs="Times New Roman"/>
          <w:b/>
          <w:bCs/>
          <w:color w:val="auto"/>
          <w:sz w:val="32"/>
          <w:szCs w:val="32"/>
        </w:rPr>
        <w:t>加快人才培育工程。</w:t>
      </w:r>
      <w:r>
        <w:rPr>
          <w:rFonts w:hint="default" w:ascii="Times New Roman" w:hAnsi="Times New Roman" w:eastAsia="仿宋_GB2312" w:cs="Times New Roman"/>
          <w:b/>
          <w:bCs/>
          <w:color w:val="auto"/>
          <w:sz w:val="32"/>
          <w:szCs w:val="32"/>
          <w:lang w:val="en-US" w:eastAsia="zh-CN"/>
        </w:rPr>
        <w:t>一是</w:t>
      </w:r>
      <w:r>
        <w:rPr>
          <w:rFonts w:hint="default" w:ascii="Times New Roman" w:hAnsi="Times New Roman" w:eastAsia="仿宋_GB2312" w:cs="Times New Roman"/>
          <w:color w:val="auto"/>
          <w:sz w:val="32"/>
          <w:szCs w:val="32"/>
        </w:rPr>
        <w:t>引导搭桥育人才。邀请行业专家、技术能手赴企业“问诊开方”，帮助员工提升技能水平</w:t>
      </w:r>
      <w:r>
        <w:rPr>
          <w:rFonts w:hint="default" w:ascii="Times New Roman" w:hAnsi="Times New Roman" w:eastAsia="仿宋_GB2312" w:cs="Times New Roman"/>
          <w:color w:val="auto"/>
          <w:sz w:val="32"/>
          <w:szCs w:val="32"/>
          <w:lang w:eastAsia="zh-CN"/>
        </w:rPr>
        <w:t>。成功</w:t>
      </w:r>
      <w:r>
        <w:rPr>
          <w:rFonts w:hint="default" w:ascii="Times New Roman" w:hAnsi="Times New Roman" w:eastAsia="仿宋_GB2312" w:cs="Times New Roman"/>
          <w:color w:val="auto"/>
          <w:sz w:val="32"/>
          <w:szCs w:val="32"/>
        </w:rPr>
        <w:t>推荐</w:t>
      </w:r>
      <w:r>
        <w:rPr>
          <w:rFonts w:hint="default" w:ascii="Times New Roman" w:hAnsi="Times New Roman" w:eastAsia="仿宋_GB2312" w:cs="Times New Roman"/>
          <w:color w:val="auto"/>
          <w:sz w:val="32"/>
          <w:szCs w:val="32"/>
          <w:lang w:val="en-US" w:eastAsia="zh-CN"/>
        </w:rPr>
        <w:t>3名</w:t>
      </w:r>
      <w:r>
        <w:rPr>
          <w:rFonts w:hint="default" w:ascii="Times New Roman" w:hAnsi="Times New Roman" w:eastAsia="仿宋_GB2312" w:cs="Times New Roman"/>
          <w:color w:val="auto"/>
          <w:sz w:val="32"/>
          <w:szCs w:val="32"/>
        </w:rPr>
        <w:t>同志入选“西区工匠项目”人才</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攀枝花市第二批“钒钛之光”创业领军人才，</w:t>
      </w:r>
      <w:r>
        <w:rPr>
          <w:rFonts w:hint="default" w:ascii="Times New Roman" w:hAnsi="Times New Roman" w:eastAsia="仿宋_GB2312" w:cs="Times New Roman"/>
          <w:color w:val="auto"/>
          <w:sz w:val="32"/>
          <w:szCs w:val="32"/>
        </w:rPr>
        <w:t>成功推荐“何丽劳模和工匠人才创新工作室”入选“攀枝花市西区杰出人才”集体</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b/>
          <w:bCs/>
          <w:color w:val="auto"/>
          <w:sz w:val="32"/>
          <w:szCs w:val="32"/>
          <w:lang w:val="en-US" w:eastAsia="zh-CN"/>
        </w:rPr>
        <w:t>二是</w:t>
      </w:r>
      <w:r>
        <w:rPr>
          <w:rFonts w:hint="default" w:ascii="Times New Roman" w:hAnsi="Times New Roman" w:eastAsia="仿宋_GB2312" w:cs="Times New Roman"/>
          <w:color w:val="auto"/>
          <w:sz w:val="32"/>
          <w:szCs w:val="32"/>
        </w:rPr>
        <w:t>建立人才库、技术中心库。更新42户企业（不含攀钢、攀煤）人才名录库，同时推动辅导5户企业开展自评，建立攀枝花市企业技术中心培育库</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助力攀枝花市企业技术中心申报走上快车道。</w:t>
      </w:r>
    </w:p>
    <w:p>
      <w:pPr>
        <w:pStyle w:val="6"/>
        <w:keepNext w:val="0"/>
        <w:keepLines w:val="0"/>
        <w:pageBreakBefore w:val="0"/>
        <w:widowControl w:val="0"/>
        <w:kinsoku/>
        <w:wordWrap/>
        <w:overflowPunct/>
        <w:topLinePunct w:val="0"/>
        <w:autoSpaceDE/>
        <w:autoSpaceDN/>
        <w:bidi w:val="0"/>
        <w:adjustRightInd/>
        <w:snapToGrid w:val="0"/>
        <w:spacing w:line="353" w:lineRule="auto"/>
        <w:ind w:left="0" w:leftChars="0" w:right="0" w:firstLine="64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lang w:val="en-US" w:eastAsia="zh-CN"/>
        </w:rPr>
        <w:t>6）</w:t>
      </w:r>
      <w:r>
        <w:rPr>
          <w:rFonts w:hint="default" w:ascii="Times New Roman" w:hAnsi="Times New Roman" w:eastAsia="仿宋_GB2312" w:cs="Times New Roman"/>
          <w:b/>
          <w:bCs/>
          <w:color w:val="auto"/>
          <w:sz w:val="32"/>
          <w:szCs w:val="32"/>
        </w:rPr>
        <w:t>持续推进“</w:t>
      </w:r>
      <w:r>
        <w:rPr>
          <w:rFonts w:hint="default" w:ascii="Times New Roman" w:hAnsi="Times New Roman" w:eastAsia="仿宋_GB2312" w:cs="Times New Roman"/>
          <w:b/>
          <w:bCs/>
          <w:color w:val="auto"/>
          <w:sz w:val="32"/>
          <w:szCs w:val="32"/>
          <w:lang w:val="en-US" w:eastAsia="zh-CN"/>
        </w:rPr>
        <w:t>转企升规</w:t>
      </w:r>
      <w:r>
        <w:rPr>
          <w:rFonts w:hint="default" w:ascii="Times New Roman" w:hAnsi="Times New Roman" w:eastAsia="仿宋_GB2312" w:cs="Times New Roman"/>
          <w:b/>
          <w:bCs/>
          <w:color w:val="auto"/>
          <w:sz w:val="32"/>
          <w:szCs w:val="32"/>
        </w:rPr>
        <w:t>”工作。</w:t>
      </w:r>
      <w:r>
        <w:rPr>
          <w:rFonts w:hint="default" w:ascii="Times New Roman" w:hAnsi="Times New Roman" w:eastAsia="仿宋_GB2312" w:cs="Times New Roman"/>
          <w:b w:val="0"/>
          <w:bCs w:val="0"/>
          <w:color w:val="auto"/>
          <w:kern w:val="2"/>
          <w:sz w:val="32"/>
          <w:szCs w:val="32"/>
          <w:lang w:val="en-US" w:eastAsia="zh-CN" w:bidi="ar-SA"/>
        </w:rPr>
        <w:t>成立工作专班，对初步筛选的60户小微企业、8户个体工商户开展大摸排大走访，将成长性好、有望达到“转企升规”条件的6户个体工商户、23户小微企业纳入“转企升规”培育库，并及时进行动态调整。</w:t>
      </w:r>
      <w:r>
        <w:rPr>
          <w:rFonts w:hint="default" w:ascii="Times New Roman" w:hAnsi="Times New Roman" w:eastAsia="仿宋_GB2312" w:cs="Times New Roman"/>
          <w:b w:val="0"/>
          <w:bCs w:val="0"/>
          <w:color w:val="auto"/>
          <w:sz w:val="32"/>
          <w:szCs w:val="32"/>
          <w:lang w:val="en-US" w:eastAsia="zh-CN"/>
        </w:rPr>
        <w:t>实时对11户“准入库”企业的营业收入等主要经济指标进行重点监测，加强规难度较大的企业协商力度。</w:t>
      </w:r>
      <w:r>
        <w:rPr>
          <w:rFonts w:hint="default" w:ascii="Times New Roman" w:hAnsi="Times New Roman" w:eastAsia="仿宋_GB2312" w:cs="Times New Roman"/>
          <w:color w:val="auto"/>
          <w:sz w:val="32"/>
          <w:szCs w:val="32"/>
          <w:lang w:val="en-US" w:eastAsia="zh-CN"/>
        </w:rPr>
        <w:t>截至目前，已完成“个转企”5户，完成目标任务的120%；上报6户第一批年度升规入库企业资料。</w:t>
      </w:r>
    </w:p>
    <w:p>
      <w:pPr>
        <w:pStyle w:val="6"/>
        <w:keepNext w:val="0"/>
        <w:keepLines w:val="0"/>
        <w:pageBreakBefore w:val="0"/>
        <w:widowControl w:val="0"/>
        <w:kinsoku/>
        <w:wordWrap/>
        <w:overflowPunct/>
        <w:topLinePunct w:val="0"/>
        <w:autoSpaceDE/>
        <w:autoSpaceDN/>
        <w:bidi w:val="0"/>
        <w:adjustRightInd/>
        <w:snapToGrid w:val="0"/>
        <w:spacing w:line="353" w:lineRule="auto"/>
        <w:ind w:left="0" w:leftChars="0" w:right="0" w:firstLine="64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lang w:val="en-US" w:eastAsia="zh-CN"/>
        </w:rPr>
        <w:t>7）</w:t>
      </w:r>
      <w:r>
        <w:rPr>
          <w:rFonts w:hint="default" w:ascii="Times New Roman" w:hAnsi="Times New Roman" w:eastAsia="仿宋_GB2312" w:cs="Times New Roman"/>
          <w:b/>
          <w:bCs/>
          <w:color w:val="auto"/>
          <w:sz w:val="32"/>
          <w:szCs w:val="32"/>
          <w:lang w:eastAsia="zh-CN"/>
        </w:rPr>
        <w:t>牵头</w:t>
      </w:r>
      <w:r>
        <w:rPr>
          <w:rFonts w:hint="default" w:ascii="Times New Roman" w:hAnsi="Times New Roman" w:eastAsia="仿宋_GB2312" w:cs="Times New Roman"/>
          <w:b/>
          <w:bCs/>
          <w:color w:val="auto"/>
          <w:sz w:val="32"/>
          <w:szCs w:val="32"/>
        </w:rPr>
        <w:t>推进“化工园区”申报。</w:t>
      </w:r>
      <w:r>
        <w:rPr>
          <w:rFonts w:hint="default" w:ascii="Times New Roman" w:hAnsi="Times New Roman" w:eastAsia="仿宋_GB2312" w:cs="Times New Roman"/>
          <w:b/>
          <w:bCs/>
          <w:color w:val="auto"/>
          <w:sz w:val="32"/>
          <w:szCs w:val="32"/>
          <w:lang w:eastAsia="zh-CN"/>
        </w:rPr>
        <w:t>一是</w:t>
      </w:r>
      <w:r>
        <w:rPr>
          <w:rFonts w:hint="default" w:ascii="Times New Roman" w:hAnsi="Times New Roman" w:eastAsia="仿宋_GB2312" w:cs="Times New Roman"/>
          <w:color w:val="auto"/>
          <w:sz w:val="32"/>
          <w:szCs w:val="32"/>
          <w:lang w:val="en-US" w:eastAsia="zh-CN"/>
        </w:rPr>
        <w:t>牵头推进省级化工园区认定工作，对照国家、省有关化工园区的标准，收集完善申报资料，制定化工园区整改提升方案，2022年6月攀枝花格里坪化工园区已成功申报认定为省级化工园区。</w:t>
      </w:r>
      <w:r>
        <w:rPr>
          <w:rFonts w:hint="default" w:ascii="Times New Roman" w:hAnsi="Times New Roman" w:eastAsia="仿宋_GB2312" w:cs="Times New Roman"/>
          <w:b/>
          <w:bCs/>
          <w:color w:val="auto"/>
          <w:sz w:val="32"/>
          <w:szCs w:val="32"/>
          <w:lang w:val="en-US" w:eastAsia="zh-CN"/>
        </w:rPr>
        <w:t>二是</w:t>
      </w:r>
      <w:r>
        <w:rPr>
          <w:rFonts w:hint="default" w:ascii="Times New Roman" w:hAnsi="Times New Roman" w:eastAsia="仿宋_GB2312" w:cs="Times New Roman"/>
          <w:color w:val="auto"/>
          <w:sz w:val="32"/>
          <w:szCs w:val="32"/>
          <w:lang w:val="en-US" w:eastAsia="zh-CN"/>
        </w:rPr>
        <w:t>牵头编制化工园区产业规划和化工园区总体规划，为化工园区未来发展奠定基础。</w:t>
      </w:r>
    </w:p>
    <w:p>
      <w:pPr>
        <w:pStyle w:val="6"/>
        <w:keepNext w:val="0"/>
        <w:keepLines w:val="0"/>
        <w:pageBreakBefore w:val="0"/>
        <w:widowControl w:val="0"/>
        <w:kinsoku/>
        <w:wordWrap/>
        <w:overflowPunct/>
        <w:topLinePunct w:val="0"/>
        <w:autoSpaceDE/>
        <w:autoSpaceDN/>
        <w:bidi w:val="0"/>
        <w:adjustRightInd/>
        <w:snapToGrid w:val="0"/>
        <w:spacing w:line="353" w:lineRule="auto"/>
        <w:ind w:left="0" w:leftChars="0" w:right="0" w:firstLine="643"/>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4.行业安全管理方面。</w:t>
      </w:r>
    </w:p>
    <w:p>
      <w:pPr>
        <w:keepNext w:val="0"/>
        <w:keepLines w:val="0"/>
        <w:pageBreakBefore w:val="0"/>
        <w:widowControl w:val="0"/>
        <w:kinsoku/>
        <w:wordWrap/>
        <w:overflowPunct/>
        <w:topLinePunct w:val="0"/>
        <w:autoSpaceDE/>
        <w:autoSpaceDN/>
        <w:bidi w:val="0"/>
        <w:adjustRightInd/>
        <w:snapToGrid w:val="0"/>
        <w:spacing w:line="353" w:lineRule="auto"/>
        <w:ind w:left="0" w:leftChars="0" w:firstLine="643"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lang w:val="en-US" w:eastAsia="zh-CN"/>
        </w:rPr>
        <w:t>1）</w:t>
      </w:r>
      <w:r>
        <w:rPr>
          <w:rFonts w:hint="default" w:ascii="Times New Roman" w:hAnsi="Times New Roman" w:eastAsia="仿宋_GB2312" w:cs="Times New Roman"/>
          <w:b/>
          <w:bCs/>
          <w:color w:val="auto"/>
          <w:sz w:val="32"/>
          <w:szCs w:val="32"/>
          <w:lang w:eastAsia="zh-CN"/>
        </w:rPr>
        <w:t>扎实开展行业安全生产管理。一是</w:t>
      </w:r>
      <w:r>
        <w:rPr>
          <w:rFonts w:hint="default" w:ascii="Times New Roman" w:hAnsi="Times New Roman" w:eastAsia="仿宋_GB2312" w:cs="Times New Roman"/>
          <w:color w:val="auto"/>
          <w:sz w:val="32"/>
          <w:szCs w:val="32"/>
          <w:lang w:val="en-US" w:eastAsia="zh-CN"/>
        </w:rPr>
        <w:t>积极推进燃气安全排查整治，持续督促指导企业认真开展自查自纠工作，整改问题消除隐患。</w:t>
      </w:r>
      <w:r>
        <w:rPr>
          <w:rFonts w:hint="default" w:ascii="Times New Roman" w:hAnsi="Times New Roman" w:eastAsia="仿宋_GB2312" w:cs="Times New Roman"/>
          <w:b/>
          <w:bCs/>
          <w:color w:val="auto"/>
          <w:sz w:val="32"/>
          <w:szCs w:val="32"/>
          <w:lang w:val="en-US" w:eastAsia="zh-CN"/>
        </w:rPr>
        <w:t>二是</w:t>
      </w:r>
      <w:r>
        <w:rPr>
          <w:rFonts w:hint="default" w:ascii="Times New Roman" w:hAnsi="Times New Roman" w:eastAsia="仿宋_GB2312" w:cs="Times New Roman"/>
          <w:color w:val="auto"/>
          <w:sz w:val="32"/>
          <w:szCs w:val="32"/>
          <w:lang w:val="en-US" w:eastAsia="zh-CN"/>
        </w:rPr>
        <w:t>开展货车非法改装及货运源头治理，重点检查汽车货箱生产企业是否依据国家行业标准组织生产。</w:t>
      </w:r>
      <w:r>
        <w:rPr>
          <w:rFonts w:hint="default" w:ascii="Times New Roman" w:hAnsi="Times New Roman" w:eastAsia="仿宋_GB2312" w:cs="Times New Roman"/>
          <w:b/>
          <w:bCs/>
          <w:color w:val="auto"/>
          <w:sz w:val="32"/>
          <w:szCs w:val="32"/>
          <w:lang w:val="en-US" w:eastAsia="zh-CN"/>
        </w:rPr>
        <w:t>三是</w:t>
      </w:r>
      <w:r>
        <w:rPr>
          <w:rFonts w:hint="default" w:ascii="Times New Roman" w:hAnsi="Times New Roman" w:eastAsia="仿宋_GB2312" w:cs="Times New Roman"/>
          <w:color w:val="auto"/>
          <w:sz w:val="32"/>
          <w:szCs w:val="32"/>
          <w:lang w:val="en-US" w:eastAsia="zh-CN"/>
        </w:rPr>
        <w:t>扎实开展安全生产排查整治工作，制定工作方案，在</w:t>
      </w:r>
      <w:r>
        <w:rPr>
          <w:rFonts w:hint="eastAsia" w:eastAsia="仿宋_GB2312" w:cs="Times New Roman"/>
          <w:color w:val="auto"/>
          <w:sz w:val="32"/>
          <w:szCs w:val="32"/>
          <w:lang w:val="en-US" w:eastAsia="zh-CN"/>
        </w:rPr>
        <w:t>党的</w:t>
      </w:r>
      <w:r>
        <w:rPr>
          <w:rFonts w:hint="default" w:ascii="Times New Roman" w:hAnsi="Times New Roman" w:eastAsia="仿宋_GB2312" w:cs="Times New Roman"/>
          <w:color w:val="auto"/>
          <w:sz w:val="32"/>
          <w:szCs w:val="32"/>
          <w:lang w:val="en-US" w:eastAsia="zh-CN"/>
        </w:rPr>
        <w:t>二十大等重点时段，重点环节对辖区企业开展全面深入的检查，切实消除安全隐患。</w:t>
      </w:r>
      <w:r>
        <w:rPr>
          <w:rFonts w:hint="default" w:ascii="Times New Roman" w:hAnsi="Times New Roman" w:eastAsia="仿宋_GB2312" w:cs="Times New Roman"/>
          <w:b/>
          <w:bCs/>
          <w:color w:val="auto"/>
          <w:sz w:val="32"/>
          <w:szCs w:val="32"/>
          <w:lang w:val="en-US" w:eastAsia="zh-CN"/>
        </w:rPr>
        <w:t>四是</w:t>
      </w:r>
      <w:r>
        <w:rPr>
          <w:rFonts w:hint="default" w:ascii="Times New Roman" w:hAnsi="Times New Roman" w:eastAsia="仿宋_GB2312" w:cs="Times New Roman"/>
          <w:color w:val="auto"/>
          <w:sz w:val="32"/>
          <w:szCs w:val="32"/>
          <w:lang w:val="en-US" w:eastAsia="zh-CN"/>
        </w:rPr>
        <w:t>开展工业企业检维修安全提升专项行动。制定《工业企业检维修安全提升专项行动方案》，发放《检维修温馨提示》100</w:t>
      </w:r>
      <w:bookmarkStart w:id="67" w:name="_GoBack"/>
      <w:bookmarkEnd w:id="67"/>
      <w:r>
        <w:rPr>
          <w:rFonts w:hint="default" w:ascii="Times New Roman" w:hAnsi="Times New Roman" w:eastAsia="仿宋_GB2312" w:cs="Times New Roman"/>
          <w:color w:val="auto"/>
          <w:sz w:val="32"/>
          <w:szCs w:val="32"/>
          <w:lang w:val="en-US" w:eastAsia="zh-CN"/>
        </w:rPr>
        <w:t>余份，确保各项安全防范措施落实到位，防止检维修作业环节事故发生。</w:t>
      </w:r>
    </w:p>
    <w:p>
      <w:pPr>
        <w:keepNext w:val="0"/>
        <w:keepLines w:val="0"/>
        <w:pageBreakBefore w:val="0"/>
        <w:widowControl w:val="0"/>
        <w:kinsoku/>
        <w:wordWrap/>
        <w:overflowPunct/>
        <w:topLinePunct w:val="0"/>
        <w:autoSpaceDE/>
        <w:autoSpaceDN/>
        <w:bidi w:val="0"/>
        <w:adjustRightInd/>
        <w:snapToGrid w:val="0"/>
        <w:spacing w:line="353" w:lineRule="auto"/>
        <w:ind w:left="0" w:leftChars="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截至目前，2022年，西区经信检查全区工业和信息化领域企业180余家次、共出动检查车辆100余台次，人员500余人次，排查出安全隐患问题90余条，已督促企业完成整改70余条，对剩余隐患将持续督促整改下发安全隐患“限期整改通知书”30份，约谈企业安全工作5次。</w:t>
      </w:r>
    </w:p>
    <w:p>
      <w:pPr>
        <w:keepNext w:val="0"/>
        <w:keepLines w:val="0"/>
        <w:pageBreakBefore w:val="0"/>
        <w:widowControl w:val="0"/>
        <w:kinsoku/>
        <w:wordWrap/>
        <w:overflowPunct/>
        <w:topLinePunct w:val="0"/>
        <w:autoSpaceDE/>
        <w:autoSpaceDN/>
        <w:bidi w:val="0"/>
        <w:adjustRightInd/>
        <w:snapToGrid w:val="0"/>
        <w:spacing w:line="353" w:lineRule="auto"/>
        <w:ind w:left="0" w:leftChars="0" w:firstLine="643"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（2）扎实推进森林草原防灭火工作。一是</w:t>
      </w:r>
      <w:r>
        <w:rPr>
          <w:rFonts w:hint="default" w:ascii="Times New Roman" w:hAnsi="Times New Roman" w:eastAsia="仿宋_GB2312" w:cs="Times New Roman"/>
          <w:color w:val="auto"/>
          <w:sz w:val="32"/>
          <w:szCs w:val="32"/>
          <w:lang w:val="en-US" w:eastAsia="zh-CN"/>
        </w:rPr>
        <w:t>联合格里坪镇、国网供电西区分公司开展电力线路通道治理、防山火地面硬化拓宽、输配电线路老旧设备更换等隐患排查治理工作，检查林缘工业企业及电力企业森林防火工作100余家次，出动人员300余人次，向四川德胜集团等企业下发“提醒敦促函”4份，向四川能投煤化新能源有限公司、西区供电分公司等企业下发“整改通知书”7份，约谈德胜集团等工业企业2次，建立隐患缺陷台账118条，全部整改。协调解决输配电企业与农户砍树矛盾纠纷7次，切实提高了隐患整治效率。</w:t>
      </w:r>
      <w:r>
        <w:rPr>
          <w:rFonts w:hint="default" w:ascii="Times New Roman" w:hAnsi="Times New Roman" w:eastAsia="仿宋_GB2312" w:cs="Times New Roman"/>
          <w:b/>
          <w:bCs/>
          <w:color w:val="auto"/>
          <w:sz w:val="32"/>
          <w:szCs w:val="32"/>
          <w:lang w:val="en-US" w:eastAsia="zh-CN"/>
        </w:rPr>
        <w:t>二是</w:t>
      </w:r>
      <w:r>
        <w:rPr>
          <w:rFonts w:hint="default" w:ascii="Times New Roman" w:hAnsi="Times New Roman" w:eastAsia="仿宋_GB2312" w:cs="Times New Roman"/>
          <w:color w:val="auto"/>
          <w:sz w:val="32"/>
          <w:szCs w:val="32"/>
          <w:lang w:val="en-US" w:eastAsia="zh-CN"/>
        </w:rPr>
        <w:t>定期到包保联系街道，协助检查、宣传森林防火工作，帮助社区清理四边可燃物、协调电力火灾隐患治理等工作。</w:t>
      </w:r>
      <w:r>
        <w:rPr>
          <w:rFonts w:hint="default" w:ascii="Times New Roman" w:hAnsi="Times New Roman" w:eastAsia="仿宋_GB2312" w:cs="Times New Roman"/>
          <w:b/>
          <w:bCs/>
          <w:color w:val="auto"/>
          <w:sz w:val="32"/>
          <w:szCs w:val="32"/>
          <w:lang w:val="en-US" w:eastAsia="zh-CN"/>
        </w:rPr>
        <w:t>三是</w:t>
      </w:r>
      <w:r>
        <w:rPr>
          <w:rFonts w:hint="default" w:ascii="Times New Roman" w:hAnsi="Times New Roman" w:eastAsia="仿宋_GB2312" w:cs="Times New Roman"/>
          <w:color w:val="auto"/>
          <w:sz w:val="32"/>
          <w:szCs w:val="32"/>
          <w:lang w:val="en-US" w:eastAsia="zh-CN"/>
        </w:rPr>
        <w:t>协调国网西区供电分公司加大新技术、新设备的应用，截至目前，国网西区供电分公司在林区重点区域加装新型一、二次融合开关88台，安装360度可视化监控设备30台，安装配电设备红外监测及微气象防火预警系统设备57个，配置测风仪107台，实现温度、湿度、风速、通道视频等在线监测功能，极大提高了供电系统应急事件处置速度。</w:t>
      </w:r>
    </w:p>
    <w:p>
      <w:pPr>
        <w:keepNext w:val="0"/>
        <w:keepLines w:val="0"/>
        <w:pageBreakBefore w:val="0"/>
        <w:widowControl w:val="0"/>
        <w:kinsoku/>
        <w:wordWrap/>
        <w:overflowPunct/>
        <w:topLinePunct w:val="0"/>
        <w:autoSpaceDE/>
        <w:autoSpaceDN/>
        <w:bidi w:val="0"/>
        <w:adjustRightInd/>
        <w:snapToGrid w:val="0"/>
        <w:spacing w:line="353" w:lineRule="auto"/>
        <w:ind w:left="0" w:leftChars="0" w:firstLine="643"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（3）扎实开展环境保护及信访维稳工作。</w:t>
      </w:r>
      <w:r>
        <w:rPr>
          <w:rFonts w:hint="default" w:ascii="Times New Roman" w:hAnsi="Times New Roman" w:eastAsia="仿宋_GB2312" w:cs="Times New Roman"/>
          <w:b/>
          <w:bCs w:val="0"/>
          <w:color w:val="auto"/>
          <w:sz w:val="32"/>
          <w:szCs w:val="32"/>
          <w:highlight w:val="none"/>
        </w:rPr>
        <w:t>一是</w:t>
      </w:r>
      <w:r>
        <w:rPr>
          <w:rFonts w:hint="default" w:ascii="Times New Roman" w:hAnsi="Times New Roman" w:eastAsia="仿宋_GB2312" w:cs="Times New Roman"/>
          <w:b w:val="0"/>
          <w:bCs/>
          <w:color w:val="auto"/>
          <w:sz w:val="32"/>
          <w:szCs w:val="32"/>
          <w:highlight w:val="none"/>
        </w:rPr>
        <w:t>根据四川省水泥协会与市经信局相关要求，督促瑞峰水泥</w:t>
      </w:r>
      <w:r>
        <w:rPr>
          <w:rFonts w:hint="default" w:ascii="Times New Roman" w:hAnsi="Times New Roman" w:eastAsia="仿宋_GB2312" w:cs="Times New Roman"/>
          <w:b w:val="0"/>
          <w:bCs/>
          <w:color w:val="auto"/>
          <w:sz w:val="32"/>
          <w:szCs w:val="32"/>
          <w:highlight w:val="none"/>
          <w:lang w:eastAsia="zh-CN"/>
        </w:rPr>
        <w:t>完成</w:t>
      </w:r>
      <w:r>
        <w:rPr>
          <w:rFonts w:hint="default" w:ascii="Times New Roman" w:hAnsi="Times New Roman" w:eastAsia="仿宋_GB2312" w:cs="Times New Roman"/>
          <w:b w:val="0"/>
          <w:bCs/>
          <w:color w:val="auto"/>
          <w:sz w:val="32"/>
          <w:szCs w:val="32"/>
          <w:highlight w:val="none"/>
        </w:rPr>
        <w:t>错峰生产工作。</w:t>
      </w:r>
      <w:r>
        <w:rPr>
          <w:rFonts w:hint="default" w:ascii="Times New Roman" w:hAnsi="Times New Roman" w:eastAsia="仿宋_GB2312" w:cs="Times New Roman"/>
          <w:b w:val="0"/>
          <w:bCs/>
          <w:color w:val="auto"/>
          <w:sz w:val="32"/>
          <w:szCs w:val="32"/>
          <w:highlight w:val="none"/>
          <w:lang w:eastAsia="zh-CN"/>
        </w:rPr>
        <w:t>截至目前，瑞峰水泥已按照水泥协会要求完成错峰生产</w:t>
      </w:r>
      <w:r>
        <w:rPr>
          <w:rFonts w:hint="default" w:ascii="Times New Roman" w:hAnsi="Times New Roman" w:eastAsia="仿宋_GB2312" w:cs="Times New Roman"/>
          <w:b w:val="0"/>
          <w:bCs/>
          <w:color w:val="auto"/>
          <w:sz w:val="32"/>
          <w:szCs w:val="32"/>
          <w:highlight w:val="none"/>
          <w:lang w:val="en-US" w:eastAsia="zh-CN"/>
        </w:rPr>
        <w:t>105天，超额完成全年错峰生产天数。</w:t>
      </w:r>
      <w:r>
        <w:rPr>
          <w:rFonts w:hint="default" w:ascii="Times New Roman" w:hAnsi="Times New Roman" w:eastAsia="仿宋_GB2312" w:cs="Times New Roman"/>
          <w:b/>
          <w:bCs w:val="0"/>
          <w:color w:val="auto"/>
          <w:sz w:val="32"/>
          <w:szCs w:val="32"/>
          <w:highlight w:val="none"/>
        </w:rPr>
        <w:t>二是</w:t>
      </w:r>
      <w:r>
        <w:rPr>
          <w:rFonts w:hint="default" w:ascii="Times New Roman" w:hAnsi="Times New Roman" w:eastAsia="仿宋_GB2312" w:cs="Times New Roman"/>
          <w:b w:val="0"/>
          <w:bCs/>
          <w:color w:val="auto"/>
          <w:sz w:val="32"/>
          <w:szCs w:val="32"/>
          <w:highlight w:val="none"/>
        </w:rPr>
        <w:t>持续开展空气质量保障工作</w:t>
      </w:r>
      <w:r>
        <w:rPr>
          <w:rFonts w:hint="default" w:ascii="Times New Roman" w:hAnsi="Times New Roman" w:eastAsia="仿宋_GB2312" w:cs="Times New Roman"/>
          <w:b w:val="0"/>
          <w:bCs/>
          <w:color w:val="auto"/>
          <w:sz w:val="32"/>
          <w:szCs w:val="32"/>
          <w:highlight w:val="none"/>
          <w:lang w:eastAsia="zh-CN"/>
        </w:rPr>
        <w:t>，督促辖区工业企业做好货运脏车源头治理工作，确保企业赃车冲洗装置正常使用</w:t>
      </w:r>
      <w:r>
        <w:rPr>
          <w:rFonts w:hint="default" w:ascii="Times New Roman" w:hAnsi="Times New Roman" w:eastAsia="仿宋_GB2312" w:cs="Times New Roman"/>
          <w:b w:val="0"/>
          <w:bCs/>
          <w:color w:val="auto"/>
          <w:sz w:val="32"/>
          <w:szCs w:val="32"/>
          <w:highlight w:val="none"/>
        </w:rPr>
        <w:t>。</w:t>
      </w:r>
      <w:r>
        <w:rPr>
          <w:rFonts w:hint="default" w:ascii="Times New Roman" w:hAnsi="Times New Roman" w:eastAsia="仿宋_GB2312" w:cs="Times New Roman"/>
          <w:b/>
          <w:bCs w:val="0"/>
          <w:color w:val="auto"/>
          <w:sz w:val="32"/>
          <w:szCs w:val="32"/>
          <w:highlight w:val="none"/>
        </w:rPr>
        <w:t>三是</w:t>
      </w:r>
      <w:r>
        <w:rPr>
          <w:rFonts w:hint="default" w:ascii="Times New Roman" w:hAnsi="Times New Roman" w:eastAsia="仿宋_GB2312" w:cs="Times New Roman"/>
          <w:b w:val="0"/>
          <w:bCs/>
          <w:color w:val="auto"/>
          <w:sz w:val="32"/>
          <w:szCs w:val="32"/>
          <w:highlight w:val="none"/>
        </w:rPr>
        <w:t>根据市经信局相关工作安排，督促</w:t>
      </w:r>
      <w:r>
        <w:rPr>
          <w:rFonts w:hint="default" w:ascii="Times New Roman" w:hAnsi="Times New Roman" w:eastAsia="仿宋_GB2312" w:cs="Times New Roman"/>
          <w:b w:val="0"/>
          <w:bCs/>
          <w:color w:val="auto"/>
          <w:sz w:val="32"/>
          <w:szCs w:val="32"/>
          <w:highlight w:val="none"/>
          <w:lang w:eastAsia="zh-CN"/>
        </w:rPr>
        <w:t>辖区</w:t>
      </w:r>
      <w:r>
        <w:rPr>
          <w:rFonts w:hint="default" w:ascii="Times New Roman" w:hAnsi="Times New Roman" w:eastAsia="仿宋_GB2312" w:cs="Times New Roman"/>
          <w:b w:val="0"/>
          <w:bCs/>
          <w:color w:val="auto"/>
          <w:sz w:val="32"/>
          <w:szCs w:val="32"/>
          <w:highlight w:val="none"/>
          <w:lang w:val="en-US" w:eastAsia="zh-CN"/>
        </w:rPr>
        <w:t>5家</w:t>
      </w:r>
      <w:r>
        <w:rPr>
          <w:rFonts w:hint="default" w:ascii="Times New Roman" w:hAnsi="Times New Roman" w:eastAsia="仿宋_GB2312" w:cs="Times New Roman"/>
          <w:b w:val="0"/>
          <w:bCs/>
          <w:color w:val="auto"/>
          <w:sz w:val="32"/>
          <w:szCs w:val="32"/>
          <w:highlight w:val="none"/>
        </w:rPr>
        <w:t>企业开展形象提升工作。</w:t>
      </w:r>
      <w:r>
        <w:rPr>
          <w:rFonts w:hint="default" w:ascii="Times New Roman" w:hAnsi="Times New Roman" w:eastAsia="仿宋_GB2312" w:cs="Times New Roman"/>
          <w:b/>
          <w:bCs w:val="0"/>
          <w:color w:val="auto"/>
          <w:sz w:val="32"/>
          <w:szCs w:val="32"/>
          <w:highlight w:val="none"/>
        </w:rPr>
        <w:t>四是</w:t>
      </w:r>
      <w:r>
        <w:rPr>
          <w:rFonts w:hint="default" w:ascii="Times New Roman" w:hAnsi="Times New Roman" w:eastAsia="仿宋_GB2312" w:cs="Times New Roman"/>
          <w:b w:val="0"/>
          <w:bCs/>
          <w:color w:val="auto"/>
          <w:sz w:val="32"/>
          <w:szCs w:val="32"/>
          <w:highlight w:val="none"/>
        </w:rPr>
        <w:t>要求耐火砖业主及时完成耐火砖清运工作</w:t>
      </w:r>
      <w:r>
        <w:rPr>
          <w:rFonts w:hint="default" w:ascii="Times New Roman" w:hAnsi="Times New Roman" w:eastAsia="仿宋_GB2312" w:cs="Times New Roman"/>
          <w:b w:val="0"/>
          <w:bCs/>
          <w:color w:val="auto"/>
          <w:sz w:val="32"/>
          <w:szCs w:val="32"/>
          <w:highlight w:val="none"/>
          <w:lang w:eastAsia="zh-CN"/>
        </w:rPr>
        <w:t>，督促</w:t>
      </w:r>
      <w:r>
        <w:rPr>
          <w:rFonts w:hint="default" w:ascii="Times New Roman" w:hAnsi="Times New Roman" w:eastAsia="仿宋_GB2312" w:cs="Times New Roman"/>
          <w:b w:val="0"/>
          <w:bCs/>
          <w:color w:val="auto"/>
          <w:sz w:val="32"/>
          <w:szCs w:val="32"/>
          <w:highlight w:val="none"/>
        </w:rPr>
        <w:t>格里坪镇启动司法程序，及时收回集体土地</w:t>
      </w:r>
      <w:r>
        <w:rPr>
          <w:rFonts w:hint="default" w:ascii="Times New Roman" w:hAnsi="Times New Roman" w:eastAsia="仿宋_GB2312" w:cs="Times New Roman"/>
          <w:b w:val="0"/>
          <w:bCs/>
          <w:color w:val="auto"/>
          <w:sz w:val="32"/>
          <w:szCs w:val="32"/>
          <w:highlight w:val="none"/>
          <w:lang w:eastAsia="zh-CN"/>
        </w:rPr>
        <w:t>，并</w:t>
      </w:r>
      <w:r>
        <w:rPr>
          <w:rFonts w:hint="default" w:ascii="Times New Roman" w:hAnsi="Times New Roman" w:eastAsia="仿宋_GB2312" w:cs="Times New Roman"/>
          <w:b w:val="0"/>
          <w:bCs/>
          <w:color w:val="auto"/>
          <w:sz w:val="32"/>
          <w:szCs w:val="32"/>
          <w:highlight w:val="none"/>
        </w:rPr>
        <w:t>每个月不定期到企业督促业主清理耐火砖，并要求业主规范覆盖放置剩余耐火砖、原料。</w:t>
      </w:r>
      <w:r>
        <w:rPr>
          <w:rFonts w:hint="default" w:ascii="Times New Roman" w:hAnsi="Times New Roman" w:eastAsia="仿宋_GB2312" w:cs="Times New Roman"/>
          <w:b/>
          <w:bCs w:val="0"/>
          <w:color w:val="auto"/>
          <w:sz w:val="32"/>
          <w:szCs w:val="32"/>
          <w:highlight w:val="none"/>
        </w:rPr>
        <w:t>五是</w:t>
      </w:r>
      <w:r>
        <w:rPr>
          <w:rFonts w:hint="default" w:ascii="Times New Roman" w:hAnsi="Times New Roman" w:eastAsia="仿宋_GB2312" w:cs="Times New Roman"/>
          <w:b w:val="0"/>
          <w:bCs/>
          <w:color w:val="auto"/>
          <w:sz w:val="32"/>
          <w:szCs w:val="32"/>
          <w:highlight w:val="none"/>
        </w:rPr>
        <w:t>督促攀枝花市旭阳工贸有限公司拆除淘汰落后锅炉。</w:t>
      </w:r>
      <w:r>
        <w:rPr>
          <w:rFonts w:hint="default" w:ascii="Times New Roman" w:hAnsi="Times New Roman" w:eastAsia="仿宋_GB2312" w:cs="Times New Roman"/>
          <w:b/>
          <w:bCs w:val="0"/>
          <w:color w:val="auto"/>
          <w:sz w:val="32"/>
          <w:szCs w:val="32"/>
          <w:highlight w:val="none"/>
        </w:rPr>
        <w:t>六是</w:t>
      </w:r>
      <w:r>
        <w:rPr>
          <w:rFonts w:hint="default" w:ascii="Times New Roman" w:hAnsi="Times New Roman" w:eastAsia="仿宋_GB2312" w:cs="Times New Roman"/>
          <w:b w:val="0"/>
          <w:bCs/>
          <w:color w:val="auto"/>
          <w:sz w:val="32"/>
          <w:szCs w:val="32"/>
          <w:highlight w:val="none"/>
        </w:rPr>
        <w:t>积极组织格里坪特色产业园区申报四川省绿色园区。</w:t>
      </w:r>
      <w:r>
        <w:rPr>
          <w:rFonts w:hint="default" w:ascii="Times New Roman" w:hAnsi="Times New Roman" w:eastAsia="仿宋_GB2312" w:cs="Times New Roman"/>
          <w:b/>
          <w:bCs w:val="0"/>
          <w:color w:val="auto"/>
          <w:sz w:val="32"/>
          <w:szCs w:val="32"/>
          <w:highlight w:val="none"/>
        </w:rPr>
        <w:t>七是</w:t>
      </w:r>
      <w:r>
        <w:rPr>
          <w:rFonts w:hint="default" w:ascii="Times New Roman" w:hAnsi="Times New Roman" w:eastAsia="仿宋_GB2312" w:cs="Times New Roman"/>
          <w:b w:val="0"/>
          <w:bCs/>
          <w:color w:val="auto"/>
          <w:sz w:val="32"/>
          <w:szCs w:val="32"/>
          <w:highlight w:val="none"/>
          <w:lang w:eastAsia="zh-CN"/>
        </w:rPr>
        <w:t>联合区水利局督促辖区工业</w:t>
      </w:r>
      <w:r>
        <w:rPr>
          <w:rFonts w:hint="default" w:ascii="Times New Roman" w:hAnsi="Times New Roman" w:eastAsia="仿宋_GB2312" w:cs="Times New Roman"/>
          <w:b w:val="0"/>
          <w:bCs/>
          <w:color w:val="auto"/>
          <w:sz w:val="32"/>
          <w:szCs w:val="32"/>
          <w:highlight w:val="none"/>
        </w:rPr>
        <w:t>企业创建节水型企业。</w:t>
      </w:r>
      <w:r>
        <w:rPr>
          <w:rFonts w:hint="default" w:ascii="Times New Roman" w:hAnsi="Times New Roman" w:eastAsia="仿宋_GB2312" w:cs="Times New Roman"/>
          <w:b/>
          <w:bCs w:val="0"/>
          <w:color w:val="auto"/>
          <w:sz w:val="32"/>
          <w:szCs w:val="32"/>
          <w:highlight w:val="none"/>
          <w:lang w:eastAsia="zh-CN"/>
        </w:rPr>
        <w:t>八是</w:t>
      </w:r>
      <w:r>
        <w:rPr>
          <w:rFonts w:hint="default" w:ascii="Times New Roman" w:hAnsi="Times New Roman" w:eastAsia="仿宋_GB2312" w:cs="Times New Roman"/>
          <w:b w:val="0"/>
          <w:bCs/>
          <w:color w:val="auto"/>
          <w:sz w:val="32"/>
          <w:szCs w:val="32"/>
          <w:highlight w:val="none"/>
          <w:lang w:eastAsia="zh-CN"/>
        </w:rPr>
        <w:t>做好</w:t>
      </w:r>
      <w:r>
        <w:rPr>
          <w:rFonts w:hint="default" w:ascii="Times New Roman" w:hAnsi="Times New Roman" w:eastAsia="仿宋_GB2312" w:cs="Times New Roman"/>
          <w:b w:val="0"/>
          <w:bCs/>
          <w:color w:val="auto"/>
          <w:sz w:val="32"/>
          <w:szCs w:val="32"/>
          <w:highlight w:val="none"/>
        </w:rPr>
        <w:t>信访维稳工作，</w:t>
      </w:r>
      <w:r>
        <w:rPr>
          <w:rFonts w:hint="default" w:ascii="Times New Roman" w:hAnsi="Times New Roman" w:eastAsia="仿宋_GB2312" w:cs="Times New Roman"/>
          <w:b w:val="0"/>
          <w:bCs/>
          <w:color w:val="auto"/>
          <w:sz w:val="32"/>
          <w:szCs w:val="32"/>
          <w:highlight w:val="none"/>
          <w:lang w:eastAsia="zh-CN"/>
        </w:rPr>
        <w:t>协助信访人处理信访问题，</w:t>
      </w:r>
      <w:r>
        <w:rPr>
          <w:rFonts w:hint="default" w:ascii="Times New Roman" w:hAnsi="Times New Roman" w:eastAsia="仿宋_GB2312" w:cs="Times New Roman"/>
          <w:b w:val="0"/>
          <w:bCs/>
          <w:color w:val="auto"/>
          <w:sz w:val="32"/>
          <w:szCs w:val="32"/>
          <w:highlight w:val="none"/>
          <w:lang w:val="en-US" w:eastAsia="zh-CN"/>
        </w:rPr>
        <w:t>回复信访件19件，走访现场10余次，协调解决省长信箱信访1件</w:t>
      </w:r>
      <w:r>
        <w:rPr>
          <w:rFonts w:hint="default" w:ascii="Times New Roman" w:hAnsi="Times New Roman" w:eastAsia="仿宋_GB2312" w:cs="Times New Roman"/>
          <w:b w:val="0"/>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val="0"/>
        <w:spacing w:line="353" w:lineRule="auto"/>
        <w:ind w:left="0" w:leftChars="0" w:firstLine="643"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（5）督促企业开展疫情防控。一是</w:t>
      </w:r>
      <w:r>
        <w:rPr>
          <w:rFonts w:hint="default" w:ascii="Times New Roman" w:hAnsi="Times New Roman" w:eastAsia="仿宋_GB2312" w:cs="Times New Roman"/>
          <w:color w:val="auto"/>
          <w:sz w:val="32"/>
          <w:szCs w:val="32"/>
          <w:lang w:val="en-US" w:eastAsia="zh-CN"/>
        </w:rPr>
        <w:t>印发了《攀枝花市西区应对疫情格里坪特色产业园区和重点企业闭环生产工作方案》，成立了工作专班；</w:t>
      </w:r>
      <w:r>
        <w:rPr>
          <w:rFonts w:hint="default" w:ascii="Times New Roman" w:hAnsi="Times New Roman" w:eastAsia="仿宋_GB2312" w:cs="Times New Roman"/>
          <w:b/>
          <w:bCs/>
          <w:color w:val="auto"/>
          <w:sz w:val="32"/>
          <w:szCs w:val="32"/>
          <w:lang w:val="en-US" w:eastAsia="zh-CN"/>
        </w:rPr>
        <w:t>二是</w:t>
      </w:r>
      <w:r>
        <w:rPr>
          <w:rFonts w:hint="default" w:ascii="Times New Roman" w:hAnsi="Times New Roman" w:eastAsia="仿宋_GB2312" w:cs="Times New Roman"/>
          <w:color w:val="auto"/>
          <w:sz w:val="32"/>
          <w:szCs w:val="32"/>
          <w:lang w:val="en-US" w:eastAsia="zh-CN"/>
        </w:rPr>
        <w:t>分组开展疫情督导检查工作，确格里坪工业园区内工业企业以及园区外工业企业能够最大程度保持正常生产或实现闭环运转。</w:t>
      </w:r>
    </w:p>
    <w:p>
      <w:pPr>
        <w:keepNext w:val="0"/>
        <w:keepLines w:val="0"/>
        <w:pageBreakBefore w:val="0"/>
        <w:widowControl w:val="0"/>
        <w:kinsoku/>
        <w:wordWrap/>
        <w:overflowPunct/>
        <w:topLinePunct w:val="0"/>
        <w:autoSpaceDE/>
        <w:autoSpaceDN/>
        <w:bidi w:val="0"/>
        <w:adjustRightInd/>
        <w:snapToGrid w:val="0"/>
        <w:spacing w:line="353" w:lineRule="auto"/>
        <w:ind w:left="0" w:leftChars="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截至目前共收到辖区31家企业反映受疫情影响遇到的困难44项，并帮助瑞峰水泥、泓岩科技、重啤公司、邦钛科技等23家企业，协调解决企业生产要素和原料入攀（西区）、产品离攀（西区）运输等156项问题，出动114人次、60车次，检查在生产企业120家次，同时对辖区15个加油站、40个通信营业厅完成督导检查工作。</w:t>
      </w:r>
    </w:p>
    <w:p>
      <w:pPr>
        <w:pStyle w:val="57"/>
        <w:keepNext w:val="0"/>
        <w:keepLines w:val="0"/>
        <w:pageBreakBefore w:val="0"/>
        <w:widowControl w:val="0"/>
        <w:kinsoku/>
        <w:wordWrap/>
        <w:overflowPunct/>
        <w:topLinePunct w:val="0"/>
        <w:autoSpaceDE/>
        <w:autoSpaceDN/>
        <w:bidi w:val="0"/>
        <w:adjustRightInd/>
        <w:snapToGrid w:val="0"/>
        <w:spacing w:line="353" w:lineRule="auto"/>
        <w:ind w:left="0" w:leftChars="0" w:firstLine="643" w:firstLineChars="200"/>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color w:val="auto"/>
          <w:sz w:val="32"/>
          <w:szCs w:val="32"/>
          <w:lang w:val="en-US" w:eastAsia="zh-CN"/>
        </w:rPr>
        <w:t>（6）持续开展盐业专项检查。</w:t>
      </w:r>
      <w:r>
        <w:rPr>
          <w:rFonts w:hint="default" w:ascii="Times New Roman" w:hAnsi="Times New Roman" w:eastAsia="仿宋_GB2312" w:cs="Times New Roman"/>
          <w:b w:val="0"/>
          <w:bCs w:val="0"/>
          <w:color w:val="auto"/>
          <w:sz w:val="32"/>
          <w:szCs w:val="32"/>
          <w:lang w:val="en-US" w:eastAsia="zh-CN"/>
        </w:rPr>
        <w:t>开展国家食盐专营政策宣传，切实加强对盐业工作的指导。</w:t>
      </w:r>
    </w:p>
    <w:p>
      <w:pPr>
        <w:keepNext w:val="0"/>
        <w:keepLines w:val="0"/>
        <w:pageBreakBefore w:val="0"/>
        <w:widowControl w:val="0"/>
        <w:numPr>
          <w:ilvl w:val="0"/>
          <w:numId w:val="0"/>
        </w:numPr>
        <w:kinsoku/>
        <w:wordWrap/>
        <w:overflowPunct/>
        <w:topLinePunct w:val="0"/>
        <w:autoSpaceDE/>
        <w:autoSpaceDN/>
        <w:bidi w:val="0"/>
        <w:adjustRightInd/>
        <w:snapToGrid w:val="0"/>
        <w:spacing w:line="353" w:lineRule="auto"/>
        <w:ind w:left="0" w:leftChars="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截至目前，我局</w:t>
      </w:r>
      <w:r>
        <w:rPr>
          <w:rFonts w:hint="default" w:ascii="Times New Roman" w:hAnsi="Times New Roman" w:eastAsia="仿宋_GB2312" w:cs="Times New Roman"/>
          <w:color w:val="auto"/>
          <w:sz w:val="32"/>
          <w:szCs w:val="32"/>
        </w:rPr>
        <w:t>共开展盐业检查</w:t>
      </w:r>
      <w:r>
        <w:rPr>
          <w:rFonts w:hint="default" w:ascii="Times New Roman" w:hAnsi="Times New Roman" w:eastAsia="仿宋_GB2312" w:cs="Times New Roman"/>
          <w:color w:val="auto"/>
          <w:sz w:val="32"/>
          <w:szCs w:val="32"/>
          <w:lang w:val="en-US" w:eastAsia="zh-CN"/>
        </w:rPr>
        <w:t>30余</w:t>
      </w:r>
      <w:r>
        <w:rPr>
          <w:rFonts w:hint="default" w:ascii="Times New Roman" w:hAnsi="Times New Roman" w:eastAsia="仿宋_GB2312" w:cs="Times New Roman"/>
          <w:color w:val="auto"/>
          <w:sz w:val="32"/>
          <w:szCs w:val="32"/>
        </w:rPr>
        <w:t>次，出动人员</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0余人次。共移交盐业线索一条：202</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月1</w:t>
      </w:r>
      <w:r>
        <w:rPr>
          <w:rFonts w:hint="default"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日，</w:t>
      </w:r>
      <w:r>
        <w:rPr>
          <w:rFonts w:hint="default" w:ascii="Times New Roman" w:hAnsi="Times New Roman" w:eastAsia="仿宋_GB2312" w:cs="Times New Roman"/>
          <w:color w:val="auto"/>
          <w:sz w:val="32"/>
          <w:szCs w:val="32"/>
          <w:lang w:val="en-US" w:eastAsia="zh-CN"/>
        </w:rPr>
        <w:t>配合</w:t>
      </w:r>
      <w:r>
        <w:rPr>
          <w:rFonts w:hint="default" w:ascii="Times New Roman" w:hAnsi="Times New Roman" w:eastAsia="仿宋_GB2312" w:cs="Times New Roman"/>
          <w:color w:val="auto"/>
          <w:sz w:val="32"/>
          <w:szCs w:val="32"/>
        </w:rPr>
        <w:t>市经济和信息化局</w:t>
      </w:r>
      <w:r>
        <w:rPr>
          <w:rFonts w:hint="default" w:ascii="Times New Roman" w:hAnsi="Times New Roman" w:eastAsia="仿宋_GB2312" w:cs="Times New Roman"/>
          <w:color w:val="auto"/>
          <w:sz w:val="32"/>
          <w:szCs w:val="32"/>
          <w:lang w:val="en-US" w:eastAsia="zh-CN"/>
        </w:rPr>
        <w:t>对华联超市格里坪店进行检查，发现疑似变质食盐，要求商家下架禁止销售该批次品牌食盐，并向区市场监督管理局进行移交检验。</w:t>
      </w:r>
    </w:p>
    <w:p>
      <w:pPr>
        <w:pStyle w:val="6"/>
        <w:keepNext w:val="0"/>
        <w:keepLines w:val="0"/>
        <w:pageBreakBefore w:val="0"/>
        <w:widowControl w:val="0"/>
        <w:kinsoku/>
        <w:wordWrap/>
        <w:overflowPunct/>
        <w:topLinePunct w:val="0"/>
        <w:autoSpaceDE/>
        <w:autoSpaceDN/>
        <w:bidi w:val="0"/>
        <w:adjustRightInd/>
        <w:snapToGrid w:val="0"/>
        <w:spacing w:line="353" w:lineRule="auto"/>
        <w:ind w:left="0" w:leftChars="0" w:right="0" w:firstLine="643"/>
        <w:textAlignment w:val="auto"/>
        <w:outlineLvl w:val="9"/>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val="en-US" w:eastAsia="zh-CN"/>
        </w:rPr>
        <w:t>5.</w:t>
      </w:r>
      <w:r>
        <w:rPr>
          <w:rFonts w:hint="default" w:ascii="Times New Roman" w:hAnsi="Times New Roman" w:eastAsia="仿宋_GB2312" w:cs="Times New Roman"/>
          <w:b w:val="0"/>
          <w:bCs w:val="0"/>
          <w:color w:val="auto"/>
          <w:sz w:val="32"/>
          <w:szCs w:val="32"/>
          <w:lang w:eastAsia="zh-CN"/>
        </w:rPr>
        <w:t>企业资金争取方面。</w:t>
      </w:r>
    </w:p>
    <w:p>
      <w:pPr>
        <w:pStyle w:val="6"/>
        <w:keepNext w:val="0"/>
        <w:keepLines w:val="0"/>
        <w:pageBreakBefore w:val="0"/>
        <w:widowControl w:val="0"/>
        <w:kinsoku/>
        <w:wordWrap/>
        <w:overflowPunct/>
        <w:topLinePunct w:val="0"/>
        <w:autoSpaceDE/>
        <w:autoSpaceDN/>
        <w:bidi w:val="0"/>
        <w:adjustRightInd/>
        <w:snapToGrid w:val="0"/>
        <w:spacing w:line="353" w:lineRule="auto"/>
        <w:ind w:left="0" w:leftChars="0" w:right="0" w:firstLine="640"/>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一是</w:t>
      </w:r>
      <w:r>
        <w:rPr>
          <w:rFonts w:hint="default" w:ascii="Times New Roman" w:hAnsi="Times New Roman" w:eastAsia="仿宋_GB2312" w:cs="Times New Roman"/>
          <w:color w:val="auto"/>
          <w:sz w:val="32"/>
          <w:szCs w:val="32"/>
          <w:highlight w:val="none"/>
        </w:rPr>
        <w:t>用好“专精特新”专项信贷产品，帮助龙达面粉向四川银行申请500万元的优惠贷款</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推荐中农绿电、伟天新材料、杰杰工贸等10户企业申报“制惠贷”。</w:t>
      </w:r>
      <w:r>
        <w:rPr>
          <w:rFonts w:hint="default" w:ascii="Times New Roman" w:hAnsi="Times New Roman" w:eastAsia="仿宋_GB2312" w:cs="Times New Roman"/>
          <w:b/>
          <w:bCs/>
          <w:color w:val="auto"/>
          <w:sz w:val="32"/>
          <w:szCs w:val="32"/>
          <w:highlight w:val="none"/>
          <w:lang w:val="en-US" w:eastAsia="zh-CN"/>
        </w:rPr>
        <w:t>二是</w:t>
      </w:r>
      <w:r>
        <w:rPr>
          <w:rFonts w:hint="default" w:ascii="Times New Roman" w:hAnsi="Times New Roman" w:eastAsia="仿宋_GB2312" w:cs="Times New Roman"/>
          <w:color w:val="auto"/>
          <w:sz w:val="32"/>
          <w:szCs w:val="32"/>
          <w:highlight w:val="none"/>
          <w:lang w:val="en-US" w:eastAsia="zh-CN"/>
        </w:rPr>
        <w:t>积极帮助符合国家、省、市、区产业规划的企业争取各项政策资金支持，挤入更多政策“盘子”。截至目前为瑞峰水泥、攀钢集团钒钛资源股份有限公司发电厂、攀煤联合焦化、浚珲工贸、构美科技、森田新能源、杰杰工贸、高晶板簧等企业争取各类奖补资金1306.32万元。</w:t>
      </w:r>
      <w:r>
        <w:rPr>
          <w:rFonts w:hint="default" w:ascii="Times New Roman" w:hAnsi="Times New Roman" w:eastAsia="仿宋_GB2312" w:cs="Times New Roman"/>
          <w:b/>
          <w:bCs/>
          <w:color w:val="auto"/>
          <w:sz w:val="32"/>
          <w:szCs w:val="32"/>
          <w:highlight w:val="none"/>
          <w:lang w:val="en-US" w:eastAsia="zh-CN"/>
        </w:rPr>
        <w:t>三是</w:t>
      </w:r>
      <w:r>
        <w:rPr>
          <w:rFonts w:hint="default" w:ascii="Times New Roman" w:hAnsi="Times New Roman" w:eastAsia="仿宋_GB2312" w:cs="Times New Roman"/>
          <w:color w:val="auto"/>
          <w:sz w:val="32"/>
          <w:szCs w:val="32"/>
          <w:highlight w:val="none"/>
          <w:lang w:val="en-US" w:eastAsia="zh-CN"/>
        </w:rPr>
        <w:t>为适应经济社会发展需要，进一步加快构建西区现代产业体系，修订《攀枝花市西区产业发展引导资金管理办法（试行）》。</w:t>
      </w:r>
    </w:p>
    <w:p>
      <w:pPr>
        <w:pStyle w:val="6"/>
        <w:keepNext w:val="0"/>
        <w:keepLines w:val="0"/>
        <w:pageBreakBefore w:val="0"/>
        <w:widowControl w:val="0"/>
        <w:kinsoku/>
        <w:wordWrap/>
        <w:overflowPunct/>
        <w:topLinePunct w:val="0"/>
        <w:autoSpaceDE/>
        <w:autoSpaceDN/>
        <w:bidi w:val="0"/>
        <w:adjustRightInd/>
        <w:snapToGrid w:val="0"/>
        <w:spacing w:line="353" w:lineRule="auto"/>
        <w:ind w:left="0" w:leftChars="0" w:right="0" w:firstLine="643"/>
        <w:textAlignment w:val="auto"/>
        <w:outlineLvl w:val="9"/>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val="en-US" w:eastAsia="zh-CN"/>
        </w:rPr>
        <w:t>6.</w:t>
      </w:r>
      <w:r>
        <w:rPr>
          <w:rFonts w:hint="default" w:ascii="Times New Roman" w:hAnsi="Times New Roman" w:eastAsia="仿宋_GB2312" w:cs="Times New Roman"/>
          <w:b w:val="0"/>
          <w:bCs w:val="0"/>
          <w:color w:val="auto"/>
          <w:sz w:val="32"/>
          <w:szCs w:val="32"/>
          <w:lang w:eastAsia="zh-CN"/>
        </w:rPr>
        <w:t>信息化建设方面。</w:t>
      </w:r>
    </w:p>
    <w:p>
      <w:pPr>
        <w:keepNext w:val="0"/>
        <w:keepLines w:val="0"/>
        <w:pageBreakBefore w:val="0"/>
        <w:widowControl w:val="0"/>
        <w:numPr>
          <w:ilvl w:val="0"/>
          <w:numId w:val="0"/>
        </w:numPr>
        <w:kinsoku/>
        <w:wordWrap/>
        <w:overflowPunct/>
        <w:topLinePunct w:val="0"/>
        <w:autoSpaceDE/>
        <w:autoSpaceDN/>
        <w:bidi w:val="0"/>
        <w:adjustRightInd/>
        <w:snapToGrid w:val="0"/>
        <w:spacing w:line="353" w:lineRule="auto"/>
        <w:ind w:left="0" w:leftChars="0" w:firstLine="643" w:firstLineChars="200"/>
        <w:jc w:val="left"/>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一是</w:t>
      </w:r>
      <w:r>
        <w:rPr>
          <w:rFonts w:hint="default" w:ascii="Times New Roman" w:hAnsi="Times New Roman" w:eastAsia="仿宋_GB2312" w:cs="Times New Roman"/>
          <w:color w:val="auto"/>
          <w:sz w:val="32"/>
          <w:szCs w:val="32"/>
          <w:highlight w:val="none"/>
        </w:rPr>
        <w:t>加快西区5G基站建设进度。积极推动城市郊区、农村地区5G网络信号覆盖，规划城市郊区、农村地区5G基站60个</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截至目前已建成58个。</w:t>
      </w:r>
      <w:r>
        <w:rPr>
          <w:rFonts w:hint="default" w:ascii="Times New Roman" w:hAnsi="Times New Roman" w:eastAsia="仿宋_GB2312" w:cs="Times New Roman"/>
          <w:b/>
          <w:bCs/>
          <w:color w:val="auto"/>
          <w:sz w:val="32"/>
          <w:szCs w:val="32"/>
          <w:highlight w:val="none"/>
          <w:lang w:val="en-US" w:eastAsia="zh-CN"/>
        </w:rPr>
        <w:t>二</w:t>
      </w:r>
      <w:r>
        <w:rPr>
          <w:rFonts w:hint="default" w:ascii="Times New Roman" w:hAnsi="Times New Roman" w:eastAsia="仿宋_GB2312" w:cs="Times New Roman"/>
          <w:b/>
          <w:bCs/>
          <w:color w:val="auto"/>
          <w:sz w:val="32"/>
          <w:szCs w:val="32"/>
          <w:highlight w:val="none"/>
        </w:rPr>
        <w:t>是</w:t>
      </w:r>
      <w:r>
        <w:rPr>
          <w:rFonts w:hint="default" w:ascii="Times New Roman" w:hAnsi="Times New Roman" w:eastAsia="仿宋_GB2312" w:cs="Times New Roman"/>
          <w:color w:val="auto"/>
          <w:sz w:val="32"/>
          <w:szCs w:val="32"/>
          <w:highlight w:val="none"/>
        </w:rPr>
        <w:t>提升无线电管理保考</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顺利完成2022年</w:t>
      </w:r>
      <w:r>
        <w:rPr>
          <w:rFonts w:hint="default" w:ascii="Times New Roman" w:hAnsi="Times New Roman" w:eastAsia="仿宋_GB2312" w:cs="Times New Roman"/>
          <w:color w:val="auto"/>
          <w:sz w:val="32"/>
          <w:szCs w:val="32"/>
          <w:highlight w:val="none"/>
        </w:rPr>
        <w:t>高考</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成人高考</w:t>
      </w:r>
      <w:r>
        <w:rPr>
          <w:rFonts w:hint="default" w:ascii="Times New Roman" w:hAnsi="Times New Roman" w:eastAsia="仿宋_GB2312" w:cs="Times New Roman"/>
          <w:color w:val="auto"/>
          <w:sz w:val="32"/>
          <w:szCs w:val="32"/>
          <w:highlight w:val="none"/>
        </w:rPr>
        <w:t>无线电安全保障工作。</w:t>
      </w:r>
      <w:r>
        <w:rPr>
          <w:rFonts w:hint="default" w:ascii="Times New Roman" w:hAnsi="Times New Roman" w:eastAsia="仿宋_GB2312" w:cs="Times New Roman"/>
          <w:b/>
          <w:bCs/>
          <w:color w:val="auto"/>
          <w:sz w:val="32"/>
          <w:szCs w:val="32"/>
          <w:highlight w:val="none"/>
          <w:lang w:val="en-US" w:eastAsia="zh-CN"/>
        </w:rPr>
        <w:t>三</w:t>
      </w:r>
      <w:r>
        <w:rPr>
          <w:rFonts w:hint="default" w:ascii="Times New Roman" w:hAnsi="Times New Roman" w:eastAsia="仿宋_GB2312" w:cs="Times New Roman"/>
          <w:b/>
          <w:bCs/>
          <w:color w:val="auto"/>
          <w:sz w:val="32"/>
          <w:szCs w:val="32"/>
          <w:highlight w:val="none"/>
        </w:rPr>
        <w:t>是</w:t>
      </w:r>
      <w:r>
        <w:rPr>
          <w:rFonts w:hint="default" w:ascii="Times New Roman" w:hAnsi="Times New Roman" w:eastAsia="仿宋_GB2312" w:cs="Times New Roman"/>
          <w:color w:val="auto"/>
          <w:sz w:val="32"/>
          <w:szCs w:val="32"/>
          <w:highlight w:val="none"/>
        </w:rPr>
        <w:t>深化企业数字化转型。指导泓岩科技生产系统、沃圃生智慧农业产业园及达海智慧现代物流园信息化建设</w:t>
      </w:r>
      <w:r>
        <w:rPr>
          <w:rFonts w:hint="default" w:ascii="Times New Roman" w:hAnsi="Times New Roman"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rPr>
        <w:t>次</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b/>
          <w:bCs/>
          <w:color w:val="auto"/>
          <w:sz w:val="32"/>
          <w:szCs w:val="32"/>
          <w:highlight w:val="none"/>
          <w:lang w:val="en-US" w:eastAsia="zh-CN"/>
        </w:rPr>
        <w:t>四</w:t>
      </w:r>
      <w:r>
        <w:rPr>
          <w:rFonts w:hint="default" w:ascii="Times New Roman" w:hAnsi="Times New Roman" w:eastAsia="仿宋_GB2312" w:cs="Times New Roman"/>
          <w:b/>
          <w:bCs/>
          <w:color w:val="auto"/>
          <w:sz w:val="32"/>
          <w:szCs w:val="32"/>
          <w:highlight w:val="none"/>
        </w:rPr>
        <w:t>是</w:t>
      </w:r>
      <w:r>
        <w:rPr>
          <w:rFonts w:hint="default" w:ascii="Times New Roman" w:hAnsi="Times New Roman" w:eastAsia="仿宋_GB2312" w:cs="Times New Roman"/>
          <w:color w:val="auto"/>
          <w:sz w:val="32"/>
          <w:szCs w:val="32"/>
          <w:highlight w:val="none"/>
        </w:rPr>
        <w:t>组织辖区信息网络安全检查</w:t>
      </w:r>
      <w:r>
        <w:rPr>
          <w:rFonts w:hint="default" w:ascii="Times New Roman" w:hAnsi="Times New Roman" w:eastAsia="仿宋_GB2312" w:cs="Times New Roman"/>
          <w:color w:val="auto"/>
          <w:sz w:val="32"/>
          <w:szCs w:val="32"/>
          <w:highlight w:val="none"/>
          <w:lang w:val="en-US" w:eastAsia="zh-CN"/>
        </w:rPr>
        <w:t>30余</w:t>
      </w:r>
      <w:r>
        <w:rPr>
          <w:rFonts w:hint="default" w:ascii="Times New Roman" w:hAnsi="Times New Roman" w:eastAsia="仿宋_GB2312" w:cs="Times New Roman"/>
          <w:color w:val="auto"/>
          <w:sz w:val="32"/>
          <w:szCs w:val="32"/>
          <w:highlight w:val="none"/>
        </w:rPr>
        <w:t>次，确保辖区网络安全稳定。</w:t>
      </w:r>
    </w:p>
    <w:p>
      <w:pPr>
        <w:pStyle w:val="6"/>
        <w:keepNext w:val="0"/>
        <w:keepLines w:val="0"/>
        <w:pageBreakBefore w:val="0"/>
        <w:widowControl w:val="0"/>
        <w:kinsoku/>
        <w:wordWrap/>
        <w:overflowPunct/>
        <w:topLinePunct w:val="0"/>
        <w:autoSpaceDE/>
        <w:autoSpaceDN/>
        <w:bidi w:val="0"/>
        <w:adjustRightInd/>
        <w:snapToGrid w:val="0"/>
        <w:spacing w:line="353" w:lineRule="auto"/>
        <w:ind w:left="0" w:leftChars="0" w:right="0" w:firstLine="643"/>
        <w:textAlignment w:val="auto"/>
        <w:outlineLvl w:val="9"/>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val="en-US" w:eastAsia="zh-CN"/>
        </w:rPr>
        <w:t>7.创建文明城市工作方面。</w:t>
      </w:r>
    </w:p>
    <w:p>
      <w:pPr>
        <w:pStyle w:val="6"/>
        <w:keepNext w:val="0"/>
        <w:keepLines w:val="0"/>
        <w:pageBreakBefore w:val="0"/>
        <w:widowControl w:val="0"/>
        <w:kinsoku/>
        <w:wordWrap/>
        <w:overflowPunct/>
        <w:topLinePunct w:val="0"/>
        <w:autoSpaceDE/>
        <w:autoSpaceDN/>
        <w:bidi w:val="0"/>
        <w:adjustRightInd/>
        <w:snapToGrid w:val="0"/>
        <w:spacing w:line="353" w:lineRule="auto"/>
        <w:ind w:left="0" w:leftChars="0" w:right="0" w:firstLine="643" w:firstLineChars="200"/>
        <w:textAlignment w:val="auto"/>
        <w:outlineLvl w:val="9"/>
        <w:rPr>
          <w:rFonts w:hint="default" w:ascii="Times New Roman" w:hAnsi="Times New Roman" w:eastAsia="仿宋_GB2312" w:cs="Times New Roman"/>
          <w:sz w:val="32"/>
          <w:szCs w:val="32"/>
          <w:lang w:val="zh-CN"/>
        </w:rPr>
      </w:pPr>
      <w:r>
        <w:rPr>
          <w:rFonts w:hint="default" w:ascii="Times New Roman" w:hAnsi="Times New Roman" w:eastAsia="仿宋_GB2312" w:cs="Times New Roman"/>
          <w:b/>
          <w:bCs/>
          <w:color w:val="auto"/>
          <w:sz w:val="32"/>
          <w:szCs w:val="32"/>
          <w:highlight w:val="none"/>
          <w:lang w:val="en-US" w:eastAsia="zh-CN"/>
        </w:rPr>
        <w:t>一是</w:t>
      </w:r>
      <w:r>
        <w:rPr>
          <w:rFonts w:hint="default" w:ascii="Times New Roman" w:hAnsi="Times New Roman" w:eastAsia="仿宋_GB2312" w:cs="Times New Roman"/>
          <w:color w:val="auto"/>
          <w:sz w:val="32"/>
          <w:szCs w:val="32"/>
          <w:highlight w:val="none"/>
          <w:lang w:val="en-US" w:eastAsia="zh-CN"/>
        </w:rPr>
        <w:t>加强与市电信公司对接力度，成功协调市电信公司集中力量（三支队伍）攻坚西区“飞线”整治。截至目前，已整改清香坪街道、河门口街道、陶家渡街道、陶家渡街道、大宝鼎街道等区域部分重点点位，捆绑飞线9174余处。</w:t>
      </w:r>
      <w:r>
        <w:rPr>
          <w:rFonts w:hint="default" w:ascii="Times New Roman" w:hAnsi="Times New Roman" w:eastAsia="仿宋_GB2312" w:cs="Times New Roman"/>
          <w:b/>
          <w:bCs/>
          <w:color w:val="auto"/>
          <w:sz w:val="32"/>
          <w:szCs w:val="32"/>
          <w:highlight w:val="none"/>
          <w:lang w:val="en-US" w:eastAsia="zh-CN"/>
        </w:rPr>
        <w:t>二是</w:t>
      </w:r>
      <w:r>
        <w:rPr>
          <w:rFonts w:hint="default" w:ascii="Times New Roman" w:hAnsi="Times New Roman" w:eastAsia="仿宋_GB2312" w:cs="Times New Roman"/>
          <w:color w:val="auto"/>
          <w:sz w:val="32"/>
          <w:szCs w:val="32"/>
          <w:highlight w:val="none"/>
          <w:lang w:val="en-US" w:eastAsia="zh-CN"/>
        </w:rPr>
        <w:t>做好社区创文帮扶工作，深入社区开展创文活动10余次，印发宣传资料3000余份以及购买创文等清扫工具。</w:t>
      </w:r>
    </w:p>
    <w:p>
      <w:pPr>
        <w:keepNext w:val="0"/>
        <w:keepLines w:val="0"/>
        <w:pageBreakBefore w:val="0"/>
        <w:widowControl/>
        <w:kinsoku/>
        <w:wordWrap/>
        <w:overflowPunct/>
        <w:topLinePunct w:val="0"/>
        <w:autoSpaceDE/>
        <w:autoSpaceDN/>
        <w:bidi w:val="0"/>
        <w:adjustRightInd w:val="0"/>
        <w:snapToGrid w:val="0"/>
        <w:spacing w:line="353" w:lineRule="auto"/>
        <w:ind w:firstLine="640" w:firstLineChars="200"/>
        <w:contextualSpacing/>
        <w:jc w:val="left"/>
        <w:textAlignment w:val="auto"/>
        <w:rPr>
          <w:rFonts w:hint="eastAsia" w:ascii="黑体" w:hAnsi="黑体" w:eastAsia="黑体" w:cs="黑体"/>
          <w:kern w:val="0"/>
          <w:sz w:val="32"/>
          <w:szCs w:val="32"/>
          <w:shd w:val="clear" w:color="auto" w:fill="FFFFFF"/>
        </w:rPr>
      </w:pPr>
      <w:r>
        <w:rPr>
          <w:rFonts w:hint="eastAsia" w:ascii="黑体" w:hAnsi="黑体" w:eastAsia="黑体" w:cs="黑体"/>
          <w:kern w:val="0"/>
          <w:sz w:val="32"/>
          <w:szCs w:val="32"/>
          <w:shd w:val="clear" w:color="auto" w:fill="FFFFFF"/>
        </w:rPr>
        <w:t>二、部门资金收支情况</w:t>
      </w:r>
    </w:p>
    <w:p>
      <w:pPr>
        <w:keepNext w:val="0"/>
        <w:keepLines w:val="0"/>
        <w:pageBreakBefore w:val="0"/>
        <w:widowControl/>
        <w:kinsoku/>
        <w:wordWrap/>
        <w:overflowPunct/>
        <w:topLinePunct w:val="0"/>
        <w:autoSpaceDE/>
        <w:autoSpaceDN/>
        <w:bidi w:val="0"/>
        <w:adjustRightInd w:val="0"/>
        <w:snapToGrid w:val="0"/>
        <w:spacing w:line="353" w:lineRule="auto"/>
        <w:ind w:firstLine="640" w:firstLineChars="200"/>
        <w:contextualSpacing/>
        <w:jc w:val="left"/>
        <w:textAlignment w:val="auto"/>
        <w:rPr>
          <w:rFonts w:hint="eastAsia" w:ascii="楷体_GB2312" w:hAnsi="楷体_GB2312" w:eastAsia="楷体_GB2312" w:cs="楷体_GB2312"/>
          <w:b w:val="0"/>
          <w:bCs w:val="0"/>
          <w:kern w:val="0"/>
          <w:sz w:val="32"/>
          <w:szCs w:val="32"/>
          <w:shd w:val="clear" w:color="auto" w:fill="FFFFFF"/>
          <w:lang w:val="zh-CN"/>
        </w:rPr>
      </w:pPr>
      <w:r>
        <w:rPr>
          <w:rFonts w:hint="eastAsia" w:ascii="楷体_GB2312" w:hAnsi="楷体_GB2312" w:eastAsia="楷体_GB2312" w:cs="楷体_GB2312"/>
          <w:b w:val="0"/>
          <w:bCs w:val="0"/>
          <w:kern w:val="0"/>
          <w:sz w:val="32"/>
          <w:szCs w:val="32"/>
          <w:shd w:val="clear" w:color="auto" w:fill="FFFFFF"/>
          <w:lang w:val="zh-CN"/>
        </w:rPr>
        <w:t>（一）部门总体收支情况。</w:t>
      </w:r>
    </w:p>
    <w:p>
      <w:pPr>
        <w:keepNext w:val="0"/>
        <w:keepLines w:val="0"/>
        <w:pageBreakBefore w:val="0"/>
        <w:widowControl/>
        <w:kinsoku/>
        <w:wordWrap/>
        <w:overflowPunct/>
        <w:topLinePunct w:val="0"/>
        <w:autoSpaceDE/>
        <w:autoSpaceDN/>
        <w:bidi w:val="0"/>
        <w:adjustRightInd w:val="0"/>
        <w:snapToGrid w:val="0"/>
        <w:spacing w:line="353" w:lineRule="auto"/>
        <w:ind w:firstLine="640" w:firstLineChars="200"/>
        <w:contextualSpacing/>
        <w:jc w:val="left"/>
        <w:textAlignment w:val="auto"/>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1.部门总体收入情况</w:t>
      </w:r>
    </w:p>
    <w:p>
      <w:pPr>
        <w:pStyle w:val="11"/>
        <w:keepNext w:val="0"/>
        <w:keepLines w:val="0"/>
        <w:pageBreakBefore w:val="0"/>
        <w:kinsoku/>
        <w:wordWrap/>
        <w:overflowPunct/>
        <w:topLinePunct w:val="0"/>
        <w:autoSpaceDE/>
        <w:autoSpaceDN/>
        <w:bidi w:val="0"/>
        <w:snapToGrid w:val="0"/>
        <w:spacing w:line="353" w:lineRule="auto"/>
        <w:ind w:firstLine="640" w:firstLineChars="200"/>
        <w:textAlignment w:val="auto"/>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2022年度，攀枝花市西区经济</w:t>
      </w:r>
      <w:r>
        <w:rPr>
          <w:rFonts w:hint="default" w:ascii="Times New Roman" w:hAnsi="Times New Roman" w:eastAsia="仿宋_GB2312" w:cs="Times New Roman"/>
          <w:color w:val="000000"/>
          <w:spacing w:val="0"/>
          <w:sz w:val="32"/>
          <w:szCs w:val="32"/>
          <w:lang w:eastAsia="zh-CN"/>
        </w:rPr>
        <w:t>和信息化</w:t>
      </w:r>
      <w:r>
        <w:rPr>
          <w:rFonts w:hint="default" w:ascii="Times New Roman" w:hAnsi="Times New Roman" w:eastAsia="仿宋_GB2312" w:cs="Times New Roman"/>
          <w:color w:val="000000"/>
          <w:spacing w:val="0"/>
          <w:sz w:val="32"/>
          <w:szCs w:val="32"/>
        </w:rPr>
        <w:t>局年初结转资金</w:t>
      </w:r>
      <w:r>
        <w:rPr>
          <w:rFonts w:hint="default" w:ascii="Times New Roman" w:hAnsi="Times New Roman" w:eastAsia="仿宋_GB2312" w:cs="Times New Roman"/>
          <w:color w:val="000000"/>
          <w:spacing w:val="0"/>
          <w:sz w:val="32"/>
          <w:szCs w:val="32"/>
          <w:lang w:val="en-US" w:eastAsia="zh-CN"/>
        </w:rPr>
        <w:t>177.64</w:t>
      </w:r>
      <w:r>
        <w:rPr>
          <w:rFonts w:hint="default" w:ascii="Times New Roman" w:hAnsi="Times New Roman" w:eastAsia="仿宋_GB2312" w:cs="Times New Roman"/>
          <w:color w:val="000000"/>
          <w:spacing w:val="0"/>
          <w:sz w:val="32"/>
          <w:szCs w:val="32"/>
        </w:rPr>
        <w:t>万元。当年财政拨款收入</w:t>
      </w:r>
      <w:r>
        <w:rPr>
          <w:rFonts w:hint="default" w:ascii="Times New Roman" w:hAnsi="Times New Roman" w:eastAsia="仿宋_GB2312" w:cs="Times New Roman"/>
          <w:color w:val="000000"/>
          <w:spacing w:val="0"/>
          <w:sz w:val="32"/>
          <w:szCs w:val="32"/>
          <w:lang w:val="en-US" w:eastAsia="zh-CN"/>
        </w:rPr>
        <w:t>613.84</w:t>
      </w:r>
      <w:r>
        <w:rPr>
          <w:rFonts w:hint="default" w:ascii="Times New Roman" w:hAnsi="Times New Roman" w:eastAsia="仿宋_GB2312" w:cs="Times New Roman"/>
          <w:color w:val="000000"/>
          <w:spacing w:val="0"/>
          <w:sz w:val="32"/>
          <w:szCs w:val="32"/>
        </w:rPr>
        <w:t>万元 。</w:t>
      </w:r>
    </w:p>
    <w:p>
      <w:pPr>
        <w:keepNext w:val="0"/>
        <w:keepLines w:val="0"/>
        <w:pageBreakBefore w:val="0"/>
        <w:widowControl/>
        <w:kinsoku/>
        <w:wordWrap/>
        <w:overflowPunct/>
        <w:topLinePunct w:val="0"/>
        <w:autoSpaceDE/>
        <w:autoSpaceDN/>
        <w:bidi w:val="0"/>
        <w:adjustRightInd w:val="0"/>
        <w:snapToGrid w:val="0"/>
        <w:spacing w:line="353" w:lineRule="auto"/>
        <w:ind w:firstLine="640" w:firstLineChars="200"/>
        <w:contextualSpacing/>
        <w:jc w:val="left"/>
        <w:textAlignment w:val="auto"/>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2.部门总体支出情况</w:t>
      </w:r>
    </w:p>
    <w:p>
      <w:pPr>
        <w:keepNext w:val="0"/>
        <w:keepLines w:val="0"/>
        <w:pageBreakBefore w:val="0"/>
        <w:widowControl/>
        <w:kinsoku/>
        <w:wordWrap/>
        <w:overflowPunct/>
        <w:topLinePunct w:val="0"/>
        <w:autoSpaceDE/>
        <w:autoSpaceDN/>
        <w:bidi w:val="0"/>
        <w:adjustRightInd w:val="0"/>
        <w:snapToGrid w:val="0"/>
        <w:spacing w:line="353" w:lineRule="auto"/>
        <w:ind w:firstLine="640" w:firstLineChars="200"/>
        <w:contextualSpacing/>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2022年度，攀枝花市西区经济合作局财政资金支出</w:t>
      </w:r>
      <w:r>
        <w:rPr>
          <w:rFonts w:hint="default" w:ascii="Times New Roman" w:hAnsi="Times New Roman" w:eastAsia="仿宋_GB2312" w:cs="Times New Roman"/>
          <w:color w:val="000000"/>
          <w:sz w:val="32"/>
          <w:szCs w:val="32"/>
          <w:lang w:val="en-US" w:eastAsia="zh-CN"/>
        </w:rPr>
        <w:t>791.48</w:t>
      </w:r>
      <w:r>
        <w:rPr>
          <w:rFonts w:hint="default" w:ascii="Times New Roman" w:hAnsi="Times New Roman" w:eastAsia="仿宋_GB2312" w:cs="Times New Roman"/>
          <w:color w:val="000000"/>
          <w:sz w:val="32"/>
          <w:szCs w:val="32"/>
        </w:rPr>
        <w:t>万元，基本支出</w:t>
      </w:r>
      <w:r>
        <w:rPr>
          <w:rFonts w:hint="default" w:ascii="Times New Roman" w:hAnsi="Times New Roman" w:eastAsia="仿宋_GB2312" w:cs="Times New Roman"/>
          <w:color w:val="000000"/>
          <w:sz w:val="32"/>
          <w:szCs w:val="32"/>
          <w:lang w:val="en-US" w:eastAsia="zh-CN"/>
        </w:rPr>
        <w:t>296.79</w:t>
      </w:r>
      <w:r>
        <w:rPr>
          <w:rFonts w:hint="default" w:ascii="Times New Roman" w:hAnsi="Times New Roman" w:eastAsia="仿宋_GB2312" w:cs="Times New Roman"/>
          <w:color w:val="000000"/>
          <w:sz w:val="32"/>
          <w:szCs w:val="32"/>
        </w:rPr>
        <w:t>万元，项目支出</w:t>
      </w:r>
      <w:r>
        <w:rPr>
          <w:rFonts w:hint="default" w:ascii="Times New Roman" w:hAnsi="Times New Roman" w:eastAsia="仿宋_GB2312" w:cs="Times New Roman"/>
          <w:color w:val="000000"/>
          <w:sz w:val="32"/>
          <w:szCs w:val="32"/>
          <w:lang w:val="en-US" w:eastAsia="zh-CN"/>
        </w:rPr>
        <w:t>494.69</w:t>
      </w:r>
      <w:r>
        <w:rPr>
          <w:rFonts w:hint="default" w:ascii="Times New Roman" w:hAnsi="Times New Roman" w:eastAsia="仿宋_GB2312" w:cs="Times New Roman"/>
          <w:color w:val="000000"/>
          <w:sz w:val="32"/>
          <w:szCs w:val="32"/>
        </w:rPr>
        <w:t>万元。</w:t>
      </w:r>
    </w:p>
    <w:p>
      <w:pPr>
        <w:keepNext w:val="0"/>
        <w:keepLines w:val="0"/>
        <w:pageBreakBefore w:val="0"/>
        <w:widowControl/>
        <w:kinsoku/>
        <w:wordWrap/>
        <w:overflowPunct/>
        <w:topLinePunct w:val="0"/>
        <w:autoSpaceDE/>
        <w:autoSpaceDN/>
        <w:bidi w:val="0"/>
        <w:adjustRightInd w:val="0"/>
        <w:snapToGrid w:val="0"/>
        <w:spacing w:line="353" w:lineRule="auto"/>
        <w:ind w:firstLine="640" w:firstLineChars="200"/>
        <w:contextualSpacing/>
        <w:jc w:val="left"/>
        <w:textAlignment w:val="auto"/>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3.部门总体结转结余情况</w:t>
      </w:r>
    </w:p>
    <w:p>
      <w:pPr>
        <w:keepNext w:val="0"/>
        <w:keepLines w:val="0"/>
        <w:pageBreakBefore w:val="0"/>
        <w:widowControl/>
        <w:kinsoku/>
        <w:wordWrap/>
        <w:overflowPunct/>
        <w:topLinePunct w:val="0"/>
        <w:autoSpaceDE/>
        <w:autoSpaceDN/>
        <w:bidi w:val="0"/>
        <w:adjustRightInd w:val="0"/>
        <w:snapToGrid w:val="0"/>
        <w:spacing w:line="353" w:lineRule="auto"/>
        <w:ind w:firstLine="640" w:firstLineChars="200"/>
        <w:contextualSpacing/>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2022年年末无结转和结余。</w:t>
      </w:r>
    </w:p>
    <w:p>
      <w:pPr>
        <w:keepNext w:val="0"/>
        <w:keepLines w:val="0"/>
        <w:pageBreakBefore w:val="0"/>
        <w:widowControl/>
        <w:kinsoku/>
        <w:wordWrap/>
        <w:overflowPunct/>
        <w:topLinePunct w:val="0"/>
        <w:autoSpaceDE/>
        <w:autoSpaceDN/>
        <w:bidi w:val="0"/>
        <w:adjustRightInd w:val="0"/>
        <w:snapToGrid w:val="0"/>
        <w:spacing w:line="353" w:lineRule="auto"/>
        <w:ind w:firstLine="640" w:firstLineChars="200"/>
        <w:contextualSpacing/>
        <w:jc w:val="left"/>
        <w:textAlignment w:val="auto"/>
        <w:rPr>
          <w:rFonts w:hint="eastAsia" w:ascii="楷体_GB2312" w:hAnsi="楷体_GB2312" w:eastAsia="楷体_GB2312" w:cs="楷体_GB2312"/>
          <w:b w:val="0"/>
          <w:bCs w:val="0"/>
          <w:color w:val="000000"/>
          <w:sz w:val="32"/>
          <w:szCs w:val="32"/>
        </w:rPr>
      </w:pPr>
      <w:r>
        <w:rPr>
          <w:rFonts w:hint="eastAsia" w:ascii="楷体_GB2312" w:hAnsi="楷体_GB2312" w:eastAsia="楷体_GB2312" w:cs="楷体_GB2312"/>
          <w:b w:val="0"/>
          <w:bCs w:val="0"/>
          <w:kern w:val="0"/>
          <w:sz w:val="32"/>
          <w:szCs w:val="32"/>
          <w:shd w:val="clear" w:color="auto" w:fill="FFFFFF"/>
          <w:lang w:val="zh-CN"/>
        </w:rPr>
        <w:t>（二）部门财政拨款收支情况。</w:t>
      </w:r>
    </w:p>
    <w:p>
      <w:pPr>
        <w:keepNext w:val="0"/>
        <w:keepLines w:val="0"/>
        <w:pageBreakBefore w:val="0"/>
        <w:widowControl/>
        <w:kinsoku/>
        <w:wordWrap/>
        <w:overflowPunct/>
        <w:topLinePunct w:val="0"/>
        <w:autoSpaceDE/>
        <w:autoSpaceDN/>
        <w:bidi w:val="0"/>
        <w:adjustRightInd w:val="0"/>
        <w:snapToGrid w:val="0"/>
        <w:spacing w:line="353" w:lineRule="auto"/>
        <w:ind w:firstLine="640" w:firstLineChars="200"/>
        <w:contextualSpacing/>
        <w:jc w:val="left"/>
        <w:textAlignment w:val="auto"/>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1.部门财政拨款收入情况</w:t>
      </w:r>
    </w:p>
    <w:p>
      <w:pPr>
        <w:pStyle w:val="11"/>
        <w:keepNext w:val="0"/>
        <w:keepLines w:val="0"/>
        <w:pageBreakBefore w:val="0"/>
        <w:tabs>
          <w:tab w:val="left" w:pos="5456"/>
        </w:tabs>
        <w:kinsoku/>
        <w:wordWrap/>
        <w:overflowPunct/>
        <w:topLinePunct w:val="0"/>
        <w:autoSpaceDE/>
        <w:autoSpaceDN/>
        <w:bidi w:val="0"/>
        <w:snapToGrid w:val="0"/>
        <w:spacing w:line="353" w:lineRule="auto"/>
        <w:ind w:firstLine="640" w:firstLineChars="200"/>
        <w:jc w:val="left"/>
        <w:textAlignment w:val="auto"/>
        <w:rPr>
          <w:rFonts w:hint="default" w:ascii="Times New Roman" w:hAnsi="Times New Roman" w:eastAsia="仿宋_GB2312" w:cs="Times New Roman"/>
          <w:i w:val="0"/>
          <w:caps w:val="0"/>
          <w:color w:val="333333"/>
          <w:spacing w:val="0"/>
          <w:sz w:val="32"/>
          <w:szCs w:val="32"/>
          <w:shd w:val="clear" w:fill="FFFFFF"/>
          <w:lang w:val="zh-CN" w:eastAsia="zh-CN"/>
        </w:rPr>
      </w:pPr>
      <w:r>
        <w:rPr>
          <w:rFonts w:hint="default" w:ascii="Times New Roman" w:hAnsi="Times New Roman" w:eastAsia="仿宋_GB2312" w:cs="Times New Roman"/>
          <w:i w:val="0"/>
          <w:caps w:val="0"/>
          <w:color w:val="333333"/>
          <w:spacing w:val="0"/>
          <w:sz w:val="32"/>
          <w:szCs w:val="32"/>
          <w:shd w:val="clear" w:fill="FFFFFF"/>
          <w:lang w:val="en-US" w:eastAsia="zh-CN"/>
        </w:rPr>
        <w:t>西区经济信息化局2022当年预算收入791.48万元，其中：一般公共预算拨款收入702.11万元，占总收入88.71%；政府性基金预算财政拨款支出89.37万元，占总收入11.29%。</w:t>
      </w:r>
    </w:p>
    <w:p>
      <w:pPr>
        <w:pStyle w:val="11"/>
        <w:keepNext w:val="0"/>
        <w:keepLines w:val="0"/>
        <w:pageBreakBefore w:val="0"/>
        <w:tabs>
          <w:tab w:val="left" w:pos="5456"/>
        </w:tabs>
        <w:kinsoku/>
        <w:wordWrap/>
        <w:overflowPunct/>
        <w:topLinePunct w:val="0"/>
        <w:autoSpaceDE/>
        <w:autoSpaceDN/>
        <w:bidi w:val="0"/>
        <w:snapToGrid w:val="0"/>
        <w:spacing w:line="353" w:lineRule="auto"/>
        <w:ind w:firstLine="640" w:firstLineChars="200"/>
        <w:jc w:val="left"/>
        <w:textAlignment w:val="auto"/>
        <w:rPr>
          <w:rFonts w:hint="default" w:ascii="Times New Roman" w:hAnsi="Times New Roman" w:eastAsia="仿宋_GB2312" w:cs="Times New Roman"/>
          <w:i w:val="0"/>
          <w:caps w:val="0"/>
          <w:color w:val="333333"/>
          <w:spacing w:val="0"/>
          <w:sz w:val="32"/>
          <w:szCs w:val="32"/>
          <w:shd w:val="clear" w:fill="FFFFFF"/>
          <w:lang w:val="en-US" w:eastAsia="zh-CN"/>
        </w:rPr>
      </w:pPr>
      <w:r>
        <w:rPr>
          <w:rFonts w:hint="default" w:ascii="Times New Roman" w:hAnsi="Times New Roman" w:eastAsia="仿宋_GB2312" w:cs="Times New Roman"/>
          <w:i w:val="0"/>
          <w:caps w:val="0"/>
          <w:color w:val="333333"/>
          <w:spacing w:val="0"/>
          <w:sz w:val="32"/>
          <w:szCs w:val="32"/>
          <w:shd w:val="clear" w:fill="FFFFFF"/>
          <w:lang w:val="en-US" w:eastAsia="zh-CN"/>
        </w:rPr>
        <w:t>2022年列入项目绩效管理的项目有12个，共计494.69万元，分别是：招商引资工作经费9.98万元、企业升规培育工作经费14.99万元、辖区企业安全、环保巡查、维护社会稳定、技术改造项目节能评审工作经费3万元、电力供电设施维护保障工作经费7万元、西区产业发展引导资金（午跃科技）50万元、2021年攀西战略资源创新开发专项资金预算80万元、2021年第二批工业发展应急资金60万元、2022年年产14万吨纳米级氢氧化钙新材料项目75万元、2022年生物质致密成型燃料项目49万元、《攀枝花格里坪化工园区总体规划》《攀枝花格里坪化工园区产业规划》编制费49万元、2022年“飞线”专项治理工作经费4.4万元、中小微企业纾困市级奖补资金92.32万元。</w:t>
      </w:r>
    </w:p>
    <w:p>
      <w:pPr>
        <w:keepNext w:val="0"/>
        <w:keepLines w:val="0"/>
        <w:pageBreakBefore w:val="0"/>
        <w:widowControl/>
        <w:kinsoku/>
        <w:wordWrap/>
        <w:overflowPunct/>
        <w:topLinePunct w:val="0"/>
        <w:autoSpaceDE/>
        <w:autoSpaceDN/>
        <w:bidi w:val="0"/>
        <w:adjustRightInd w:val="0"/>
        <w:snapToGrid w:val="0"/>
        <w:spacing w:line="353" w:lineRule="auto"/>
        <w:ind w:firstLine="640" w:firstLineChars="200"/>
        <w:contextualSpacing/>
        <w:jc w:val="left"/>
        <w:textAlignment w:val="auto"/>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2.部门财政拨款支出情况</w:t>
      </w:r>
    </w:p>
    <w:p>
      <w:pPr>
        <w:keepNext w:val="0"/>
        <w:keepLines w:val="0"/>
        <w:pageBreakBefore w:val="0"/>
        <w:widowControl/>
        <w:kinsoku/>
        <w:wordWrap/>
        <w:overflowPunct/>
        <w:topLinePunct w:val="0"/>
        <w:autoSpaceDE/>
        <w:autoSpaceDN/>
        <w:bidi w:val="0"/>
        <w:adjustRightInd w:val="0"/>
        <w:snapToGrid w:val="0"/>
        <w:spacing w:line="353" w:lineRule="auto"/>
        <w:ind w:firstLine="640" w:firstLineChars="200"/>
        <w:contextualSpacing/>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西区经济信息化局</w:t>
      </w:r>
      <w:r>
        <w:rPr>
          <w:rFonts w:hint="default" w:ascii="Times New Roman" w:hAnsi="Times New Roman" w:eastAsia="仿宋_GB2312" w:cs="Times New Roman"/>
          <w:sz w:val="32"/>
          <w:szCs w:val="32"/>
        </w:rPr>
        <w:t>2022</w:t>
      </w:r>
      <w:r>
        <w:rPr>
          <w:rFonts w:hint="default" w:ascii="Times New Roman" w:hAnsi="Times New Roman" w:eastAsia="仿宋_GB2312" w:cs="Times New Roman"/>
          <w:sz w:val="32"/>
          <w:szCs w:val="32"/>
          <w:lang w:eastAsia="zh-CN"/>
        </w:rPr>
        <w:t>年支出预算</w:t>
      </w:r>
      <w:r>
        <w:rPr>
          <w:rFonts w:hint="default" w:ascii="Times New Roman" w:hAnsi="Times New Roman" w:eastAsia="仿宋_GB2312" w:cs="Times New Roman"/>
          <w:sz w:val="32"/>
          <w:szCs w:val="32"/>
          <w:lang w:val="en-US" w:eastAsia="zh-CN"/>
        </w:rPr>
        <w:t>791.48万元</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其中：基本支出</w:t>
      </w:r>
      <w:r>
        <w:rPr>
          <w:rFonts w:hint="default" w:ascii="Times New Roman" w:hAnsi="Times New Roman" w:eastAsia="仿宋_GB2312" w:cs="Times New Roman"/>
          <w:sz w:val="32"/>
          <w:szCs w:val="32"/>
          <w:lang w:val="en-US" w:eastAsia="zh-CN"/>
        </w:rPr>
        <w:t>296.79万元，占总支出37.49%；项目支出494.69万元，占总支出62.51%。</w:t>
      </w:r>
    </w:p>
    <w:p>
      <w:pPr>
        <w:keepNext w:val="0"/>
        <w:keepLines w:val="0"/>
        <w:pageBreakBefore w:val="0"/>
        <w:widowControl/>
        <w:kinsoku/>
        <w:wordWrap/>
        <w:overflowPunct/>
        <w:topLinePunct w:val="0"/>
        <w:autoSpaceDE/>
        <w:autoSpaceDN/>
        <w:bidi w:val="0"/>
        <w:adjustRightInd w:val="0"/>
        <w:snapToGrid w:val="0"/>
        <w:spacing w:line="353" w:lineRule="auto"/>
        <w:ind w:firstLine="640" w:firstLineChars="200"/>
        <w:contextualSpacing/>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2022</w:t>
      </w:r>
      <w:r>
        <w:rPr>
          <w:rFonts w:hint="default" w:ascii="Times New Roman" w:hAnsi="Times New Roman" w:eastAsia="仿宋_GB2312" w:cs="Times New Roman"/>
          <w:sz w:val="32"/>
          <w:szCs w:val="32"/>
          <w:lang w:eastAsia="zh-CN"/>
        </w:rPr>
        <w:t>年度基本支出</w:t>
      </w:r>
      <w:r>
        <w:rPr>
          <w:rFonts w:hint="default" w:ascii="Times New Roman" w:hAnsi="Times New Roman" w:eastAsia="仿宋_GB2312" w:cs="Times New Roman"/>
          <w:sz w:val="32"/>
          <w:szCs w:val="32"/>
          <w:lang w:val="en-US" w:eastAsia="zh-CN"/>
        </w:rPr>
        <w:t>296.79万元，比年初预算增加5.71万元，增幅1.96%，其中：人员经费支出276.99万元，比年初预算付款了6.87万元，增幅2.54%，主要为在职人员社保增加导致；日常公用经费支出19.8万元，比年初预算减少1.16万元，增幅-5.53%，主要是2022年度厉行节约减少了不必要开支。</w:t>
      </w:r>
    </w:p>
    <w:p>
      <w:pPr>
        <w:keepNext w:val="0"/>
        <w:keepLines w:val="0"/>
        <w:pageBreakBefore w:val="0"/>
        <w:widowControl/>
        <w:kinsoku/>
        <w:wordWrap/>
        <w:overflowPunct/>
        <w:topLinePunct w:val="0"/>
        <w:autoSpaceDE/>
        <w:autoSpaceDN/>
        <w:bidi w:val="0"/>
        <w:adjustRightInd w:val="0"/>
        <w:snapToGrid w:val="0"/>
        <w:spacing w:line="353" w:lineRule="auto"/>
        <w:ind w:firstLine="640" w:firstLineChars="200"/>
        <w:contextualSpacing/>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2022年项目支出决算数为494.69万元，上年结余177.4万元，本年预算317.29万元，比年初预算增加282.29万元。主要是2022年度上级拨款收入</w:t>
      </w:r>
      <w:r>
        <w:rPr>
          <w:rFonts w:hint="default" w:ascii="Times New Roman" w:hAnsi="Times New Roman" w:eastAsia="仿宋_GB2312" w:cs="Times New Roman"/>
          <w:sz w:val="32"/>
          <w:szCs w:val="32"/>
        </w:rPr>
        <w:t>。</w:t>
      </w:r>
    </w:p>
    <w:p>
      <w:pPr>
        <w:keepNext w:val="0"/>
        <w:keepLines w:val="0"/>
        <w:pageBreakBefore w:val="0"/>
        <w:widowControl/>
        <w:kinsoku/>
        <w:wordWrap/>
        <w:overflowPunct/>
        <w:topLinePunct w:val="0"/>
        <w:autoSpaceDE/>
        <w:autoSpaceDN/>
        <w:bidi w:val="0"/>
        <w:adjustRightInd w:val="0"/>
        <w:snapToGrid w:val="0"/>
        <w:spacing w:line="353" w:lineRule="auto"/>
        <w:ind w:firstLine="640" w:firstLineChars="200"/>
        <w:contextualSpacing/>
        <w:jc w:val="left"/>
        <w:textAlignment w:val="auto"/>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3.部门财政拨款结转结余情况</w:t>
      </w:r>
    </w:p>
    <w:p>
      <w:pPr>
        <w:keepNext w:val="0"/>
        <w:keepLines w:val="0"/>
        <w:pageBreakBefore w:val="0"/>
        <w:widowControl/>
        <w:kinsoku/>
        <w:wordWrap/>
        <w:overflowPunct/>
        <w:topLinePunct w:val="0"/>
        <w:autoSpaceDE/>
        <w:autoSpaceDN/>
        <w:bidi w:val="0"/>
        <w:adjustRightInd w:val="0"/>
        <w:snapToGrid w:val="0"/>
        <w:spacing w:line="353" w:lineRule="auto"/>
        <w:ind w:firstLine="640" w:firstLineChars="200"/>
        <w:contextualSpacing/>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年末结转和结余资金均为零，各预算项目资金结余率均为零。</w:t>
      </w:r>
    </w:p>
    <w:p>
      <w:pPr>
        <w:keepNext w:val="0"/>
        <w:keepLines w:val="0"/>
        <w:pageBreakBefore w:val="0"/>
        <w:widowControl/>
        <w:kinsoku/>
        <w:wordWrap/>
        <w:overflowPunct/>
        <w:topLinePunct w:val="0"/>
        <w:autoSpaceDE/>
        <w:autoSpaceDN/>
        <w:bidi w:val="0"/>
        <w:adjustRightInd w:val="0"/>
        <w:snapToGrid w:val="0"/>
        <w:spacing w:line="353" w:lineRule="auto"/>
        <w:ind w:firstLine="640" w:firstLineChars="200"/>
        <w:contextualSpacing/>
        <w:jc w:val="left"/>
        <w:textAlignment w:val="auto"/>
        <w:rPr>
          <w:rFonts w:hint="eastAsia" w:ascii="黑体" w:hAnsi="黑体" w:eastAsia="黑体" w:cs="黑体"/>
          <w:kern w:val="0"/>
          <w:sz w:val="32"/>
          <w:szCs w:val="32"/>
          <w:shd w:val="clear" w:color="auto" w:fill="FFFFFF"/>
        </w:rPr>
      </w:pPr>
      <w:r>
        <w:rPr>
          <w:rFonts w:hint="eastAsia" w:ascii="黑体" w:hAnsi="黑体" w:eastAsia="黑体" w:cs="黑体"/>
          <w:kern w:val="0"/>
          <w:sz w:val="32"/>
          <w:szCs w:val="32"/>
          <w:shd w:val="clear" w:color="auto" w:fill="FFFFFF"/>
        </w:rPr>
        <w:t>三、部门整体绩效分析</w:t>
      </w:r>
    </w:p>
    <w:p>
      <w:pPr>
        <w:keepNext w:val="0"/>
        <w:keepLines w:val="0"/>
        <w:pageBreakBefore w:val="0"/>
        <w:widowControl/>
        <w:kinsoku/>
        <w:wordWrap/>
        <w:overflowPunct/>
        <w:topLinePunct w:val="0"/>
        <w:autoSpaceDE/>
        <w:autoSpaceDN/>
        <w:bidi w:val="0"/>
        <w:adjustRightInd w:val="0"/>
        <w:snapToGrid w:val="0"/>
        <w:spacing w:line="353" w:lineRule="auto"/>
        <w:ind w:firstLine="640" w:firstLineChars="200"/>
        <w:contextualSpacing/>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绩效目标制定要素完整，指标细化量准确，每年的绩效评价均列入党委会议讨论并审议；绩效目标分为人员类、运转类和特定目标类三类分类制定目标，根据目标分类跟踪考核。</w:t>
      </w:r>
    </w:p>
    <w:p>
      <w:pPr>
        <w:keepNext w:val="0"/>
        <w:keepLines w:val="0"/>
        <w:pageBreakBefore w:val="0"/>
        <w:widowControl/>
        <w:kinsoku/>
        <w:wordWrap/>
        <w:overflowPunct/>
        <w:topLinePunct w:val="0"/>
        <w:autoSpaceDE/>
        <w:autoSpaceDN/>
        <w:bidi w:val="0"/>
        <w:adjustRightInd w:val="0"/>
        <w:snapToGrid w:val="0"/>
        <w:spacing w:line="353" w:lineRule="auto"/>
        <w:ind w:firstLine="640" w:firstLineChars="200"/>
        <w:contextualSpacing/>
        <w:jc w:val="left"/>
        <w:textAlignment w:val="auto"/>
        <w:rPr>
          <w:rFonts w:hint="default" w:ascii="Times New Roman" w:hAnsi="Times New Roman" w:eastAsia="仿宋_GB2312" w:cs="Times New Roman"/>
          <w:b/>
          <w:bCs/>
          <w:kern w:val="0"/>
          <w:sz w:val="32"/>
          <w:szCs w:val="32"/>
          <w:shd w:val="clear" w:color="auto" w:fill="FFFFFF"/>
          <w:lang w:val="zh-CN"/>
        </w:rPr>
      </w:pPr>
      <w:r>
        <w:rPr>
          <w:rFonts w:hint="default" w:ascii="Times New Roman" w:hAnsi="Times New Roman" w:eastAsia="仿宋_GB2312" w:cs="Times New Roman"/>
          <w:sz w:val="32"/>
          <w:szCs w:val="32"/>
        </w:rPr>
        <w:t>预算编制，实事求是，确保预算的准确性、及时性；专项预算项目按照程序严密、规划合理的原则实施、管理结果符合审计要求、项目分配科学、分配及时，没有违规记录等情况。</w:t>
      </w:r>
    </w:p>
    <w:p>
      <w:pPr>
        <w:keepNext w:val="0"/>
        <w:keepLines w:val="0"/>
        <w:pageBreakBefore w:val="0"/>
        <w:widowControl/>
        <w:kinsoku/>
        <w:wordWrap/>
        <w:overflowPunct/>
        <w:topLinePunct w:val="0"/>
        <w:autoSpaceDE/>
        <w:autoSpaceDN/>
        <w:bidi w:val="0"/>
        <w:adjustRightInd w:val="0"/>
        <w:snapToGrid w:val="0"/>
        <w:spacing w:line="353" w:lineRule="auto"/>
        <w:ind w:firstLine="640" w:firstLineChars="200"/>
        <w:contextualSpacing/>
        <w:jc w:val="left"/>
        <w:textAlignment w:val="auto"/>
        <w:rPr>
          <w:rFonts w:hint="eastAsia" w:ascii="楷体_GB2312" w:hAnsi="楷体_GB2312" w:eastAsia="楷体_GB2312" w:cs="楷体_GB2312"/>
          <w:b w:val="0"/>
          <w:bCs w:val="0"/>
          <w:kern w:val="0"/>
          <w:sz w:val="32"/>
          <w:szCs w:val="32"/>
          <w:shd w:val="clear" w:color="auto" w:fill="FFFFFF"/>
          <w:lang w:val="zh-CN"/>
        </w:rPr>
      </w:pPr>
      <w:r>
        <w:rPr>
          <w:rFonts w:hint="eastAsia" w:ascii="楷体_GB2312" w:hAnsi="楷体_GB2312" w:eastAsia="楷体_GB2312" w:cs="楷体_GB2312"/>
          <w:b w:val="0"/>
          <w:bCs w:val="0"/>
          <w:kern w:val="0"/>
          <w:sz w:val="32"/>
          <w:szCs w:val="32"/>
          <w:shd w:val="clear" w:color="auto" w:fill="FFFFFF"/>
          <w:lang w:val="zh-CN"/>
        </w:rPr>
        <w:t>（一）部门预算项目绩效分析。</w:t>
      </w:r>
    </w:p>
    <w:p>
      <w:pPr>
        <w:keepNext w:val="0"/>
        <w:keepLines w:val="0"/>
        <w:pageBreakBefore w:val="0"/>
        <w:widowControl/>
        <w:kinsoku/>
        <w:wordWrap/>
        <w:overflowPunct/>
        <w:topLinePunct w:val="0"/>
        <w:autoSpaceDE/>
        <w:autoSpaceDN/>
        <w:bidi w:val="0"/>
        <w:adjustRightInd w:val="0"/>
        <w:snapToGrid w:val="0"/>
        <w:spacing w:line="353" w:lineRule="auto"/>
        <w:ind w:firstLine="640" w:firstLineChars="200"/>
        <w:contextualSpacing/>
        <w:jc w:val="left"/>
        <w:textAlignment w:val="auto"/>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1.人员类项目绩效分析</w:t>
      </w:r>
    </w:p>
    <w:p>
      <w:pPr>
        <w:keepNext w:val="0"/>
        <w:keepLines w:val="0"/>
        <w:pageBreakBefore w:val="0"/>
        <w:widowControl/>
        <w:kinsoku/>
        <w:wordWrap/>
        <w:overflowPunct/>
        <w:topLinePunct w:val="0"/>
        <w:autoSpaceDE/>
        <w:autoSpaceDN/>
        <w:bidi w:val="0"/>
        <w:adjustRightInd w:val="0"/>
        <w:snapToGrid w:val="0"/>
        <w:spacing w:line="353" w:lineRule="auto"/>
        <w:ind w:firstLine="640" w:firstLineChars="200"/>
        <w:contextualSpacing/>
        <w:jc w:val="left"/>
        <w:textAlignment w:val="auto"/>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sz w:val="32"/>
          <w:szCs w:val="32"/>
        </w:rPr>
        <w:t>2022年及时准确核算发放在职人员的工资和各项待遇，共支出人员经费</w:t>
      </w:r>
      <w:r>
        <w:rPr>
          <w:rFonts w:hint="default" w:ascii="Times New Roman" w:hAnsi="Times New Roman" w:eastAsia="仿宋_GB2312" w:cs="Times New Roman"/>
          <w:sz w:val="32"/>
          <w:szCs w:val="32"/>
          <w:lang w:val="en-US" w:eastAsia="zh-CN"/>
        </w:rPr>
        <w:t>276.99</w:t>
      </w:r>
      <w:r>
        <w:rPr>
          <w:rFonts w:hint="default" w:ascii="Times New Roman" w:hAnsi="Times New Roman" w:eastAsia="仿宋_GB2312" w:cs="Times New Roman"/>
          <w:sz w:val="32"/>
          <w:szCs w:val="32"/>
        </w:rPr>
        <w:t>万元，主要包括：基本工资、津贴补贴、奖金、绩效工资、机关事业单位基本养老保险缴费、职工基本医疗保险缴费、公务员医疗补助缴费、其他社会保障缴费、其他工资福利支出、住房公积金。</w:t>
      </w:r>
    </w:p>
    <w:p>
      <w:pPr>
        <w:keepNext w:val="0"/>
        <w:keepLines w:val="0"/>
        <w:pageBreakBefore w:val="0"/>
        <w:widowControl/>
        <w:kinsoku/>
        <w:wordWrap/>
        <w:overflowPunct/>
        <w:topLinePunct w:val="0"/>
        <w:autoSpaceDE/>
        <w:autoSpaceDN/>
        <w:bidi w:val="0"/>
        <w:adjustRightInd w:val="0"/>
        <w:snapToGrid w:val="0"/>
        <w:spacing w:line="353" w:lineRule="auto"/>
        <w:ind w:firstLine="640" w:firstLineChars="200"/>
        <w:contextualSpacing/>
        <w:jc w:val="left"/>
        <w:textAlignment w:val="auto"/>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2.运转类项目绩效分析</w:t>
      </w:r>
    </w:p>
    <w:p>
      <w:pPr>
        <w:keepNext w:val="0"/>
        <w:keepLines w:val="0"/>
        <w:pageBreakBefore w:val="0"/>
        <w:widowControl/>
        <w:kinsoku/>
        <w:wordWrap/>
        <w:overflowPunct/>
        <w:topLinePunct w:val="0"/>
        <w:autoSpaceDE/>
        <w:autoSpaceDN/>
        <w:bidi w:val="0"/>
        <w:adjustRightInd w:val="0"/>
        <w:snapToGrid w:val="0"/>
        <w:spacing w:line="353" w:lineRule="auto"/>
        <w:ind w:firstLine="640" w:firstLineChars="200"/>
        <w:contextualSpacing/>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2022年贯彻区委、区政府过紧日子要求，按照厉行节约原则，严格控制“三公经费”支出，强化支出及项目绩效管理，保证机关单位的正常运转，按照规定使用日常公用经费</w:t>
      </w:r>
      <w:r>
        <w:rPr>
          <w:rFonts w:hint="default" w:ascii="Times New Roman" w:hAnsi="Times New Roman" w:eastAsia="仿宋_GB2312" w:cs="Times New Roman"/>
          <w:sz w:val="32"/>
          <w:szCs w:val="32"/>
          <w:lang w:val="en-US" w:eastAsia="zh-CN"/>
        </w:rPr>
        <w:t>19.8</w:t>
      </w:r>
      <w:r>
        <w:rPr>
          <w:rFonts w:hint="default" w:ascii="Times New Roman" w:hAnsi="Times New Roman" w:eastAsia="仿宋_GB2312" w:cs="Times New Roman"/>
          <w:sz w:val="32"/>
          <w:szCs w:val="32"/>
        </w:rPr>
        <w:t>万元，主要包括：办公费、</w:t>
      </w:r>
      <w:r>
        <w:rPr>
          <w:rFonts w:hint="default" w:ascii="Times New Roman" w:hAnsi="Times New Roman" w:eastAsia="仿宋_GB2312" w:cs="Times New Roman"/>
          <w:sz w:val="32"/>
          <w:szCs w:val="32"/>
          <w:lang w:eastAsia="zh-CN"/>
        </w:rPr>
        <w:t>印刷</w:t>
      </w:r>
      <w:r>
        <w:rPr>
          <w:rFonts w:hint="default" w:ascii="Times New Roman" w:hAnsi="Times New Roman" w:eastAsia="仿宋_GB2312" w:cs="Times New Roman"/>
          <w:sz w:val="32"/>
          <w:szCs w:val="32"/>
        </w:rPr>
        <w:t>费、邮电费、差旅费、维修（护）费、劳务费、</w:t>
      </w:r>
      <w:r>
        <w:rPr>
          <w:rFonts w:hint="default" w:ascii="Times New Roman" w:hAnsi="Times New Roman" w:eastAsia="仿宋_GB2312" w:cs="Times New Roman"/>
          <w:sz w:val="32"/>
          <w:szCs w:val="32"/>
          <w:lang w:eastAsia="zh-CN"/>
        </w:rPr>
        <w:t>委托业务费、</w:t>
      </w:r>
      <w:r>
        <w:rPr>
          <w:rFonts w:hint="default" w:ascii="Times New Roman" w:hAnsi="Times New Roman" w:eastAsia="仿宋_GB2312" w:cs="Times New Roman"/>
          <w:sz w:val="32"/>
          <w:szCs w:val="32"/>
        </w:rPr>
        <w:t>工会经费、福利费、其他交通费。</w:t>
      </w:r>
    </w:p>
    <w:p>
      <w:pPr>
        <w:keepNext w:val="0"/>
        <w:keepLines w:val="0"/>
        <w:pageBreakBefore w:val="0"/>
        <w:widowControl/>
        <w:kinsoku/>
        <w:wordWrap/>
        <w:overflowPunct/>
        <w:topLinePunct w:val="0"/>
        <w:autoSpaceDE/>
        <w:autoSpaceDN/>
        <w:bidi w:val="0"/>
        <w:adjustRightInd w:val="0"/>
        <w:snapToGrid w:val="0"/>
        <w:spacing w:line="353" w:lineRule="auto"/>
        <w:ind w:firstLine="640" w:firstLineChars="200"/>
        <w:contextualSpacing/>
        <w:jc w:val="left"/>
        <w:textAlignment w:val="auto"/>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3.特定目标类项目绩效分析</w:t>
      </w:r>
    </w:p>
    <w:p>
      <w:pPr>
        <w:keepNext w:val="0"/>
        <w:keepLines w:val="0"/>
        <w:pageBreakBefore w:val="0"/>
        <w:widowControl/>
        <w:kinsoku/>
        <w:wordWrap/>
        <w:overflowPunct/>
        <w:topLinePunct w:val="0"/>
        <w:autoSpaceDE/>
        <w:autoSpaceDN/>
        <w:bidi w:val="0"/>
        <w:adjustRightInd w:val="0"/>
        <w:snapToGrid w:val="0"/>
        <w:spacing w:line="353" w:lineRule="auto"/>
        <w:ind w:firstLine="640" w:firstLineChars="200"/>
        <w:contextualSpacing/>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2022年特定目标类部门预算项目</w:t>
      </w: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，其中，2022年初安排项目预算</w:t>
      </w:r>
      <w:r>
        <w:rPr>
          <w:rFonts w:hint="default" w:ascii="Times New Roman" w:hAnsi="Times New Roman" w:eastAsia="仿宋_GB2312" w:cs="Times New Roman"/>
          <w:sz w:val="32"/>
          <w:szCs w:val="32"/>
          <w:lang w:val="en-US" w:eastAsia="zh-CN"/>
        </w:rPr>
        <w:t>30</w:t>
      </w:r>
      <w:r>
        <w:rPr>
          <w:rFonts w:hint="default" w:ascii="Times New Roman" w:hAnsi="Times New Roman" w:eastAsia="仿宋_GB2312" w:cs="Times New Roman"/>
          <w:sz w:val="32"/>
          <w:szCs w:val="32"/>
        </w:rPr>
        <w:t>元，上年结转</w:t>
      </w:r>
      <w:r>
        <w:rPr>
          <w:rFonts w:hint="default" w:ascii="Times New Roman" w:hAnsi="Times New Roman" w:eastAsia="仿宋_GB2312" w:cs="Times New Roman"/>
          <w:sz w:val="32"/>
          <w:szCs w:val="32"/>
          <w:lang w:val="en-US" w:eastAsia="zh-CN"/>
        </w:rPr>
        <w:t>177.64</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追加预算</w:t>
      </w:r>
      <w:r>
        <w:rPr>
          <w:rFonts w:hint="default" w:ascii="Times New Roman" w:hAnsi="Times New Roman" w:eastAsia="仿宋_GB2312" w:cs="Times New Roman"/>
          <w:sz w:val="32"/>
          <w:szCs w:val="32"/>
          <w:lang w:val="en-US" w:eastAsia="zh-CN"/>
        </w:rPr>
        <w:t>287.05万元，</w:t>
      </w:r>
      <w:r>
        <w:rPr>
          <w:rFonts w:hint="default" w:ascii="Times New Roman" w:hAnsi="Times New Roman" w:eastAsia="仿宋_GB2312" w:cs="Times New Roman"/>
          <w:sz w:val="32"/>
          <w:szCs w:val="32"/>
        </w:rPr>
        <w:t>实际支出</w:t>
      </w:r>
      <w:r>
        <w:rPr>
          <w:rFonts w:hint="default" w:ascii="Times New Roman" w:hAnsi="Times New Roman" w:eastAsia="仿宋_GB2312" w:cs="Times New Roman"/>
          <w:sz w:val="32"/>
          <w:szCs w:val="32"/>
          <w:lang w:val="en-US" w:eastAsia="zh-CN"/>
        </w:rPr>
        <w:t>494.69</w:t>
      </w:r>
      <w:r>
        <w:rPr>
          <w:rFonts w:hint="default" w:ascii="Times New Roman" w:hAnsi="Times New Roman" w:eastAsia="仿宋_GB2312" w:cs="Times New Roman"/>
          <w:sz w:val="32"/>
          <w:szCs w:val="32"/>
        </w:rPr>
        <w:t>万元。具体完成如下：</w:t>
      </w:r>
    </w:p>
    <w:p>
      <w:pPr>
        <w:keepNext w:val="0"/>
        <w:keepLines w:val="0"/>
        <w:pageBreakBefore w:val="0"/>
        <w:widowControl/>
        <w:kinsoku/>
        <w:wordWrap/>
        <w:overflowPunct/>
        <w:topLinePunct w:val="0"/>
        <w:autoSpaceDE/>
        <w:autoSpaceDN/>
        <w:bidi w:val="0"/>
        <w:adjustRightInd w:val="0"/>
        <w:snapToGrid w:val="0"/>
        <w:spacing w:line="353" w:lineRule="auto"/>
        <w:ind w:firstLine="640" w:firstLineChars="200"/>
        <w:contextualSpacing/>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w:t>
      </w:r>
      <w:r>
        <w:rPr>
          <w:rFonts w:hint="default" w:ascii="Times New Roman" w:hAnsi="Times New Roman" w:eastAsia="仿宋_GB2312" w:cs="Times New Roman"/>
          <w:color w:val="auto"/>
          <w:sz w:val="32"/>
          <w:szCs w:val="32"/>
          <w:highlight w:val="none"/>
          <w:lang w:val="en-US" w:eastAsia="zh-CN"/>
        </w:rPr>
        <w:t>招商引资工作经费9.98万元</w:t>
      </w:r>
      <w:r>
        <w:rPr>
          <w:rFonts w:hint="default" w:ascii="Times New Roman" w:hAnsi="Times New Roman" w:eastAsia="仿宋_GB2312" w:cs="Times New Roman"/>
          <w:color w:val="auto"/>
          <w:sz w:val="32"/>
          <w:szCs w:val="32"/>
          <w:highlight w:val="none"/>
        </w:rPr>
        <w:t>，引进煤化工、新材料、新能源、资源循环利用、钒钛钢铁深加工等五大产业项目，进一步改善辖区工业结构，提高辖区工业总量，有效促进辖区经济发展。</w:t>
      </w:r>
    </w:p>
    <w:p>
      <w:pPr>
        <w:keepNext w:val="0"/>
        <w:keepLines w:val="0"/>
        <w:pageBreakBefore w:val="0"/>
        <w:widowControl/>
        <w:kinsoku/>
        <w:wordWrap/>
        <w:overflowPunct/>
        <w:topLinePunct w:val="0"/>
        <w:autoSpaceDE/>
        <w:autoSpaceDN/>
        <w:bidi w:val="0"/>
        <w:adjustRightInd w:val="0"/>
        <w:snapToGrid w:val="0"/>
        <w:spacing w:line="353" w:lineRule="auto"/>
        <w:ind w:firstLine="640" w:firstLineChars="200"/>
        <w:contextualSpacing/>
        <w:jc w:val="left"/>
        <w:textAlignment w:val="auto"/>
        <w:rPr>
          <w:rFonts w:hint="default" w:ascii="Times New Roman" w:hAnsi="Times New Roman" w:eastAsia="仿宋_GB2312" w:cs="Times New Roman"/>
          <w:color w:val="auto"/>
          <w:sz w:val="32"/>
          <w:szCs w:val="32"/>
          <w:highlight w:val="none"/>
        </w:rPr>
      </w:pPr>
    </w:p>
    <w:p>
      <w:pPr>
        <w:keepNext w:val="0"/>
        <w:keepLines w:val="0"/>
        <w:pageBreakBefore w:val="0"/>
        <w:widowControl/>
        <w:kinsoku/>
        <w:wordWrap/>
        <w:overflowPunct/>
        <w:topLinePunct w:val="0"/>
        <w:autoSpaceDE/>
        <w:autoSpaceDN/>
        <w:bidi w:val="0"/>
        <w:adjustRightInd w:val="0"/>
        <w:snapToGrid w:val="0"/>
        <w:spacing w:line="353" w:lineRule="auto"/>
        <w:ind w:firstLine="640" w:firstLineChars="200"/>
        <w:contextualSpacing/>
        <w:jc w:val="left"/>
        <w:textAlignment w:val="auto"/>
        <w:rPr>
          <w:rFonts w:hint="default" w:ascii="Times New Roman" w:hAnsi="Times New Roman" w:eastAsia="仿宋_GB2312" w:cs="Times New Roman"/>
          <w:color w:val="auto"/>
          <w:sz w:val="32"/>
          <w:szCs w:val="32"/>
          <w:highlight w:val="none"/>
          <w:lang w:val="zh-CN"/>
        </w:rPr>
      </w:pPr>
      <w:r>
        <w:rPr>
          <w:rFonts w:hint="default" w:ascii="Times New Roman" w:hAnsi="Times New Roman" w:eastAsia="仿宋_GB2312" w:cs="Times New Roman"/>
          <w:color w:val="auto"/>
          <w:sz w:val="32"/>
          <w:szCs w:val="32"/>
          <w:highlight w:val="none"/>
          <w:lang w:val="zh-CN"/>
        </w:rPr>
        <w:t>（</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kern w:val="0"/>
          <w:sz w:val="32"/>
          <w:szCs w:val="32"/>
          <w:highlight w:val="none"/>
          <w:shd w:val="clear" w:color="auto" w:fill="FFFFFF"/>
          <w:lang w:val="en-US" w:eastAsia="zh-CN"/>
        </w:rPr>
        <w:t>企业升规培育工作经费14.99万元，为企业升规入库提供基础保障，增加经济增长点，促进地方经济发展。</w:t>
      </w:r>
    </w:p>
    <w:p>
      <w:pPr>
        <w:keepNext w:val="0"/>
        <w:keepLines w:val="0"/>
        <w:pageBreakBefore w:val="0"/>
        <w:widowControl/>
        <w:kinsoku/>
        <w:wordWrap/>
        <w:overflowPunct/>
        <w:topLinePunct w:val="0"/>
        <w:autoSpaceDE/>
        <w:autoSpaceDN/>
        <w:bidi w:val="0"/>
        <w:adjustRightInd w:val="0"/>
        <w:snapToGrid w:val="0"/>
        <w:spacing w:line="353" w:lineRule="auto"/>
        <w:ind w:firstLine="640" w:firstLineChars="200"/>
        <w:contextualSpacing/>
        <w:jc w:val="left"/>
        <w:textAlignment w:val="auto"/>
        <w:rPr>
          <w:rFonts w:hint="default" w:ascii="Times New Roman" w:hAnsi="Times New Roman" w:eastAsia="仿宋_GB2312" w:cs="Times New Roman"/>
          <w:color w:val="auto"/>
          <w:sz w:val="32"/>
          <w:szCs w:val="32"/>
          <w:highlight w:val="none"/>
          <w:lang w:val="zh-CN"/>
        </w:rPr>
      </w:pPr>
      <w:r>
        <w:rPr>
          <w:rFonts w:hint="default" w:ascii="Times New Roman" w:hAnsi="Times New Roman" w:eastAsia="仿宋_GB2312" w:cs="Times New Roman"/>
          <w:color w:val="auto"/>
          <w:sz w:val="32"/>
          <w:szCs w:val="32"/>
          <w:highlight w:val="none"/>
          <w:lang w:val="zh-CN"/>
        </w:rPr>
        <w:t>（</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kern w:val="0"/>
          <w:sz w:val="32"/>
          <w:szCs w:val="32"/>
          <w:highlight w:val="none"/>
          <w:shd w:val="clear" w:color="auto" w:fill="FFFFFF"/>
          <w:lang w:val="en-US" w:eastAsia="zh-CN"/>
        </w:rPr>
        <w:t>辖区企业安全、环保巡查、维护社会稳定、技术改造项目节能评审工作经费3万元，聘请安全、环保专家对企业开展检查，保障人民群众生命和财产安全、保护辖区生态环境、维护稳定。</w:t>
      </w:r>
    </w:p>
    <w:p>
      <w:pPr>
        <w:keepNext w:val="0"/>
        <w:keepLines w:val="0"/>
        <w:pageBreakBefore w:val="0"/>
        <w:widowControl/>
        <w:kinsoku/>
        <w:wordWrap/>
        <w:overflowPunct/>
        <w:topLinePunct w:val="0"/>
        <w:autoSpaceDE/>
        <w:autoSpaceDN/>
        <w:bidi w:val="0"/>
        <w:adjustRightInd w:val="0"/>
        <w:snapToGrid w:val="0"/>
        <w:spacing w:line="353" w:lineRule="auto"/>
        <w:ind w:firstLine="640" w:firstLineChars="200"/>
        <w:contextualSpacing/>
        <w:jc w:val="left"/>
        <w:textAlignment w:val="auto"/>
        <w:rPr>
          <w:rFonts w:hint="default" w:ascii="Times New Roman" w:hAnsi="Times New Roman" w:eastAsia="仿宋_GB2312" w:cs="Times New Roman"/>
          <w:color w:val="auto"/>
          <w:sz w:val="32"/>
          <w:szCs w:val="32"/>
          <w:highlight w:val="none"/>
          <w:lang w:val="zh-CN"/>
        </w:rPr>
      </w:pPr>
      <w:r>
        <w:rPr>
          <w:rFonts w:hint="default" w:ascii="Times New Roman" w:hAnsi="Times New Roman" w:eastAsia="仿宋_GB2312" w:cs="Times New Roman"/>
          <w:color w:val="auto"/>
          <w:sz w:val="32"/>
          <w:szCs w:val="32"/>
          <w:highlight w:val="none"/>
          <w:lang w:val="zh-CN"/>
        </w:rPr>
        <w:t>（</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kern w:val="0"/>
          <w:sz w:val="32"/>
          <w:szCs w:val="32"/>
          <w:highlight w:val="none"/>
          <w:shd w:val="clear" w:color="auto" w:fill="FFFFFF"/>
          <w:lang w:val="en-US" w:eastAsia="zh-CN"/>
        </w:rPr>
        <w:t>电力供电设施维护保障工作经费7万元，对河门口、清香坪北街小区改造，保障企业、居民正常生产生活用电，保障企业及员工生命财产安全。</w:t>
      </w:r>
    </w:p>
    <w:p>
      <w:pPr>
        <w:keepNext w:val="0"/>
        <w:keepLines w:val="0"/>
        <w:pageBreakBefore w:val="0"/>
        <w:widowControl/>
        <w:kinsoku/>
        <w:wordWrap/>
        <w:overflowPunct/>
        <w:topLinePunct w:val="0"/>
        <w:autoSpaceDE/>
        <w:autoSpaceDN/>
        <w:bidi w:val="0"/>
        <w:adjustRightInd w:val="0"/>
        <w:snapToGrid w:val="0"/>
        <w:spacing w:line="353" w:lineRule="auto"/>
        <w:ind w:firstLine="640" w:firstLineChars="200"/>
        <w:contextualSpacing/>
        <w:jc w:val="left"/>
        <w:textAlignment w:val="auto"/>
        <w:rPr>
          <w:rFonts w:hint="default" w:ascii="Times New Roman" w:hAnsi="Times New Roman" w:eastAsia="仿宋_GB2312" w:cs="Times New Roman"/>
          <w:color w:val="auto"/>
          <w:sz w:val="32"/>
          <w:szCs w:val="32"/>
          <w:highlight w:val="none"/>
          <w:lang w:val="zh-CN"/>
        </w:rPr>
      </w:pPr>
      <w:r>
        <w:rPr>
          <w:rFonts w:hint="default" w:ascii="Times New Roman" w:hAnsi="Times New Roman" w:eastAsia="仿宋_GB2312" w:cs="Times New Roman"/>
          <w:color w:val="auto"/>
          <w:sz w:val="32"/>
          <w:szCs w:val="32"/>
          <w:highlight w:val="none"/>
          <w:lang w:val="zh-CN"/>
        </w:rPr>
        <w:t>（</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kern w:val="0"/>
          <w:sz w:val="32"/>
          <w:szCs w:val="32"/>
          <w:highlight w:val="none"/>
          <w:shd w:val="clear" w:color="auto" w:fill="FFFFFF"/>
          <w:lang w:val="en-US" w:eastAsia="zh-CN"/>
        </w:rPr>
        <w:t>西区产业发展引导资金（午跃科技）50万元，根据《攀枝花市西区人民政府关于印发&lt;攀枝花市西区产业发展引导资金管理办法（试行）&gt;的通知》（攀西府办〔2016〕55号）文件，</w:t>
      </w:r>
      <w:r>
        <w:rPr>
          <w:rFonts w:hint="default" w:ascii="Times New Roman" w:hAnsi="Times New Roman" w:eastAsia="仿宋_GB2312" w:cs="Times New Roman"/>
          <w:color w:val="auto"/>
          <w:sz w:val="32"/>
          <w:szCs w:val="32"/>
          <w:highlight w:val="none"/>
          <w:lang w:val="en-US" w:eastAsia="zh-CN"/>
        </w:rPr>
        <w:t>为更好发挥财政资金的引导作用，做大工业经济总量，推动地方经济发展</w:t>
      </w:r>
      <w:r>
        <w:rPr>
          <w:rFonts w:hint="default" w:ascii="Times New Roman" w:hAnsi="Times New Roman" w:eastAsia="仿宋_GB2312" w:cs="Times New Roman"/>
          <w:color w:val="auto"/>
          <w:kern w:val="0"/>
          <w:sz w:val="32"/>
          <w:szCs w:val="32"/>
          <w:highlight w:val="none"/>
          <w:shd w:val="clear" w:color="auto" w:fill="FFFFFF"/>
          <w:lang w:val="en-US" w:eastAsia="zh-CN"/>
        </w:rPr>
        <w:t>。</w:t>
      </w:r>
    </w:p>
    <w:p>
      <w:pPr>
        <w:keepNext w:val="0"/>
        <w:keepLines w:val="0"/>
        <w:pageBreakBefore w:val="0"/>
        <w:widowControl w:val="0"/>
        <w:kinsoku/>
        <w:wordWrap/>
        <w:overflowPunct/>
        <w:topLinePunct w:val="0"/>
        <w:autoSpaceDE/>
        <w:autoSpaceDN/>
        <w:bidi w:val="0"/>
        <w:adjustRightInd/>
        <w:snapToGrid w:val="0"/>
        <w:spacing w:line="353" w:lineRule="auto"/>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zh-CN"/>
        </w:rPr>
        <w:t>（</w:t>
      </w:r>
      <w:r>
        <w:rPr>
          <w:rFonts w:hint="default"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kern w:val="0"/>
          <w:sz w:val="32"/>
          <w:szCs w:val="32"/>
          <w:highlight w:val="none"/>
          <w:shd w:val="clear" w:color="auto" w:fill="FFFFFF"/>
          <w:lang w:val="en-US" w:eastAsia="zh-CN"/>
        </w:rPr>
        <w:t>2021年攀西战略资源创新开发专项资金预算80万元，推进了攀西战略资源创新开发试验区建设，</w:t>
      </w:r>
      <w:r>
        <w:rPr>
          <w:rFonts w:hint="default" w:ascii="Times New Roman" w:hAnsi="Times New Roman" w:eastAsia="仿宋_GB2312" w:cs="Times New Roman"/>
          <w:color w:val="auto"/>
          <w:sz w:val="32"/>
          <w:szCs w:val="32"/>
          <w:highlight w:val="none"/>
        </w:rPr>
        <w:t>项目竣工后达到</w:t>
      </w:r>
      <w:r>
        <w:rPr>
          <w:rFonts w:hint="default" w:ascii="Times New Roman" w:hAnsi="Times New Roman" w:eastAsia="仿宋_GB2312" w:cs="Times New Roman"/>
          <w:color w:val="auto"/>
          <w:sz w:val="32"/>
          <w:szCs w:val="32"/>
          <w:highlight w:val="none"/>
          <w:lang w:val="en-US" w:eastAsia="zh-CN"/>
        </w:rPr>
        <w:t>10万吨/年碳化渣</w:t>
      </w:r>
      <w:r>
        <w:rPr>
          <w:rFonts w:hint="default" w:ascii="Times New Roman" w:hAnsi="Times New Roman" w:eastAsia="仿宋_GB2312" w:cs="Times New Roman"/>
          <w:color w:val="auto"/>
          <w:sz w:val="32"/>
          <w:szCs w:val="32"/>
          <w:highlight w:val="none"/>
        </w:rPr>
        <w:t>生产能力，产品主要用于生产海绵钛及钛白粉的原料，其中海绵钛为高端钛合金的直接原料，氯化法钛白粉也可替代进口高端钛白粉，高炉渣提钛工艺的工业化应用将钒钛磁铁矿中钛资源综合利用率从22%提高至50%以上。</w:t>
      </w:r>
    </w:p>
    <w:p>
      <w:pPr>
        <w:keepNext w:val="0"/>
        <w:keepLines w:val="0"/>
        <w:pageBreakBefore w:val="0"/>
        <w:widowControl/>
        <w:kinsoku/>
        <w:wordWrap/>
        <w:overflowPunct/>
        <w:topLinePunct w:val="0"/>
        <w:autoSpaceDE/>
        <w:autoSpaceDN/>
        <w:bidi w:val="0"/>
        <w:adjustRightInd w:val="0"/>
        <w:snapToGrid w:val="0"/>
        <w:spacing w:line="353" w:lineRule="auto"/>
        <w:ind w:firstLine="640" w:firstLineChars="200"/>
        <w:contextualSpacing/>
        <w:jc w:val="left"/>
        <w:textAlignment w:val="auto"/>
        <w:rPr>
          <w:rFonts w:hint="default" w:ascii="Times New Roman" w:hAnsi="Times New Roman" w:eastAsia="仿宋_GB2312" w:cs="Times New Roman"/>
          <w:color w:val="auto"/>
          <w:kern w:val="0"/>
          <w:sz w:val="32"/>
          <w:szCs w:val="32"/>
          <w:highlight w:val="none"/>
          <w:shd w:val="clear" w:color="auto" w:fill="FFFFFF"/>
          <w:lang w:val="en-US" w:eastAsia="zh-CN"/>
        </w:rPr>
      </w:pPr>
      <w:r>
        <w:rPr>
          <w:rFonts w:hint="default" w:ascii="Times New Roman" w:hAnsi="Times New Roman" w:eastAsia="仿宋_GB2312" w:cs="Times New Roman"/>
          <w:color w:val="auto"/>
          <w:sz w:val="32"/>
          <w:szCs w:val="32"/>
          <w:highlight w:val="none"/>
          <w:lang w:val="zh-CN"/>
        </w:rPr>
        <w:t>（</w:t>
      </w:r>
      <w:r>
        <w:rPr>
          <w:rFonts w:hint="default"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kern w:val="0"/>
          <w:sz w:val="32"/>
          <w:szCs w:val="32"/>
          <w:highlight w:val="none"/>
          <w:shd w:val="clear" w:color="auto" w:fill="FFFFFF"/>
          <w:lang w:val="en-US" w:eastAsia="zh-CN"/>
        </w:rPr>
        <w:t>2021年第二批工业发展应急资金60万元，攀钢电厂完成火电企业丰存枯用电煤储存量20.15万吨，实现了四川省经济和信息化厅丰存枯用电煤储存目标，完成四川省电力调度控制中心下达的枯水期自发电量计划。</w:t>
      </w:r>
    </w:p>
    <w:p>
      <w:pPr>
        <w:pStyle w:val="2"/>
        <w:keepNext w:val="0"/>
        <w:keepLines w:val="0"/>
        <w:pageBreakBefore w:val="0"/>
        <w:numPr>
          <w:ilvl w:val="0"/>
          <w:numId w:val="0"/>
        </w:numPr>
        <w:kinsoku/>
        <w:wordWrap/>
        <w:overflowPunct/>
        <w:topLinePunct w:val="0"/>
        <w:autoSpaceDE/>
        <w:autoSpaceDN/>
        <w:bidi w:val="0"/>
        <w:snapToGrid w:val="0"/>
        <w:spacing w:beforeLines="0" w:line="353" w:lineRule="auto"/>
        <w:ind w:firstLine="640"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sz w:val="32"/>
          <w:szCs w:val="32"/>
          <w:highlight w:val="none"/>
          <w:lang w:val="zh-CN"/>
        </w:rPr>
        <w:t>（</w:t>
      </w:r>
      <w:r>
        <w:rPr>
          <w:rFonts w:hint="default" w:ascii="Times New Roman" w:hAnsi="Times New Roman" w:eastAsia="仿宋_GB2312" w:cs="Times New Roman"/>
          <w:color w:val="auto"/>
          <w:sz w:val="32"/>
          <w:szCs w:val="32"/>
          <w:highlight w:val="none"/>
          <w:lang w:val="en-US" w:eastAsia="zh-CN"/>
        </w:rPr>
        <w:t>8）</w:t>
      </w:r>
      <w:r>
        <w:rPr>
          <w:rFonts w:hint="default" w:ascii="Times New Roman" w:hAnsi="Times New Roman" w:eastAsia="仿宋_GB2312" w:cs="Times New Roman"/>
          <w:color w:val="auto"/>
          <w:kern w:val="0"/>
          <w:sz w:val="32"/>
          <w:szCs w:val="32"/>
          <w:highlight w:val="none"/>
          <w:shd w:val="clear" w:color="auto" w:fill="FFFFFF"/>
          <w:lang w:val="en-US" w:eastAsia="zh-CN"/>
        </w:rPr>
        <w:t>年产14万吨纳米级氢氧化钙新材料项目75万元，项目</w:t>
      </w:r>
      <w:r>
        <w:rPr>
          <w:rFonts w:hint="default" w:ascii="Times New Roman" w:hAnsi="Times New Roman" w:eastAsia="仿宋_GB2312" w:cs="Times New Roman"/>
          <w:color w:val="auto"/>
          <w:kern w:val="2"/>
          <w:sz w:val="32"/>
          <w:szCs w:val="32"/>
          <w:highlight w:val="none"/>
          <w:lang w:val="en-US" w:eastAsia="zh-CN" w:bidi="ar-SA"/>
        </w:rPr>
        <w:t>促进传统设备产品工艺流程的技术提升，产品纯度的提高，废旧材料的再利用等技付都达了行业领先水平，增加工业的经济效益。</w:t>
      </w:r>
    </w:p>
    <w:p>
      <w:pPr>
        <w:keepNext w:val="0"/>
        <w:keepLines w:val="0"/>
        <w:pageBreakBefore w:val="0"/>
        <w:widowControl/>
        <w:kinsoku/>
        <w:wordWrap/>
        <w:overflowPunct/>
        <w:topLinePunct w:val="0"/>
        <w:autoSpaceDE/>
        <w:autoSpaceDN/>
        <w:bidi w:val="0"/>
        <w:adjustRightInd w:val="0"/>
        <w:snapToGrid w:val="0"/>
        <w:spacing w:line="353" w:lineRule="auto"/>
        <w:ind w:firstLine="640" w:firstLineChars="200"/>
        <w:contextualSpacing/>
        <w:jc w:val="left"/>
        <w:textAlignment w:val="auto"/>
        <w:rPr>
          <w:rFonts w:hint="default" w:ascii="Times New Roman" w:hAnsi="Times New Roman" w:eastAsia="仿宋_GB2312" w:cs="Times New Roman"/>
          <w:color w:val="auto"/>
          <w:kern w:val="0"/>
          <w:sz w:val="32"/>
          <w:szCs w:val="32"/>
          <w:highlight w:val="none"/>
          <w:shd w:val="clear" w:color="auto" w:fill="FFFFFF"/>
          <w:lang w:val="en-US" w:eastAsia="zh-CN"/>
        </w:rPr>
      </w:pPr>
      <w:r>
        <w:rPr>
          <w:rFonts w:hint="default" w:ascii="Times New Roman" w:hAnsi="Times New Roman" w:eastAsia="仿宋_GB2312" w:cs="Times New Roman"/>
          <w:color w:val="auto"/>
          <w:sz w:val="32"/>
          <w:szCs w:val="32"/>
          <w:highlight w:val="none"/>
          <w:lang w:val="zh-CN"/>
        </w:rPr>
        <w:t>（</w:t>
      </w:r>
      <w:r>
        <w:rPr>
          <w:rFonts w:hint="default"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kern w:val="0"/>
          <w:sz w:val="32"/>
          <w:szCs w:val="32"/>
          <w:highlight w:val="none"/>
          <w:shd w:val="clear" w:color="auto" w:fill="FFFFFF"/>
          <w:lang w:val="en-US" w:eastAsia="zh-CN"/>
        </w:rPr>
        <w:t>生物质致密成型燃料项目49万元，项目可以有效的带动生物质颗粒行业的发展，通过对秸秆、小薪柴、建筑固废的综合利用以及技术研究，可以形成在这一技术领域的创新示范引领，对本市秸秆等固废的综合利用具有较强的示范引领作用。</w:t>
      </w:r>
    </w:p>
    <w:p>
      <w:pPr>
        <w:keepNext w:val="0"/>
        <w:keepLines w:val="0"/>
        <w:pageBreakBefore w:val="0"/>
        <w:numPr>
          <w:ilvl w:val="0"/>
          <w:numId w:val="0"/>
        </w:numPr>
        <w:kinsoku/>
        <w:wordWrap/>
        <w:overflowPunct/>
        <w:topLinePunct w:val="0"/>
        <w:autoSpaceDE/>
        <w:autoSpaceDN/>
        <w:bidi w:val="0"/>
        <w:adjustRightInd w:val="0"/>
        <w:snapToGrid w:val="0"/>
        <w:spacing w:line="353" w:lineRule="auto"/>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(10)</w:t>
      </w:r>
      <w:r>
        <w:rPr>
          <w:rFonts w:hint="default" w:ascii="Times New Roman" w:hAnsi="Times New Roman" w:eastAsia="仿宋_GB2312" w:cs="Times New Roman"/>
          <w:color w:val="auto"/>
          <w:kern w:val="0"/>
          <w:sz w:val="32"/>
          <w:szCs w:val="32"/>
          <w:highlight w:val="none"/>
          <w:shd w:val="clear" w:color="auto" w:fill="FFFFFF"/>
          <w:lang w:val="en-US" w:eastAsia="zh-CN"/>
        </w:rPr>
        <w:t>《攀枝花格里坪化工园区总体规划》《攀枝花格里坪化工园区产业规划》编制费49万元，</w:t>
      </w:r>
      <w:r>
        <w:rPr>
          <w:rFonts w:hint="default" w:ascii="Times New Roman" w:hAnsi="Times New Roman" w:eastAsia="仿宋_GB2312" w:cs="Times New Roman"/>
          <w:color w:val="auto"/>
          <w:sz w:val="32"/>
          <w:szCs w:val="32"/>
          <w:highlight w:val="none"/>
          <w:lang w:val="en-US" w:eastAsia="zh-CN"/>
        </w:rPr>
        <w:t>攀枝花市西区人民政府以《攀枝花市西区人民政府关于印发&lt;攀枝花格里坪化工园区总体规划（2022-2027）&gt;&lt;攀枝花格里坪化工园区产业发展规划（2022-2027）&gt;的通知》（攀西府发</w:t>
      </w:r>
      <w:r>
        <w:rPr>
          <w:rStyle w:val="56"/>
          <w:rFonts w:hint="default" w:ascii="Times New Roman" w:hAnsi="Times New Roman" w:eastAsia="仿宋_GB2312" w:cs="Times New Roman"/>
          <w:color w:val="auto"/>
          <w:sz w:val="32"/>
          <w:szCs w:val="32"/>
          <w:highlight w:val="none"/>
          <w:lang w:val="zh-CN"/>
        </w:rPr>
        <w:t>〔20</w:t>
      </w:r>
      <w:r>
        <w:rPr>
          <w:rStyle w:val="56"/>
          <w:rFonts w:hint="default" w:ascii="Times New Roman" w:hAnsi="Times New Roman" w:eastAsia="仿宋_GB2312" w:cs="Times New Roman"/>
          <w:color w:val="auto"/>
          <w:sz w:val="32"/>
          <w:szCs w:val="32"/>
          <w:highlight w:val="none"/>
          <w:lang w:val="en-US" w:eastAsia="zh-CN"/>
        </w:rPr>
        <w:t>23</w:t>
      </w:r>
      <w:r>
        <w:rPr>
          <w:rStyle w:val="56"/>
          <w:rFonts w:hint="default" w:ascii="Times New Roman" w:hAnsi="Times New Roman" w:eastAsia="仿宋_GB2312" w:cs="Times New Roman"/>
          <w:color w:val="auto"/>
          <w:sz w:val="32"/>
          <w:szCs w:val="32"/>
          <w:highlight w:val="none"/>
          <w:lang w:val="zh-CN"/>
        </w:rPr>
        <w:t>〕</w:t>
      </w:r>
      <w:r>
        <w:rPr>
          <w:rStyle w:val="56"/>
          <w:rFonts w:hint="default" w:ascii="Times New Roman" w:hAnsi="Times New Roman" w:eastAsia="仿宋_GB2312" w:cs="Times New Roman"/>
          <w:color w:val="auto"/>
          <w:sz w:val="32"/>
          <w:szCs w:val="32"/>
          <w:highlight w:val="none"/>
          <w:lang w:val="en-US" w:eastAsia="zh-CN"/>
        </w:rPr>
        <w:t>5</w:t>
      </w:r>
      <w:r>
        <w:rPr>
          <w:rStyle w:val="56"/>
          <w:rFonts w:hint="default" w:ascii="Times New Roman" w:hAnsi="Times New Roman" w:eastAsia="仿宋_GB2312" w:cs="Times New Roman"/>
          <w:color w:val="auto"/>
          <w:sz w:val="32"/>
          <w:szCs w:val="32"/>
          <w:highlight w:val="none"/>
          <w:lang w:val="zh-CN"/>
        </w:rPr>
        <w:t>号</w:t>
      </w:r>
      <w:r>
        <w:rPr>
          <w:rFonts w:hint="default" w:ascii="Times New Roman" w:hAnsi="Times New Roman" w:eastAsia="仿宋_GB2312" w:cs="Times New Roman"/>
          <w:color w:val="auto"/>
          <w:sz w:val="32"/>
          <w:szCs w:val="32"/>
          <w:highlight w:val="none"/>
          <w:lang w:val="en-US" w:eastAsia="zh-CN"/>
        </w:rPr>
        <w:t>）文件印发</w:t>
      </w:r>
      <w:r>
        <w:rPr>
          <w:rFonts w:hint="default" w:ascii="Times New Roman" w:hAnsi="Times New Roman" w:eastAsia="仿宋_GB2312" w:cs="Times New Roman"/>
          <w:b w:val="0"/>
          <w:bCs w:val="0"/>
          <w:color w:val="auto"/>
          <w:sz w:val="32"/>
          <w:szCs w:val="32"/>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353" w:lineRule="auto"/>
        <w:ind w:firstLine="640" w:firstLineChars="200"/>
        <w:contextualSpacing/>
        <w:jc w:val="left"/>
        <w:textAlignment w:val="auto"/>
        <w:rPr>
          <w:rFonts w:hint="default" w:ascii="Times New Roman" w:hAnsi="Times New Roman" w:eastAsia="仿宋_GB2312" w:cs="Times New Roman"/>
          <w:color w:val="auto"/>
          <w:kern w:val="0"/>
          <w:sz w:val="32"/>
          <w:szCs w:val="32"/>
          <w:highlight w:val="none"/>
          <w:shd w:val="clear" w:color="auto" w:fill="FFFFFF"/>
          <w:lang w:val="en-US" w:eastAsia="zh-CN"/>
        </w:rPr>
      </w:pPr>
      <w:r>
        <w:rPr>
          <w:rFonts w:hint="default" w:ascii="Times New Roman" w:hAnsi="Times New Roman" w:eastAsia="仿宋_GB2312" w:cs="Times New Roman"/>
          <w:color w:val="auto"/>
          <w:sz w:val="32"/>
          <w:szCs w:val="32"/>
          <w:highlight w:val="none"/>
          <w:lang w:val="en-US" w:eastAsia="zh-CN"/>
        </w:rPr>
        <w:t>(11)</w:t>
      </w:r>
      <w:r>
        <w:rPr>
          <w:rFonts w:hint="default" w:ascii="Times New Roman" w:hAnsi="Times New Roman" w:eastAsia="仿宋_GB2312" w:cs="Times New Roman"/>
          <w:color w:val="auto"/>
          <w:kern w:val="0"/>
          <w:sz w:val="32"/>
          <w:szCs w:val="32"/>
          <w:highlight w:val="none"/>
          <w:shd w:val="clear" w:color="auto" w:fill="FFFFFF"/>
          <w:lang w:val="en-US" w:eastAsia="zh-CN"/>
        </w:rPr>
        <w:t>2022年“飞线”专项治理工作经费4.4万元，协调三大运营商、高空设备租赁公司针对西区“飞线”进行整治。</w:t>
      </w:r>
    </w:p>
    <w:p>
      <w:pPr>
        <w:keepNext w:val="0"/>
        <w:keepLines w:val="0"/>
        <w:pageBreakBefore w:val="0"/>
        <w:widowControl/>
        <w:kinsoku/>
        <w:wordWrap/>
        <w:overflowPunct/>
        <w:topLinePunct w:val="0"/>
        <w:autoSpaceDE/>
        <w:autoSpaceDN/>
        <w:bidi w:val="0"/>
        <w:adjustRightInd w:val="0"/>
        <w:snapToGrid w:val="0"/>
        <w:spacing w:line="353" w:lineRule="auto"/>
        <w:ind w:firstLine="640" w:firstLineChars="200"/>
        <w:contextualSpacing/>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kern w:val="0"/>
          <w:sz w:val="32"/>
          <w:szCs w:val="32"/>
          <w:highlight w:val="none"/>
          <w:shd w:val="clear" w:color="auto" w:fill="FFFFFF"/>
          <w:lang w:val="en-US" w:eastAsia="zh-CN"/>
        </w:rPr>
        <w:t>（12）中小微企业纾困市级奖补资金92.32万元，对攀枝花市杰杰工贸有限公司、攀枝花市高晶钒钛汽车板簧有限公司、攀枝花市泓岩科技有限公司、攀枝花市龙达面粉有限公司、攀枝花攀煤矿山机械制造有限公司申报2022年1月1日至2022年7月31日期间（新增贷款、含展期）实际支付银行利息补助资金，按质按量完成贴息贷款补助拨付。</w:t>
      </w:r>
    </w:p>
    <w:p>
      <w:pPr>
        <w:keepNext w:val="0"/>
        <w:keepLines w:val="0"/>
        <w:pageBreakBefore w:val="0"/>
        <w:widowControl/>
        <w:kinsoku/>
        <w:wordWrap/>
        <w:overflowPunct/>
        <w:topLinePunct w:val="0"/>
        <w:autoSpaceDE/>
        <w:autoSpaceDN/>
        <w:bidi w:val="0"/>
        <w:adjustRightInd w:val="0"/>
        <w:snapToGrid w:val="0"/>
        <w:spacing w:line="353" w:lineRule="auto"/>
        <w:ind w:firstLine="640" w:firstLineChars="200"/>
        <w:contextualSpacing/>
        <w:jc w:val="left"/>
        <w:textAlignment w:val="auto"/>
        <w:rPr>
          <w:rFonts w:hint="eastAsia" w:ascii="楷体_GB2312" w:hAnsi="楷体_GB2312" w:eastAsia="楷体_GB2312" w:cs="楷体_GB2312"/>
          <w:b w:val="0"/>
          <w:bCs w:val="0"/>
          <w:kern w:val="0"/>
          <w:sz w:val="32"/>
          <w:szCs w:val="32"/>
          <w:shd w:val="clear" w:color="auto" w:fill="FFFFFF"/>
          <w:lang w:val="zh-CN"/>
        </w:rPr>
      </w:pPr>
      <w:r>
        <w:rPr>
          <w:rFonts w:hint="eastAsia" w:ascii="楷体_GB2312" w:hAnsi="楷体_GB2312" w:eastAsia="楷体_GB2312" w:cs="楷体_GB2312"/>
          <w:b w:val="0"/>
          <w:bCs w:val="0"/>
          <w:kern w:val="0"/>
          <w:sz w:val="32"/>
          <w:szCs w:val="32"/>
          <w:shd w:val="clear" w:color="auto" w:fill="FFFFFF"/>
          <w:lang w:val="zh-CN"/>
        </w:rPr>
        <w:t>（二）部门整体履职绩效分析。</w:t>
      </w:r>
    </w:p>
    <w:p>
      <w:pPr>
        <w:keepNext w:val="0"/>
        <w:keepLines w:val="0"/>
        <w:pageBreakBefore w:val="0"/>
        <w:widowControl/>
        <w:kinsoku/>
        <w:wordWrap/>
        <w:overflowPunct/>
        <w:topLinePunct w:val="0"/>
        <w:autoSpaceDE/>
        <w:autoSpaceDN/>
        <w:bidi w:val="0"/>
        <w:adjustRightInd w:val="0"/>
        <w:snapToGrid w:val="0"/>
        <w:spacing w:line="353" w:lineRule="auto"/>
        <w:ind w:firstLine="640" w:firstLineChars="200"/>
        <w:contextualSpacing/>
        <w:jc w:val="left"/>
        <w:textAlignment w:val="auto"/>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sz w:val="32"/>
          <w:szCs w:val="32"/>
        </w:rPr>
        <w:t>预算编制及时、财务</w:t>
      </w:r>
      <w:r>
        <w:rPr>
          <w:rFonts w:hint="default" w:ascii="Times New Roman" w:hAnsi="Times New Roman" w:eastAsia="仿宋_GB2312" w:cs="Times New Roman"/>
          <w:color w:val="000000"/>
          <w:sz w:val="32"/>
          <w:szCs w:val="32"/>
        </w:rPr>
        <w:t>管理较为规范，财经纪律、财务制度执行情况良好。严格预算支出管理。在支出预算编制上，人员经费按照配置定额，逐人核定编制，公用经费分类分档，按定额编制</w:t>
      </w:r>
      <w:r>
        <w:rPr>
          <w:rFonts w:hint="default" w:ascii="Times New Roman" w:hAnsi="Times New Roman" w:eastAsia="仿宋_GB2312" w:cs="Times New Roman"/>
          <w:kern w:val="0"/>
          <w:sz w:val="32"/>
          <w:szCs w:val="32"/>
          <w:shd w:val="clear" w:color="auto" w:fill="FFFFFF"/>
          <w:lang w:val="zh-CN"/>
        </w:rPr>
        <w:t>。。</w:t>
      </w:r>
    </w:p>
    <w:p>
      <w:pPr>
        <w:keepNext w:val="0"/>
        <w:keepLines w:val="0"/>
        <w:pageBreakBefore w:val="0"/>
        <w:widowControl/>
        <w:kinsoku/>
        <w:wordWrap/>
        <w:overflowPunct/>
        <w:topLinePunct w:val="0"/>
        <w:autoSpaceDE/>
        <w:autoSpaceDN/>
        <w:bidi w:val="0"/>
        <w:adjustRightInd w:val="0"/>
        <w:snapToGrid w:val="0"/>
        <w:spacing w:line="353" w:lineRule="auto"/>
        <w:ind w:firstLine="640" w:firstLineChars="200"/>
        <w:contextualSpacing/>
        <w:jc w:val="left"/>
        <w:textAlignment w:val="auto"/>
        <w:rPr>
          <w:rFonts w:hint="eastAsia" w:ascii="楷体_GB2312" w:hAnsi="楷体_GB2312" w:eastAsia="楷体_GB2312" w:cs="楷体_GB2312"/>
          <w:b w:val="0"/>
          <w:bCs w:val="0"/>
          <w:kern w:val="0"/>
          <w:sz w:val="32"/>
          <w:szCs w:val="32"/>
          <w:shd w:val="clear" w:color="auto" w:fill="FFFFFF"/>
          <w:lang w:val="zh-CN"/>
        </w:rPr>
      </w:pPr>
      <w:r>
        <w:rPr>
          <w:rFonts w:hint="eastAsia" w:ascii="楷体_GB2312" w:hAnsi="楷体_GB2312" w:eastAsia="楷体_GB2312" w:cs="楷体_GB2312"/>
          <w:b w:val="0"/>
          <w:bCs w:val="0"/>
          <w:kern w:val="0"/>
          <w:sz w:val="32"/>
          <w:szCs w:val="32"/>
          <w:shd w:val="clear" w:color="auto" w:fill="FFFFFF"/>
          <w:lang w:val="zh-CN"/>
        </w:rPr>
        <w:t>（三）结果应用情况。</w:t>
      </w:r>
    </w:p>
    <w:p>
      <w:pPr>
        <w:keepNext w:val="0"/>
        <w:keepLines w:val="0"/>
        <w:pageBreakBefore w:val="0"/>
        <w:widowControl/>
        <w:kinsoku/>
        <w:wordWrap/>
        <w:overflowPunct/>
        <w:topLinePunct w:val="0"/>
        <w:autoSpaceDE/>
        <w:autoSpaceDN/>
        <w:bidi w:val="0"/>
        <w:adjustRightInd w:val="0"/>
        <w:snapToGrid w:val="0"/>
        <w:spacing w:line="353" w:lineRule="auto"/>
        <w:ind w:firstLine="640" w:firstLineChars="200"/>
        <w:contextualSpacing/>
        <w:jc w:val="left"/>
        <w:textAlignment w:val="auto"/>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color w:val="000000"/>
          <w:kern w:val="0"/>
          <w:sz w:val="32"/>
          <w:szCs w:val="32"/>
          <w:shd w:val="clear" w:color="auto" w:fill="FFFFFF"/>
          <w:lang w:val="zh-CN"/>
        </w:rPr>
        <w:t>严格对照项目支出绩效评价发现的问题，查找管理漏洞，强化结果应用，将评价结果于制定政策、完善内控管理制度，用于改进项目管理、财务管理和资金使用管理，用于调整预算安排方式、增减预算规模和优化支出结构，不断提高资金使用效益</w:t>
      </w:r>
      <w:r>
        <w:rPr>
          <w:rFonts w:hint="default" w:ascii="Times New Roman" w:hAnsi="Times New Roman" w:eastAsia="仿宋_GB2312" w:cs="Times New Roman"/>
          <w:kern w:val="0"/>
          <w:sz w:val="32"/>
          <w:szCs w:val="32"/>
          <w:shd w:val="clear" w:color="auto" w:fill="FFFFFF"/>
          <w:lang w:val="zh-CN"/>
        </w:rPr>
        <w:t>。</w:t>
      </w:r>
    </w:p>
    <w:p>
      <w:pPr>
        <w:keepNext w:val="0"/>
        <w:keepLines w:val="0"/>
        <w:pageBreakBefore w:val="0"/>
        <w:widowControl/>
        <w:numPr>
          <w:ilvl w:val="0"/>
          <w:numId w:val="5"/>
        </w:numPr>
        <w:kinsoku/>
        <w:wordWrap/>
        <w:overflowPunct/>
        <w:topLinePunct w:val="0"/>
        <w:autoSpaceDE/>
        <w:autoSpaceDN/>
        <w:bidi w:val="0"/>
        <w:adjustRightInd w:val="0"/>
        <w:snapToGrid w:val="0"/>
        <w:spacing w:line="353" w:lineRule="auto"/>
        <w:ind w:firstLine="640" w:firstLineChars="200"/>
        <w:contextualSpacing/>
        <w:jc w:val="left"/>
        <w:textAlignment w:val="auto"/>
        <w:rPr>
          <w:rFonts w:hint="eastAsia" w:ascii="楷体_GB2312" w:hAnsi="楷体_GB2312" w:eastAsia="楷体_GB2312" w:cs="楷体_GB2312"/>
          <w:b w:val="0"/>
          <w:bCs w:val="0"/>
          <w:kern w:val="0"/>
          <w:sz w:val="32"/>
          <w:szCs w:val="32"/>
          <w:shd w:val="clear" w:color="auto" w:fill="FFFFFF"/>
          <w:lang w:val="zh-CN"/>
        </w:rPr>
      </w:pPr>
      <w:r>
        <w:rPr>
          <w:rFonts w:hint="eastAsia" w:ascii="楷体_GB2312" w:hAnsi="楷体_GB2312" w:eastAsia="楷体_GB2312" w:cs="楷体_GB2312"/>
          <w:b w:val="0"/>
          <w:bCs w:val="0"/>
          <w:kern w:val="0"/>
          <w:sz w:val="32"/>
          <w:szCs w:val="32"/>
          <w:shd w:val="clear" w:color="auto" w:fill="FFFFFF"/>
          <w:lang w:val="zh-CN"/>
        </w:rPr>
        <w:t>自评质量。</w:t>
      </w:r>
    </w:p>
    <w:p>
      <w:pPr>
        <w:keepNext w:val="0"/>
        <w:keepLines w:val="0"/>
        <w:pageBreakBefore w:val="0"/>
        <w:widowControl/>
        <w:kinsoku/>
        <w:wordWrap/>
        <w:overflowPunct/>
        <w:topLinePunct w:val="0"/>
        <w:autoSpaceDE/>
        <w:autoSpaceDN/>
        <w:bidi w:val="0"/>
        <w:adjustRightInd w:val="0"/>
        <w:snapToGrid w:val="0"/>
        <w:spacing w:line="353" w:lineRule="auto"/>
        <w:ind w:firstLine="640" w:firstLineChars="200"/>
        <w:contextualSpacing/>
        <w:jc w:val="left"/>
        <w:textAlignment w:val="auto"/>
        <w:rPr>
          <w:rFonts w:hint="default" w:ascii="Times New Roman" w:hAnsi="Times New Roman" w:eastAsia="仿宋_GB2312" w:cs="Times New Roman"/>
          <w:color w:val="000000"/>
          <w:kern w:val="0"/>
          <w:sz w:val="32"/>
          <w:szCs w:val="32"/>
          <w:shd w:val="clear" w:color="auto" w:fill="FFFFFF"/>
          <w:lang w:val="zh-CN"/>
        </w:rPr>
      </w:pPr>
      <w:r>
        <w:rPr>
          <w:rFonts w:hint="default" w:ascii="Times New Roman" w:hAnsi="Times New Roman" w:eastAsia="仿宋_GB2312" w:cs="Times New Roman"/>
          <w:color w:val="000000"/>
          <w:kern w:val="0"/>
          <w:sz w:val="32"/>
          <w:szCs w:val="32"/>
          <w:shd w:val="clear" w:color="auto" w:fill="FFFFFF"/>
          <w:lang w:val="zh-CN"/>
        </w:rPr>
        <w:t>整体支出自评客观公正，质量良好。</w:t>
      </w:r>
    </w:p>
    <w:p>
      <w:pPr>
        <w:keepNext w:val="0"/>
        <w:keepLines w:val="0"/>
        <w:pageBreakBefore w:val="0"/>
        <w:widowControl/>
        <w:kinsoku/>
        <w:wordWrap/>
        <w:overflowPunct/>
        <w:topLinePunct w:val="0"/>
        <w:autoSpaceDE/>
        <w:autoSpaceDN/>
        <w:bidi w:val="0"/>
        <w:adjustRightInd w:val="0"/>
        <w:snapToGrid w:val="0"/>
        <w:spacing w:line="353" w:lineRule="auto"/>
        <w:ind w:firstLine="640" w:firstLineChars="200"/>
        <w:contextualSpacing/>
        <w:jc w:val="left"/>
        <w:textAlignment w:val="auto"/>
        <w:rPr>
          <w:rFonts w:hint="eastAsia" w:ascii="黑体" w:hAnsi="黑体" w:eastAsia="黑体" w:cs="黑体"/>
          <w:kern w:val="0"/>
          <w:sz w:val="32"/>
          <w:szCs w:val="32"/>
          <w:shd w:val="clear" w:color="auto" w:fill="FFFFFF"/>
        </w:rPr>
      </w:pPr>
      <w:r>
        <w:rPr>
          <w:rFonts w:hint="eastAsia" w:ascii="黑体" w:hAnsi="黑体" w:eastAsia="黑体" w:cs="黑体"/>
          <w:kern w:val="0"/>
          <w:sz w:val="32"/>
          <w:szCs w:val="32"/>
          <w:shd w:val="clear" w:color="auto" w:fill="FFFFFF"/>
        </w:rPr>
        <w:t>四、评价结论及建议</w:t>
      </w:r>
    </w:p>
    <w:p>
      <w:pPr>
        <w:keepNext w:val="0"/>
        <w:keepLines w:val="0"/>
        <w:pageBreakBefore w:val="0"/>
        <w:widowControl/>
        <w:kinsoku/>
        <w:wordWrap/>
        <w:overflowPunct/>
        <w:topLinePunct w:val="0"/>
        <w:autoSpaceDE/>
        <w:autoSpaceDN/>
        <w:bidi w:val="0"/>
        <w:adjustRightInd w:val="0"/>
        <w:snapToGrid w:val="0"/>
        <w:spacing w:line="353" w:lineRule="auto"/>
        <w:ind w:firstLine="640" w:firstLineChars="200"/>
        <w:contextualSpacing/>
        <w:jc w:val="left"/>
        <w:textAlignment w:val="auto"/>
        <w:rPr>
          <w:rFonts w:hint="eastAsia" w:ascii="楷体_GB2312" w:hAnsi="楷体_GB2312" w:eastAsia="楷体_GB2312" w:cs="楷体_GB2312"/>
          <w:b w:val="0"/>
          <w:bCs w:val="0"/>
          <w:kern w:val="0"/>
          <w:sz w:val="32"/>
          <w:szCs w:val="32"/>
          <w:shd w:val="clear" w:color="auto" w:fill="FFFFFF"/>
          <w:lang w:val="zh-CN"/>
        </w:rPr>
      </w:pPr>
      <w:r>
        <w:rPr>
          <w:rFonts w:hint="eastAsia" w:ascii="楷体_GB2312" w:hAnsi="楷体_GB2312" w:eastAsia="楷体_GB2312" w:cs="楷体_GB2312"/>
          <w:b w:val="0"/>
          <w:bCs w:val="0"/>
          <w:kern w:val="0"/>
          <w:sz w:val="32"/>
          <w:szCs w:val="32"/>
          <w:shd w:val="clear" w:color="auto" w:fill="FFFFFF"/>
          <w:lang w:val="zh-CN"/>
        </w:rPr>
        <w:t>（一）评价结论。</w:t>
      </w:r>
    </w:p>
    <w:p>
      <w:pPr>
        <w:keepNext w:val="0"/>
        <w:keepLines w:val="0"/>
        <w:pageBreakBefore w:val="0"/>
        <w:widowControl/>
        <w:kinsoku/>
        <w:wordWrap/>
        <w:overflowPunct/>
        <w:topLinePunct w:val="0"/>
        <w:autoSpaceDE/>
        <w:autoSpaceDN/>
        <w:bidi w:val="0"/>
        <w:adjustRightInd w:val="0"/>
        <w:snapToGrid w:val="0"/>
        <w:spacing w:line="353" w:lineRule="auto"/>
        <w:ind w:firstLine="640" w:firstLineChars="200"/>
        <w:contextualSpacing/>
        <w:jc w:val="left"/>
        <w:textAlignment w:val="auto"/>
        <w:rPr>
          <w:rFonts w:hint="default" w:ascii="Times New Roman" w:hAnsi="Times New Roman" w:eastAsia="仿宋_GB2312" w:cs="Times New Roman"/>
          <w:color w:val="000000"/>
          <w:kern w:val="0"/>
          <w:sz w:val="32"/>
          <w:szCs w:val="32"/>
          <w:shd w:val="clear" w:color="auto" w:fill="FFFFFF"/>
          <w:lang w:val="zh-CN"/>
        </w:rPr>
      </w:pPr>
      <w:r>
        <w:rPr>
          <w:rFonts w:hint="default" w:ascii="Times New Roman" w:hAnsi="Times New Roman" w:eastAsia="仿宋_GB2312" w:cs="Times New Roman"/>
          <w:color w:val="000000"/>
          <w:kern w:val="0"/>
          <w:sz w:val="32"/>
          <w:szCs w:val="32"/>
          <w:shd w:val="clear" w:color="auto" w:fill="FFFFFF"/>
          <w:lang w:val="zh-CN"/>
        </w:rPr>
        <w:t>我单位支出绩效总体良好，各项目标基本达到了相应时期执行进度，使财政收支预算执行都得到了良好的制度保障和实施效果。</w:t>
      </w:r>
    </w:p>
    <w:p>
      <w:pPr>
        <w:keepNext w:val="0"/>
        <w:keepLines w:val="0"/>
        <w:pageBreakBefore w:val="0"/>
        <w:widowControl/>
        <w:kinsoku/>
        <w:wordWrap/>
        <w:overflowPunct/>
        <w:topLinePunct w:val="0"/>
        <w:autoSpaceDE/>
        <w:autoSpaceDN/>
        <w:bidi w:val="0"/>
        <w:adjustRightInd w:val="0"/>
        <w:snapToGrid w:val="0"/>
        <w:spacing w:line="353" w:lineRule="auto"/>
        <w:ind w:firstLine="640" w:firstLineChars="200"/>
        <w:contextualSpacing/>
        <w:jc w:val="left"/>
        <w:textAlignment w:val="auto"/>
        <w:rPr>
          <w:rFonts w:hint="default" w:ascii="Times New Roman" w:hAnsi="Times New Roman" w:eastAsia="仿宋_GB2312" w:cs="Times New Roman"/>
          <w:color w:val="000000"/>
          <w:kern w:val="0"/>
          <w:sz w:val="32"/>
          <w:szCs w:val="32"/>
          <w:shd w:val="clear" w:color="auto" w:fill="FFFFFF"/>
          <w:lang w:val="zh-CN"/>
        </w:rPr>
      </w:pPr>
      <w:r>
        <w:rPr>
          <w:rFonts w:hint="default" w:ascii="Times New Roman" w:hAnsi="Times New Roman" w:eastAsia="仿宋_GB2312" w:cs="Times New Roman"/>
          <w:color w:val="000000"/>
          <w:kern w:val="0"/>
          <w:sz w:val="32"/>
          <w:szCs w:val="32"/>
          <w:shd w:val="clear" w:color="auto" w:fill="FFFFFF"/>
          <w:lang w:val="zh-CN"/>
        </w:rPr>
        <w:t>自我评价得分：部门预算绩效管理64分，绩效结果应用10分，自评质量10分，合计93分。</w:t>
      </w:r>
    </w:p>
    <w:p>
      <w:pPr>
        <w:keepNext w:val="0"/>
        <w:keepLines w:val="0"/>
        <w:pageBreakBefore w:val="0"/>
        <w:widowControl/>
        <w:kinsoku/>
        <w:wordWrap/>
        <w:overflowPunct/>
        <w:topLinePunct w:val="0"/>
        <w:autoSpaceDE/>
        <w:autoSpaceDN/>
        <w:bidi w:val="0"/>
        <w:adjustRightInd w:val="0"/>
        <w:snapToGrid w:val="0"/>
        <w:spacing w:line="353" w:lineRule="auto"/>
        <w:ind w:firstLine="640" w:firstLineChars="200"/>
        <w:contextualSpacing/>
        <w:jc w:val="left"/>
        <w:textAlignment w:val="auto"/>
        <w:rPr>
          <w:rFonts w:hint="eastAsia" w:ascii="楷体_GB2312" w:hAnsi="楷体_GB2312" w:eastAsia="楷体_GB2312" w:cs="楷体_GB2312"/>
          <w:b w:val="0"/>
          <w:bCs w:val="0"/>
          <w:kern w:val="0"/>
          <w:sz w:val="32"/>
          <w:szCs w:val="32"/>
          <w:shd w:val="clear" w:color="auto" w:fill="FFFFFF"/>
          <w:lang w:val="zh-CN"/>
        </w:rPr>
      </w:pPr>
      <w:r>
        <w:rPr>
          <w:rFonts w:hint="eastAsia" w:ascii="楷体_GB2312" w:hAnsi="楷体_GB2312" w:eastAsia="楷体_GB2312" w:cs="楷体_GB2312"/>
          <w:b w:val="0"/>
          <w:bCs w:val="0"/>
          <w:kern w:val="0"/>
          <w:sz w:val="32"/>
          <w:szCs w:val="32"/>
          <w:shd w:val="clear" w:color="auto" w:fill="FFFFFF"/>
          <w:lang w:val="zh-CN"/>
        </w:rPr>
        <w:t>（二）存在问题。</w:t>
      </w:r>
    </w:p>
    <w:p>
      <w:pPr>
        <w:keepNext w:val="0"/>
        <w:keepLines w:val="0"/>
        <w:pageBreakBefore w:val="0"/>
        <w:widowControl/>
        <w:kinsoku/>
        <w:wordWrap/>
        <w:overflowPunct/>
        <w:topLinePunct w:val="0"/>
        <w:autoSpaceDE/>
        <w:autoSpaceDN/>
        <w:bidi w:val="0"/>
        <w:adjustRightInd w:val="0"/>
        <w:snapToGrid w:val="0"/>
        <w:spacing w:line="353" w:lineRule="auto"/>
        <w:ind w:firstLine="640" w:firstLineChars="200"/>
        <w:contextualSpacing/>
        <w:jc w:val="left"/>
        <w:textAlignment w:val="auto"/>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zh-CN"/>
        </w:rPr>
        <w:t>由于年底资金到位晚，导致部分项目已按时完工但未及时支付的情况，导致绩效评价时资金支付率部分绩效评价不高</w:t>
      </w:r>
    </w:p>
    <w:p>
      <w:pPr>
        <w:keepNext w:val="0"/>
        <w:keepLines w:val="0"/>
        <w:pageBreakBefore w:val="0"/>
        <w:widowControl/>
        <w:kinsoku/>
        <w:wordWrap/>
        <w:overflowPunct/>
        <w:topLinePunct w:val="0"/>
        <w:autoSpaceDE/>
        <w:autoSpaceDN/>
        <w:bidi w:val="0"/>
        <w:adjustRightInd w:val="0"/>
        <w:snapToGrid w:val="0"/>
        <w:spacing w:line="353" w:lineRule="auto"/>
        <w:ind w:firstLine="640" w:firstLineChars="200"/>
        <w:contextualSpacing/>
        <w:jc w:val="left"/>
        <w:textAlignment w:val="auto"/>
        <w:rPr>
          <w:rFonts w:hint="eastAsia" w:ascii="楷体_GB2312" w:hAnsi="楷体_GB2312" w:eastAsia="楷体_GB2312" w:cs="楷体_GB2312"/>
          <w:b w:val="0"/>
          <w:bCs w:val="0"/>
          <w:kern w:val="0"/>
          <w:sz w:val="32"/>
          <w:szCs w:val="32"/>
          <w:shd w:val="clear" w:color="auto" w:fill="FFFFFF"/>
          <w:lang w:val="zh-CN"/>
        </w:rPr>
      </w:pPr>
      <w:r>
        <w:rPr>
          <w:rFonts w:hint="eastAsia" w:ascii="楷体_GB2312" w:hAnsi="楷体_GB2312" w:eastAsia="楷体_GB2312" w:cs="楷体_GB2312"/>
          <w:b w:val="0"/>
          <w:bCs w:val="0"/>
          <w:kern w:val="0"/>
          <w:sz w:val="32"/>
          <w:szCs w:val="32"/>
          <w:shd w:val="clear" w:color="auto" w:fill="FFFFFF"/>
          <w:lang w:val="zh-CN"/>
        </w:rPr>
        <w:t>（三）改进建议。</w:t>
      </w:r>
    </w:p>
    <w:p>
      <w:pPr>
        <w:keepNext w:val="0"/>
        <w:keepLines w:val="0"/>
        <w:pageBreakBefore w:val="0"/>
        <w:widowControl/>
        <w:kinsoku/>
        <w:wordWrap/>
        <w:overflowPunct/>
        <w:topLinePunct w:val="0"/>
        <w:autoSpaceDE/>
        <w:autoSpaceDN/>
        <w:bidi w:val="0"/>
        <w:adjustRightInd w:val="0"/>
        <w:snapToGrid w:val="0"/>
        <w:spacing w:line="353" w:lineRule="auto"/>
        <w:contextualSpacing/>
        <w:jc w:val="left"/>
        <w:textAlignment w:val="auto"/>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zh-CN"/>
        </w:rPr>
        <w:t xml:space="preserve">    1.我们将进一步重视预算的编制工作，加强财务管理制度建设，完善单位内部财务管理制度，增强可执行性；提高预算编制的精确度，提高财政资金使用效率，尽量减少预算执行调整、结转和结余情形。</w:t>
      </w:r>
    </w:p>
    <w:p>
      <w:pPr>
        <w:keepNext w:val="0"/>
        <w:keepLines w:val="0"/>
        <w:pageBreakBefore w:val="0"/>
        <w:widowControl/>
        <w:kinsoku/>
        <w:wordWrap/>
        <w:overflowPunct/>
        <w:topLinePunct w:val="0"/>
        <w:autoSpaceDE/>
        <w:autoSpaceDN/>
        <w:bidi w:val="0"/>
        <w:adjustRightInd w:val="0"/>
        <w:snapToGrid w:val="0"/>
        <w:spacing w:line="353" w:lineRule="auto"/>
        <w:contextualSpacing/>
        <w:jc w:val="left"/>
        <w:textAlignment w:val="auto"/>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zh-CN"/>
        </w:rPr>
        <w:t xml:space="preserve">    2.加强资金的合理使用，提前做好资金使用规划，对资金使用和管理实施绩效管理、建立考核机制，实行动态管理，确保资金使用效益最大化。</w:t>
      </w:r>
    </w:p>
    <w:p>
      <w:pPr>
        <w:pStyle w:val="18"/>
        <w:keepNext w:val="0"/>
        <w:keepLines w:val="0"/>
        <w:pageBreakBefore w:val="0"/>
        <w:kinsoku/>
        <w:wordWrap/>
        <w:overflowPunct/>
        <w:topLinePunct w:val="0"/>
        <w:autoSpaceDE/>
        <w:autoSpaceDN/>
        <w:bidi w:val="0"/>
        <w:snapToGrid w:val="0"/>
        <w:spacing w:after="0" w:line="353" w:lineRule="auto"/>
        <w:ind w:left="0" w:leftChars="0" w:firstLine="640"/>
        <w:textAlignment w:val="auto"/>
        <w:rPr>
          <w:rFonts w:hint="default" w:ascii="Times New Roman" w:hAnsi="Times New Roman" w:eastAsia="仿宋_GB2312" w:cs="Times New Roman"/>
          <w:sz w:val="32"/>
          <w:szCs w:val="32"/>
        </w:rPr>
      </w:pPr>
    </w:p>
    <w:p>
      <w:pPr>
        <w:pStyle w:val="18"/>
        <w:keepNext w:val="0"/>
        <w:keepLines w:val="0"/>
        <w:pageBreakBefore w:val="0"/>
        <w:kinsoku/>
        <w:wordWrap/>
        <w:overflowPunct/>
        <w:topLinePunct w:val="0"/>
        <w:autoSpaceDE/>
        <w:autoSpaceDN/>
        <w:bidi w:val="0"/>
        <w:snapToGrid w:val="0"/>
        <w:spacing w:after="0" w:line="353" w:lineRule="auto"/>
        <w:ind w:left="0" w:leftChars="0" w:firstLine="64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附表：</w:t>
      </w:r>
      <w:r>
        <w:rPr>
          <w:rFonts w:hint="default" w:ascii="Times New Roman" w:hAnsi="Times New Roman" w:eastAsia="仿宋_GB2312" w:cs="Times New Roman"/>
          <w:sz w:val="32"/>
          <w:szCs w:val="32"/>
        </w:rPr>
        <w:t>部门预算项目支出绩效自评表（2022年度）见附件</w:t>
      </w:r>
    </w:p>
    <w:p>
      <w:pPr>
        <w:pStyle w:val="18"/>
        <w:keepNext w:val="0"/>
        <w:keepLines w:val="0"/>
        <w:pageBreakBefore w:val="0"/>
        <w:kinsoku/>
        <w:wordWrap/>
        <w:overflowPunct/>
        <w:topLinePunct w:val="0"/>
        <w:autoSpaceDE/>
        <w:autoSpaceDN/>
        <w:bidi w:val="0"/>
        <w:snapToGrid w:val="0"/>
        <w:spacing w:after="0" w:line="353" w:lineRule="auto"/>
        <w:ind w:left="0" w:leftChars="0" w:firstLine="0" w:firstLineChars="0"/>
        <w:textAlignment w:val="auto"/>
        <w:rPr>
          <w:rFonts w:hint="default" w:ascii="Times New Roman" w:hAnsi="Times New Roman" w:eastAsia="仿宋_GB2312" w:cs="Times New Roman"/>
          <w:kern w:val="0"/>
          <w:sz w:val="32"/>
          <w:szCs w:val="32"/>
        </w:rPr>
      </w:pPr>
    </w:p>
    <w:p>
      <w:pPr>
        <w:pStyle w:val="18"/>
        <w:keepNext w:val="0"/>
        <w:keepLines w:val="0"/>
        <w:pageBreakBefore w:val="0"/>
        <w:kinsoku/>
        <w:wordWrap/>
        <w:overflowPunct/>
        <w:topLinePunct w:val="0"/>
        <w:autoSpaceDE/>
        <w:autoSpaceDN/>
        <w:bidi w:val="0"/>
        <w:snapToGrid w:val="0"/>
        <w:spacing w:after="0" w:line="353" w:lineRule="auto"/>
        <w:ind w:left="0" w:leftChars="0" w:firstLine="0" w:firstLineChars="0"/>
        <w:textAlignment w:val="auto"/>
        <w:rPr>
          <w:rFonts w:hint="default" w:ascii="Times New Roman" w:hAnsi="Times New Roman" w:eastAsia="仿宋_GB2312" w:cs="Times New Roman"/>
          <w:kern w:val="0"/>
          <w:sz w:val="32"/>
          <w:szCs w:val="32"/>
        </w:rPr>
      </w:pPr>
    </w:p>
    <w:p>
      <w:pPr>
        <w:pStyle w:val="18"/>
        <w:keepNext w:val="0"/>
        <w:keepLines w:val="0"/>
        <w:pageBreakBefore w:val="0"/>
        <w:kinsoku/>
        <w:wordWrap/>
        <w:overflowPunct/>
        <w:topLinePunct w:val="0"/>
        <w:autoSpaceDE/>
        <w:autoSpaceDN/>
        <w:bidi w:val="0"/>
        <w:snapToGrid w:val="0"/>
        <w:spacing w:after="0" w:line="353" w:lineRule="auto"/>
        <w:ind w:left="0" w:leftChars="0" w:firstLine="0" w:firstLineChars="0"/>
        <w:textAlignment w:val="auto"/>
        <w:rPr>
          <w:rFonts w:hint="default" w:ascii="Times New Roman" w:hAnsi="Times New Roman" w:eastAsia="仿宋_GB2312" w:cs="Times New Roman"/>
          <w:kern w:val="0"/>
          <w:sz w:val="32"/>
          <w:szCs w:val="32"/>
        </w:rPr>
      </w:pPr>
    </w:p>
    <w:p>
      <w:pPr>
        <w:pStyle w:val="2"/>
        <w:spacing w:before="93"/>
        <w:rPr>
          <w:rFonts w:hAnsi="宋体" w:cs="宋体"/>
          <w:sz w:val="32"/>
          <w:szCs w:val="32"/>
          <w:shd w:val="clear" w:color="auto" w:fill="FFFFFF"/>
          <w:lang w:val="zh-CN"/>
        </w:rPr>
      </w:pPr>
    </w:p>
    <w:p>
      <w:pPr>
        <w:pStyle w:val="2"/>
        <w:spacing w:before="93"/>
        <w:rPr>
          <w:rFonts w:hint="eastAsia" w:hAnsi="宋体" w:cs="宋体"/>
          <w:sz w:val="32"/>
          <w:szCs w:val="32"/>
          <w:shd w:val="clear" w:color="auto" w:fill="FFFFFF"/>
          <w:lang w:val="zh-CN"/>
        </w:rPr>
      </w:pPr>
    </w:p>
    <w:p>
      <w:pPr>
        <w:pStyle w:val="2"/>
        <w:spacing w:before="93"/>
        <w:rPr>
          <w:rFonts w:hint="eastAsia" w:hAnsi="宋体" w:cs="宋体"/>
          <w:sz w:val="32"/>
          <w:szCs w:val="32"/>
          <w:shd w:val="clear" w:color="auto" w:fill="FFFFFF"/>
          <w:lang w:val="zh-CN"/>
        </w:rPr>
      </w:pPr>
    </w:p>
    <w:p>
      <w:pPr>
        <w:pStyle w:val="2"/>
        <w:spacing w:before="93"/>
        <w:rPr>
          <w:rFonts w:hint="eastAsia" w:hAnsi="宋体" w:cs="宋体"/>
          <w:sz w:val="32"/>
          <w:szCs w:val="32"/>
          <w:shd w:val="clear" w:color="auto" w:fill="FFFFFF"/>
          <w:lang w:val="zh-CN"/>
        </w:rPr>
      </w:pPr>
    </w:p>
    <w:p>
      <w:pPr>
        <w:pStyle w:val="2"/>
        <w:spacing w:before="93"/>
        <w:rPr>
          <w:rFonts w:hint="eastAsia" w:hAnsi="宋体" w:cs="宋体"/>
          <w:sz w:val="32"/>
          <w:szCs w:val="32"/>
          <w:shd w:val="clear" w:color="auto" w:fill="FFFFFF"/>
          <w:lang w:val="zh-CN"/>
        </w:rPr>
      </w:pPr>
    </w:p>
    <w:p>
      <w:pPr>
        <w:pStyle w:val="2"/>
        <w:spacing w:before="93"/>
        <w:rPr>
          <w:rFonts w:hint="eastAsia" w:hAnsi="宋体" w:cs="宋体"/>
          <w:sz w:val="32"/>
          <w:szCs w:val="32"/>
          <w:shd w:val="clear" w:color="auto" w:fill="FFFFFF"/>
          <w:lang w:val="zh-CN"/>
        </w:rPr>
      </w:pPr>
    </w:p>
    <w:p>
      <w:pPr>
        <w:pStyle w:val="2"/>
        <w:spacing w:before="93"/>
        <w:rPr>
          <w:rFonts w:hint="default" w:ascii="Times New Roman" w:hAnsi="Times New Roman" w:cs="Times New Roman"/>
          <w:sz w:val="32"/>
          <w:szCs w:val="32"/>
          <w:shd w:val="clear" w:color="auto" w:fill="FFFFFF"/>
          <w:lang w:val="zh-CN"/>
        </w:rPr>
      </w:pPr>
    </w:p>
    <w:p>
      <w:pPr>
        <w:pStyle w:val="2"/>
        <w:spacing w:before="93"/>
        <w:rPr>
          <w:rFonts w:hint="default" w:ascii="Times New Roman" w:hAnsi="Times New Roman" w:cs="Times New Roman"/>
          <w:sz w:val="32"/>
          <w:szCs w:val="32"/>
          <w:shd w:val="clear" w:color="auto" w:fill="FFFFFF"/>
          <w:lang w:val="zh-CN"/>
        </w:rPr>
      </w:pPr>
    </w:p>
    <w:p>
      <w:pPr>
        <w:pStyle w:val="2"/>
        <w:spacing w:before="93"/>
        <w:rPr>
          <w:rFonts w:hint="default" w:ascii="Times New Roman" w:hAnsi="Times New Roman" w:cs="Times New Roman"/>
          <w:sz w:val="32"/>
          <w:szCs w:val="32"/>
          <w:shd w:val="clear" w:color="auto" w:fill="FFFFFF"/>
          <w:lang w:val="zh-CN"/>
        </w:rPr>
      </w:pPr>
    </w:p>
    <w:p>
      <w:pPr>
        <w:pStyle w:val="2"/>
        <w:spacing w:before="93"/>
        <w:rPr>
          <w:rFonts w:hint="default" w:ascii="Times New Roman" w:hAnsi="Times New Roman" w:cs="Times New Roman"/>
          <w:sz w:val="32"/>
          <w:szCs w:val="32"/>
          <w:shd w:val="clear" w:color="auto" w:fill="FFFFFF"/>
          <w:lang w:val="zh-CN"/>
        </w:rPr>
      </w:pPr>
    </w:p>
    <w:p>
      <w:pPr>
        <w:pStyle w:val="2"/>
        <w:spacing w:before="93"/>
        <w:rPr>
          <w:rFonts w:hint="default" w:ascii="Times New Roman" w:hAnsi="Times New Roman" w:cs="Times New Roman"/>
          <w:sz w:val="32"/>
          <w:szCs w:val="32"/>
          <w:shd w:val="clear" w:color="auto" w:fill="FFFFFF"/>
          <w:lang w:val="zh-CN"/>
        </w:rPr>
      </w:pPr>
    </w:p>
    <w:p>
      <w:pPr>
        <w:pStyle w:val="39"/>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default" w:ascii="Times New Roman" w:hAnsi="Times New Roman" w:eastAsia="方正小标宋_GBK" w:cs="Times New Roman"/>
          <w:color w:val="auto"/>
          <w:kern w:val="2"/>
          <w:sz w:val="44"/>
          <w:szCs w:val="44"/>
          <w:lang w:val="en-US" w:eastAsia="zh-CN"/>
        </w:rPr>
      </w:pPr>
      <w:r>
        <w:rPr>
          <w:rFonts w:hint="default" w:ascii="Times New Roman" w:hAnsi="Times New Roman" w:eastAsia="方正小标宋_GBK" w:cs="Times New Roman"/>
          <w:color w:val="auto"/>
          <w:kern w:val="2"/>
          <w:sz w:val="44"/>
          <w:szCs w:val="44"/>
          <w:lang w:val="en-US"/>
        </w:rPr>
        <w:t>2023年</w:t>
      </w:r>
      <w:r>
        <w:rPr>
          <w:rFonts w:hint="default" w:ascii="Times New Roman" w:hAnsi="Times New Roman" w:eastAsia="方正小标宋_GBK" w:cs="Times New Roman"/>
          <w:color w:val="auto"/>
          <w:kern w:val="2"/>
          <w:sz w:val="44"/>
          <w:szCs w:val="44"/>
          <w:lang w:val="en-US" w:eastAsia="zh-CN"/>
        </w:rPr>
        <w:t>西区产业发展引导资金（午跃科技）</w:t>
      </w:r>
    </w:p>
    <w:p>
      <w:pPr>
        <w:pStyle w:val="39"/>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default" w:ascii="Times New Roman" w:hAnsi="Times New Roman" w:eastAsia="方正小标宋_GBK" w:cs="Times New Roman"/>
          <w:color w:val="auto"/>
          <w:kern w:val="2"/>
          <w:sz w:val="44"/>
          <w:szCs w:val="44"/>
          <w:lang w:val="en-US"/>
        </w:rPr>
      </w:pPr>
      <w:r>
        <w:rPr>
          <w:rFonts w:hint="default" w:ascii="Times New Roman" w:hAnsi="Times New Roman" w:eastAsia="方正小标宋_GBK" w:cs="Times New Roman"/>
          <w:color w:val="auto"/>
          <w:kern w:val="2"/>
          <w:sz w:val="44"/>
          <w:szCs w:val="44"/>
          <w:lang w:val="en-US"/>
        </w:rPr>
        <w:t>专项资金预算项目绩效自评报告</w:t>
      </w:r>
    </w:p>
    <w:p>
      <w:pPr>
        <w:pStyle w:val="39"/>
        <w:spacing w:line="578" w:lineRule="exact"/>
        <w:ind w:firstLine="640"/>
        <w:jc w:val="center"/>
        <w:rPr>
          <w:rFonts w:hint="default" w:ascii="Times New Roman" w:hAnsi="Times New Roman" w:cs="Times New Roman"/>
          <w:color w:val="auto"/>
          <w:kern w:val="2"/>
          <w:sz w:val="32"/>
          <w:szCs w:val="32"/>
        </w:rPr>
      </w:pP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eastAsia" w:ascii="黑体" w:hAnsi="黑体" w:eastAsia="黑体" w:cs="黑体"/>
          <w:sz w:val="32"/>
          <w:szCs w:val="32"/>
          <w:lang w:val="zh-CN"/>
        </w:rPr>
      </w:pPr>
      <w:r>
        <w:rPr>
          <w:rFonts w:hint="eastAsia" w:ascii="黑体" w:hAnsi="黑体" w:eastAsia="黑体" w:cs="黑体"/>
          <w:sz w:val="32"/>
          <w:szCs w:val="32"/>
        </w:rPr>
        <w:t>一、</w:t>
      </w:r>
      <w:r>
        <w:rPr>
          <w:rFonts w:hint="eastAsia" w:ascii="黑体" w:hAnsi="黑体" w:eastAsia="黑体" w:cs="黑体"/>
          <w:sz w:val="32"/>
          <w:szCs w:val="32"/>
          <w:lang w:val="zh-CN"/>
        </w:rPr>
        <w:t>项目概况</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eastAsia" w:ascii="楷体_GB2312" w:hAnsi="楷体_GB2312" w:eastAsia="楷体_GB2312" w:cs="楷体_GB2312"/>
          <w:b w:val="0"/>
          <w:bCs/>
          <w:sz w:val="32"/>
          <w:szCs w:val="32"/>
          <w:lang w:val="zh-CN"/>
        </w:rPr>
      </w:pPr>
      <w:r>
        <w:rPr>
          <w:rFonts w:hint="eastAsia" w:ascii="楷体_GB2312" w:hAnsi="楷体_GB2312" w:eastAsia="楷体_GB2312" w:cs="楷体_GB2312"/>
          <w:b w:val="0"/>
          <w:bCs/>
          <w:sz w:val="32"/>
          <w:szCs w:val="32"/>
          <w:lang w:val="zh-CN"/>
        </w:rPr>
        <w:t>（一）项目基本情况。</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Style w:val="56"/>
          <w:rFonts w:hint="default" w:ascii="Times New Roman" w:hAnsi="Times New Roman" w:eastAsia="仿宋_GB2312" w:cs="Times New Roman"/>
          <w:lang w:val="zh-CN"/>
        </w:rPr>
      </w:pPr>
      <w:r>
        <w:rPr>
          <w:rStyle w:val="56"/>
          <w:rFonts w:hint="default" w:ascii="Times New Roman" w:hAnsi="Times New Roman" w:eastAsia="仿宋_GB2312" w:cs="Times New Roman"/>
          <w:lang w:val="en-US" w:eastAsia="zh-CN"/>
        </w:rPr>
        <w:t>1.</w:t>
      </w:r>
      <w:r>
        <w:rPr>
          <w:rStyle w:val="56"/>
          <w:rFonts w:hint="default" w:ascii="Times New Roman" w:hAnsi="Times New Roman" w:eastAsia="仿宋_GB2312" w:cs="Times New Roman"/>
          <w:lang w:val="zh-CN" w:eastAsia="zh-CN"/>
        </w:rPr>
        <w:t>该项目实施单位为攀枝花市西区经济和信息化局，由我局统一编制预算、统一制定绩效目标、统一项目资金管理、统一资金安排使用，按照相关资金管理办法对资金使用进行监督管理与审核、审批</w:t>
      </w:r>
      <w:r>
        <w:rPr>
          <w:rStyle w:val="56"/>
          <w:rFonts w:hint="default" w:ascii="Times New Roman" w:hAnsi="Times New Roman" w:eastAsia="仿宋_GB2312" w:cs="Times New Roman"/>
          <w:lang w:val="zh-CN"/>
        </w:rPr>
        <w:t>。</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Style w:val="56"/>
          <w:rFonts w:hint="default" w:ascii="Times New Roman" w:hAnsi="Times New Roman" w:eastAsia="仿宋_GB2312" w:cs="Times New Roman"/>
          <w:lang w:val="en-US" w:eastAsia="zh-CN"/>
        </w:rPr>
      </w:pPr>
      <w:r>
        <w:rPr>
          <w:rStyle w:val="56"/>
          <w:rFonts w:hint="default" w:ascii="Times New Roman" w:hAnsi="Times New Roman" w:eastAsia="仿宋_GB2312" w:cs="Times New Roman"/>
          <w:lang w:val="en-US" w:eastAsia="zh-CN"/>
        </w:rPr>
        <w:t>2.</w:t>
      </w:r>
      <w:r>
        <w:rPr>
          <w:rStyle w:val="56"/>
          <w:rFonts w:hint="default" w:ascii="Times New Roman" w:hAnsi="Times New Roman" w:eastAsia="仿宋_GB2312" w:cs="Times New Roman"/>
          <w:lang w:val="zh-CN"/>
        </w:rPr>
        <w:t>项目立项、资金申报的依据为《</w:t>
      </w:r>
      <w:r>
        <w:rPr>
          <w:rStyle w:val="56"/>
          <w:rFonts w:hint="default" w:ascii="Times New Roman" w:hAnsi="Times New Roman" w:eastAsia="仿宋_GB2312" w:cs="Times New Roman"/>
          <w:lang w:val="en-US" w:eastAsia="zh-CN"/>
        </w:rPr>
        <w:t>攀枝花市西区人民政府关于印发&lt;攀枝花市西区产业发展引导资金管理办法（试行）&gt; 的通知</w:t>
      </w:r>
      <w:r>
        <w:rPr>
          <w:rStyle w:val="56"/>
          <w:rFonts w:hint="default" w:ascii="Times New Roman" w:hAnsi="Times New Roman" w:eastAsia="仿宋_GB2312" w:cs="Times New Roman"/>
          <w:lang w:val="zh-CN"/>
        </w:rPr>
        <w:t>》（攀</w:t>
      </w:r>
      <w:r>
        <w:rPr>
          <w:rStyle w:val="56"/>
          <w:rFonts w:hint="default" w:ascii="Times New Roman" w:hAnsi="Times New Roman" w:eastAsia="仿宋_GB2312" w:cs="Times New Roman"/>
          <w:lang w:val="en-US" w:eastAsia="zh-CN"/>
        </w:rPr>
        <w:t>西府办</w:t>
      </w:r>
      <w:r>
        <w:rPr>
          <w:rStyle w:val="56"/>
          <w:rFonts w:hint="default" w:ascii="Times New Roman" w:hAnsi="Times New Roman" w:eastAsia="仿宋_GB2312" w:cs="Times New Roman"/>
          <w:lang w:val="zh-CN"/>
        </w:rPr>
        <w:t>〔20</w:t>
      </w:r>
      <w:r>
        <w:rPr>
          <w:rStyle w:val="56"/>
          <w:rFonts w:hint="default" w:ascii="Times New Roman" w:hAnsi="Times New Roman" w:eastAsia="仿宋_GB2312" w:cs="Times New Roman"/>
          <w:lang w:val="en-US" w:eastAsia="zh-CN"/>
        </w:rPr>
        <w:t>16</w:t>
      </w:r>
      <w:r>
        <w:rPr>
          <w:rStyle w:val="56"/>
          <w:rFonts w:hint="default" w:ascii="Times New Roman" w:hAnsi="Times New Roman" w:eastAsia="仿宋_GB2312" w:cs="Times New Roman"/>
          <w:lang w:val="zh-CN"/>
        </w:rPr>
        <w:t>〕</w:t>
      </w:r>
      <w:r>
        <w:rPr>
          <w:rStyle w:val="56"/>
          <w:rFonts w:hint="default" w:ascii="Times New Roman" w:hAnsi="Times New Roman" w:eastAsia="仿宋_GB2312" w:cs="Times New Roman"/>
          <w:lang w:val="en-US" w:eastAsia="zh-CN"/>
        </w:rPr>
        <w:t>55</w:t>
      </w:r>
      <w:r>
        <w:rPr>
          <w:rStyle w:val="56"/>
          <w:rFonts w:hint="default" w:ascii="Times New Roman" w:hAnsi="Times New Roman" w:eastAsia="仿宋_GB2312" w:cs="Times New Roman"/>
          <w:lang w:val="zh-CN"/>
        </w:rPr>
        <w:t>号）</w:t>
      </w:r>
      <w:r>
        <w:rPr>
          <w:rStyle w:val="56"/>
          <w:rFonts w:hint="default" w:ascii="Times New Roman" w:hAnsi="Times New Roman" w:eastAsia="仿宋_GB2312" w:cs="Times New Roman"/>
          <w:lang w:val="en-US" w:eastAsia="zh-CN"/>
        </w:rPr>
        <w:t>文件。</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Style w:val="56"/>
          <w:rFonts w:hint="default" w:ascii="Times New Roman" w:hAnsi="Times New Roman" w:eastAsia="仿宋_GB2312" w:cs="Times New Roman"/>
          <w:lang w:val="zh-CN"/>
        </w:rPr>
      </w:pPr>
      <w:r>
        <w:rPr>
          <w:rStyle w:val="56"/>
          <w:rFonts w:hint="default" w:ascii="Times New Roman" w:hAnsi="Times New Roman" w:eastAsia="仿宋_GB2312" w:cs="Times New Roman"/>
          <w:lang w:val="zh-CN"/>
        </w:rPr>
        <w:t>3．资金管理办法制定情况，资金支持具体项目的条件、范围与支持方式概况。</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Style w:val="56"/>
          <w:rFonts w:hint="default" w:ascii="Times New Roman" w:hAnsi="Times New Roman" w:eastAsia="仿宋_GB2312" w:cs="Times New Roman"/>
          <w:lang w:val="en-US" w:eastAsia="zh-CN"/>
        </w:rPr>
      </w:pPr>
      <w:r>
        <w:rPr>
          <w:rStyle w:val="56"/>
          <w:rFonts w:hint="default" w:ascii="Times New Roman" w:hAnsi="Times New Roman" w:eastAsia="仿宋_GB2312" w:cs="Times New Roman"/>
          <w:lang w:val="en-US" w:eastAsia="zh-CN"/>
        </w:rPr>
        <w:t>（1）制度制定情况。为加强对财政资金的管理，不断提高使用绩效，按照内部控制建设要求，制定了财务管理制度，在资金使用上，严格按照资金使用用途进行审核审批，项目管理规范有序，确保资金使用安全。</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Style w:val="56"/>
          <w:rFonts w:hint="default" w:ascii="Times New Roman" w:hAnsi="Times New Roman" w:eastAsia="仿宋_GB2312" w:cs="Times New Roman"/>
          <w:lang w:val="zh-CN" w:eastAsia="zh-CN"/>
        </w:rPr>
      </w:pPr>
      <w:r>
        <w:rPr>
          <w:rStyle w:val="56"/>
          <w:rFonts w:hint="default" w:ascii="Times New Roman" w:hAnsi="Times New Roman" w:eastAsia="仿宋_GB2312" w:cs="Times New Roman"/>
          <w:lang w:val="en-US" w:eastAsia="zh-CN"/>
        </w:rPr>
        <w:t>（2）</w:t>
      </w:r>
      <w:r>
        <w:rPr>
          <w:rStyle w:val="56"/>
          <w:rFonts w:hint="default" w:ascii="Times New Roman" w:hAnsi="Times New Roman" w:eastAsia="仿宋_GB2312" w:cs="Times New Roman"/>
          <w:lang w:val="zh-CN"/>
        </w:rPr>
        <w:t>资金支持具体项目的条件、范围与支持方式概况。根据《</w:t>
      </w:r>
      <w:r>
        <w:rPr>
          <w:rStyle w:val="56"/>
          <w:rFonts w:hint="default" w:ascii="Times New Roman" w:hAnsi="Times New Roman" w:eastAsia="仿宋_GB2312" w:cs="Times New Roman"/>
          <w:lang w:val="en-US" w:eastAsia="zh-CN"/>
        </w:rPr>
        <w:t>攀枝花市西区人民政府关于印发&lt;攀枝花市西区产业发展引导资金管理办法（试行）&gt;的通知</w:t>
      </w:r>
      <w:r>
        <w:rPr>
          <w:rStyle w:val="56"/>
          <w:rFonts w:hint="default" w:ascii="Times New Roman" w:hAnsi="Times New Roman" w:eastAsia="仿宋_GB2312" w:cs="Times New Roman"/>
          <w:lang w:val="zh-CN"/>
        </w:rPr>
        <w:t>》（攀</w:t>
      </w:r>
      <w:r>
        <w:rPr>
          <w:rStyle w:val="56"/>
          <w:rFonts w:hint="default" w:ascii="Times New Roman" w:hAnsi="Times New Roman" w:eastAsia="仿宋_GB2312" w:cs="Times New Roman"/>
          <w:lang w:val="en-US" w:eastAsia="zh-CN"/>
        </w:rPr>
        <w:t>西府办</w:t>
      </w:r>
      <w:r>
        <w:rPr>
          <w:rStyle w:val="56"/>
          <w:rFonts w:hint="default" w:ascii="Times New Roman" w:hAnsi="Times New Roman" w:eastAsia="仿宋_GB2312" w:cs="Times New Roman"/>
          <w:lang w:val="zh-CN"/>
        </w:rPr>
        <w:t>〔20</w:t>
      </w:r>
      <w:r>
        <w:rPr>
          <w:rStyle w:val="56"/>
          <w:rFonts w:hint="default" w:ascii="Times New Roman" w:hAnsi="Times New Roman" w:eastAsia="仿宋_GB2312" w:cs="Times New Roman"/>
          <w:lang w:val="en-US" w:eastAsia="zh-CN"/>
        </w:rPr>
        <w:t>16</w:t>
      </w:r>
      <w:r>
        <w:rPr>
          <w:rStyle w:val="56"/>
          <w:rFonts w:hint="default" w:ascii="Times New Roman" w:hAnsi="Times New Roman" w:eastAsia="仿宋_GB2312" w:cs="Times New Roman"/>
          <w:lang w:val="zh-CN"/>
        </w:rPr>
        <w:t>〕</w:t>
      </w:r>
      <w:r>
        <w:rPr>
          <w:rStyle w:val="56"/>
          <w:rFonts w:hint="default" w:ascii="Times New Roman" w:hAnsi="Times New Roman" w:eastAsia="仿宋_GB2312" w:cs="Times New Roman"/>
          <w:lang w:val="en-US" w:eastAsia="zh-CN"/>
        </w:rPr>
        <w:t>55</w:t>
      </w:r>
      <w:r>
        <w:rPr>
          <w:rStyle w:val="56"/>
          <w:rFonts w:hint="default" w:ascii="Times New Roman" w:hAnsi="Times New Roman" w:eastAsia="仿宋_GB2312" w:cs="Times New Roman"/>
          <w:lang w:val="zh-CN"/>
        </w:rPr>
        <w:t>号）</w:t>
      </w:r>
      <w:r>
        <w:rPr>
          <w:rStyle w:val="56"/>
          <w:rFonts w:hint="default" w:ascii="Times New Roman" w:hAnsi="Times New Roman" w:eastAsia="仿宋_GB2312" w:cs="Times New Roman"/>
          <w:lang w:val="en-US" w:eastAsia="zh-CN"/>
        </w:rPr>
        <w:t>制定。</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Style w:val="56"/>
          <w:rFonts w:hint="default" w:ascii="Times New Roman" w:hAnsi="Times New Roman" w:eastAsia="仿宋_GB2312" w:cs="Times New Roman"/>
          <w:lang w:val="zh-CN"/>
        </w:rPr>
      </w:pPr>
      <w:r>
        <w:rPr>
          <w:rStyle w:val="56"/>
          <w:rFonts w:hint="default" w:ascii="Times New Roman" w:hAnsi="Times New Roman" w:eastAsia="仿宋_GB2312" w:cs="Times New Roman"/>
          <w:lang w:val="zh-CN"/>
        </w:rPr>
        <w:t>4.资金分配的原则及考虑因素。</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Style w:val="56"/>
          <w:rFonts w:hint="default" w:ascii="Times New Roman" w:hAnsi="Times New Roman" w:eastAsia="仿宋_GB2312" w:cs="Times New Roman"/>
          <w:lang w:val="zh-CN"/>
        </w:rPr>
      </w:pPr>
      <w:r>
        <w:rPr>
          <w:rStyle w:val="56"/>
          <w:rFonts w:hint="default" w:ascii="Times New Roman" w:hAnsi="Times New Roman" w:eastAsia="仿宋_GB2312" w:cs="Times New Roman"/>
          <w:lang w:val="zh-CN"/>
        </w:rPr>
        <w:t>根据《</w:t>
      </w:r>
      <w:r>
        <w:rPr>
          <w:rStyle w:val="56"/>
          <w:rFonts w:hint="default" w:ascii="Times New Roman" w:hAnsi="Times New Roman" w:eastAsia="仿宋_GB2312" w:cs="Times New Roman"/>
          <w:lang w:val="en-US" w:eastAsia="zh-CN"/>
        </w:rPr>
        <w:t>攀枝花市西区人民政府关于印发&lt;攀枝花市西区产业发展引导资金管理办法（试行）&gt; 的通知</w:t>
      </w:r>
      <w:r>
        <w:rPr>
          <w:rStyle w:val="56"/>
          <w:rFonts w:hint="default" w:ascii="Times New Roman" w:hAnsi="Times New Roman" w:eastAsia="仿宋_GB2312" w:cs="Times New Roman"/>
          <w:lang w:val="zh-CN"/>
        </w:rPr>
        <w:t>》（攀</w:t>
      </w:r>
      <w:r>
        <w:rPr>
          <w:rStyle w:val="56"/>
          <w:rFonts w:hint="default" w:ascii="Times New Roman" w:hAnsi="Times New Roman" w:eastAsia="仿宋_GB2312" w:cs="Times New Roman"/>
          <w:lang w:val="en-US" w:eastAsia="zh-CN"/>
        </w:rPr>
        <w:t>西府办</w:t>
      </w:r>
      <w:r>
        <w:rPr>
          <w:rStyle w:val="56"/>
          <w:rFonts w:hint="default" w:ascii="Times New Roman" w:hAnsi="Times New Roman" w:eastAsia="仿宋_GB2312" w:cs="Times New Roman"/>
          <w:lang w:val="zh-CN"/>
        </w:rPr>
        <w:t>〔20</w:t>
      </w:r>
      <w:r>
        <w:rPr>
          <w:rStyle w:val="56"/>
          <w:rFonts w:hint="default" w:ascii="Times New Roman" w:hAnsi="Times New Roman" w:eastAsia="仿宋_GB2312" w:cs="Times New Roman"/>
          <w:lang w:val="en-US" w:eastAsia="zh-CN"/>
        </w:rPr>
        <w:t>16</w:t>
      </w:r>
      <w:r>
        <w:rPr>
          <w:rStyle w:val="56"/>
          <w:rFonts w:hint="default" w:ascii="Times New Roman" w:hAnsi="Times New Roman" w:eastAsia="仿宋_GB2312" w:cs="Times New Roman"/>
          <w:lang w:val="zh-CN"/>
        </w:rPr>
        <w:t>〕</w:t>
      </w:r>
      <w:r>
        <w:rPr>
          <w:rStyle w:val="56"/>
          <w:rFonts w:hint="default" w:ascii="Times New Roman" w:hAnsi="Times New Roman" w:eastAsia="仿宋_GB2312" w:cs="Times New Roman"/>
          <w:lang w:val="en-US" w:eastAsia="zh-CN"/>
        </w:rPr>
        <w:t>55</w:t>
      </w:r>
      <w:r>
        <w:rPr>
          <w:rStyle w:val="56"/>
          <w:rFonts w:hint="default" w:ascii="Times New Roman" w:hAnsi="Times New Roman" w:eastAsia="仿宋_GB2312" w:cs="Times New Roman"/>
          <w:lang w:val="zh-CN"/>
        </w:rPr>
        <w:t>号）</w:t>
      </w:r>
      <w:r>
        <w:rPr>
          <w:rStyle w:val="56"/>
          <w:rFonts w:hint="default" w:ascii="Times New Roman" w:hAnsi="Times New Roman" w:eastAsia="仿宋_GB2312" w:cs="Times New Roman"/>
          <w:lang w:val="en-US" w:eastAsia="zh-CN"/>
        </w:rPr>
        <w:t>文件，以及项目建设实际情况和西区财政实际情况分配资金。</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eastAsia" w:ascii="楷体_GB2312" w:hAnsi="楷体_GB2312" w:eastAsia="楷体_GB2312" w:cs="楷体_GB2312"/>
          <w:b w:val="0"/>
          <w:bCs/>
          <w:sz w:val="32"/>
          <w:szCs w:val="32"/>
          <w:lang w:val="zh-CN"/>
        </w:rPr>
      </w:pPr>
      <w:r>
        <w:rPr>
          <w:rFonts w:hint="eastAsia" w:ascii="楷体_GB2312" w:hAnsi="楷体_GB2312" w:eastAsia="楷体_GB2312" w:cs="楷体_GB2312"/>
          <w:b w:val="0"/>
          <w:bCs/>
          <w:sz w:val="32"/>
          <w:szCs w:val="32"/>
          <w:lang w:val="zh-CN"/>
        </w:rPr>
        <w:t>（二）项目绩效目标。</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default" w:ascii="Times New Roman" w:hAnsi="Times New Roman" w:eastAsia="仿宋_GB2312" w:cs="Times New Roman"/>
          <w:color w:val="000000" w:themeColor="text1"/>
          <w:sz w:val="32"/>
          <w:szCs w:val="32"/>
          <w:lang w:val="zh-CN"/>
          <w14:textFill>
            <w14:solidFill>
              <w14:schemeClr w14:val="tx1"/>
            </w14:solidFill>
          </w14:textFill>
        </w:rPr>
      </w:pPr>
      <w:r>
        <w:rPr>
          <w:rFonts w:hint="default" w:ascii="Times New Roman" w:hAnsi="Times New Roman" w:eastAsia="仿宋_GB2312" w:cs="Times New Roman"/>
          <w:color w:val="000000" w:themeColor="text1"/>
          <w:sz w:val="32"/>
          <w:szCs w:val="32"/>
          <w:lang w:val="zh-CN"/>
          <w14:textFill>
            <w14:solidFill>
              <w14:schemeClr w14:val="tx1"/>
            </w14:solidFill>
          </w14:textFill>
        </w:rPr>
        <w:t>1.项目主要内容。</w:t>
      </w:r>
    </w:p>
    <w:p>
      <w:pPr>
        <w:keepNext w:val="0"/>
        <w:keepLines w:val="0"/>
        <w:pageBreakBefore w:val="0"/>
        <w:widowControl w:val="0"/>
        <w:kinsoku/>
        <w:wordWrap/>
        <w:overflowPunct/>
        <w:topLinePunct w:val="0"/>
        <w:autoSpaceDE/>
        <w:autoSpaceDN/>
        <w:bidi w:val="0"/>
        <w:adjustRightInd w:val="0"/>
        <w:snapToGrid w:val="0"/>
        <w:spacing w:line="353" w:lineRule="auto"/>
        <w:ind w:firstLine="624" w:firstLineChars="200"/>
        <w:textAlignment w:val="auto"/>
        <w:rPr>
          <w:rFonts w:hint="default" w:ascii="Times New Roman" w:hAnsi="Times New Roman" w:eastAsia="仿宋_GB2312" w:cs="Times New Roman"/>
          <w:color w:val="000000"/>
          <w:spacing w:val="-4"/>
          <w:sz w:val="32"/>
          <w:szCs w:val="32"/>
        </w:rPr>
      </w:pPr>
      <w:r>
        <w:rPr>
          <w:rFonts w:hint="default" w:ascii="Times New Roman" w:hAnsi="Times New Roman" w:eastAsia="仿宋_GB2312" w:cs="Times New Roman"/>
          <w:color w:val="000000"/>
          <w:spacing w:val="-4"/>
          <w:sz w:val="32"/>
          <w:szCs w:val="32"/>
          <w:lang w:val="en-US" w:eastAsia="zh-CN"/>
        </w:rPr>
        <w:t>年产5万套钛金属康复器具项目已建设完成，总投资约5000万元，其中，</w:t>
      </w:r>
      <w:r>
        <w:rPr>
          <w:rFonts w:hint="default" w:ascii="Times New Roman" w:hAnsi="Times New Roman" w:eastAsia="仿宋_GB2312" w:cs="Times New Roman"/>
          <w:color w:val="000000"/>
          <w:spacing w:val="-4"/>
          <w:sz w:val="32"/>
          <w:szCs w:val="32"/>
        </w:rPr>
        <w:t>配套建设厂房4000余平方米、综合楼2400余平方米、倒班房及研发楼800余平方米、其它配套设施500余平方米。公司购进数控车床、数控线切割设备、卧室锯床、精密磨床、摇臂钻床等设备共计61台，建成了义肢矫形器生产线及钛及钛合金的航空、航天的标件及非标件的生产线。高薪引进高端技术人才数名，实现自主知识产权产品相关专利10余项，其中包括实用新型专利7项、发明专利1项、产品外观专利2项。申报了一系列相关的项目课题，其中3项已通过验收、1项正在实施、1项正在审核。2021年，取得《中华人民共和国医疗器械注册证》及《第二类医疗器械经营备案许可证》。</w:t>
      </w:r>
    </w:p>
    <w:p>
      <w:pPr>
        <w:keepNext w:val="0"/>
        <w:keepLines w:val="0"/>
        <w:pageBreakBefore w:val="0"/>
        <w:numPr>
          <w:ilvl w:val="0"/>
          <w:numId w:val="0"/>
        </w:numPr>
        <w:kinsoku/>
        <w:wordWrap/>
        <w:overflowPunct/>
        <w:topLinePunct w:val="0"/>
        <w:autoSpaceDE/>
        <w:autoSpaceDN/>
        <w:bidi w:val="0"/>
        <w:adjustRightInd w:val="0"/>
        <w:snapToGrid w:val="0"/>
        <w:spacing w:line="353" w:lineRule="auto"/>
        <w:ind w:firstLine="640" w:firstLineChars="200"/>
        <w:textAlignment w:val="auto"/>
        <w:rPr>
          <w:rFonts w:hint="default" w:ascii="Times New Roman" w:hAnsi="Times New Roman" w:eastAsia="仿宋_GB2312" w:cs="Times New Roman"/>
          <w:color w:val="000000" w:themeColor="text1"/>
          <w:sz w:val="32"/>
          <w:szCs w:val="32"/>
          <w:lang w:val="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lang w:val="zh-CN"/>
          <w14:textFill>
            <w14:solidFill>
              <w14:schemeClr w14:val="tx1"/>
            </w14:solidFill>
          </w14:textFill>
        </w:rPr>
        <w:t>项目应实现的具体绩效目标，包括目标的量化、细化情况以及项目实施进度计划等。</w:t>
      </w:r>
    </w:p>
    <w:p>
      <w:pPr>
        <w:keepNext w:val="0"/>
        <w:keepLines w:val="0"/>
        <w:pageBreakBefore w:val="0"/>
        <w:numPr>
          <w:ilvl w:val="0"/>
          <w:numId w:val="0"/>
        </w:numPr>
        <w:kinsoku/>
        <w:wordWrap/>
        <w:overflowPunct/>
        <w:topLinePunct w:val="0"/>
        <w:autoSpaceDE/>
        <w:autoSpaceDN/>
        <w:bidi w:val="0"/>
        <w:adjustRightInd w:val="0"/>
        <w:snapToGrid w:val="0"/>
        <w:spacing w:line="353" w:lineRule="auto"/>
        <w:textAlignment w:val="auto"/>
        <w:rPr>
          <w:rFonts w:hint="default" w:ascii="Times New Roman" w:hAnsi="Times New Roman" w:eastAsia="仿宋_GB2312" w:cs="Times New Roman"/>
          <w:b w:val="0"/>
          <w:bCs w:val="0"/>
          <w:sz w:val="32"/>
          <w:szCs w:val="32"/>
          <w:highlight w:val="yellow"/>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  （1）项目已完成。</w:t>
      </w:r>
      <w:r>
        <w:rPr>
          <w:rFonts w:hint="default" w:ascii="Times New Roman" w:hAnsi="Times New Roman" w:eastAsia="仿宋_GB2312" w:cs="Times New Roman"/>
          <w:b w:val="0"/>
          <w:bCs w:val="0"/>
          <w:sz w:val="32"/>
          <w:szCs w:val="32"/>
          <w:highlight w:val="none"/>
          <w:lang w:val="en-US" w:eastAsia="zh-CN"/>
        </w:rPr>
        <w:t>2022年</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获得</w:t>
      </w:r>
      <w:r>
        <w:rPr>
          <w:rFonts w:hint="default" w:ascii="Times New Roman" w:hAnsi="Times New Roman" w:eastAsia="仿宋_GB2312" w:cs="Times New Roman"/>
          <w:sz w:val="32"/>
          <w:szCs w:val="32"/>
          <w:highlight w:val="none"/>
          <w:lang w:val="en-US" w:eastAsia="zh-CN"/>
        </w:rPr>
        <w:t>攀枝花市西区产业发展引导资金</w:t>
      </w:r>
      <w:r>
        <w:rPr>
          <w:rFonts w:hint="default" w:ascii="Times New Roman" w:hAnsi="Times New Roman" w:eastAsia="仿宋_GB2312" w:cs="Times New Roman"/>
          <w:b w:val="0"/>
          <w:bCs w:val="0"/>
          <w:sz w:val="32"/>
          <w:szCs w:val="32"/>
          <w:highlight w:val="none"/>
          <w:lang w:val="en-US" w:eastAsia="zh-CN"/>
        </w:rPr>
        <w:t>预算50万元</w:t>
      </w:r>
      <w:r>
        <w:rPr>
          <w:rFonts w:hint="default" w:ascii="Times New Roman" w:hAnsi="Times New Roman" w:eastAsia="仿宋_GB2312" w:cs="Times New Roman"/>
          <w:b w:val="0"/>
          <w:bCs w:val="0"/>
          <w:sz w:val="32"/>
          <w:szCs w:val="32"/>
          <w:highlight w:val="none"/>
          <w:lang w:eastAsia="zh-CN"/>
        </w:rPr>
        <w:t>。</w:t>
      </w:r>
    </w:p>
    <w:p>
      <w:pPr>
        <w:keepNext w:val="0"/>
        <w:keepLines w:val="0"/>
        <w:pageBreakBefore w:val="0"/>
        <w:numPr>
          <w:ilvl w:val="0"/>
          <w:numId w:val="0"/>
        </w:numPr>
        <w:kinsoku/>
        <w:wordWrap/>
        <w:overflowPunct/>
        <w:topLinePunct w:val="0"/>
        <w:autoSpaceDE/>
        <w:autoSpaceDN/>
        <w:bidi w:val="0"/>
        <w:adjustRightInd w:val="0"/>
        <w:snapToGrid w:val="0"/>
        <w:spacing w:line="353" w:lineRule="auto"/>
        <w:ind w:firstLine="640" w:firstLineChars="200"/>
        <w:textAlignment w:val="auto"/>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（2）资金拨付情况。2022年</w:t>
      </w:r>
      <w:r>
        <w:rPr>
          <w:rFonts w:hint="default" w:ascii="Times New Roman" w:hAnsi="Times New Roman" w:eastAsia="仿宋_GB2312" w:cs="Times New Roman"/>
          <w:sz w:val="32"/>
          <w:szCs w:val="32"/>
          <w:lang w:val="en-US" w:eastAsia="zh-CN"/>
        </w:rPr>
        <w:t>攀枝花市西区产业发展引导资金预算</w:t>
      </w: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50</w:t>
      </w:r>
      <w:r>
        <w:rPr>
          <w:rFonts w:hint="default" w:ascii="Times New Roman" w:hAnsi="Times New Roman" w:eastAsia="仿宋_GB2312" w:cs="Times New Roman"/>
          <w:b w:val="0"/>
          <w:bCs w:val="0"/>
          <w:sz w:val="32"/>
          <w:szCs w:val="32"/>
        </w:rPr>
        <w:t>万元</w:t>
      </w:r>
      <w:r>
        <w:rPr>
          <w:rFonts w:hint="default" w:ascii="Times New Roman" w:hAnsi="Times New Roman" w:eastAsia="仿宋_GB2312" w:cs="Times New Roman"/>
          <w:b w:val="0"/>
          <w:bCs w:val="0"/>
          <w:sz w:val="32"/>
          <w:szCs w:val="32"/>
          <w:lang w:eastAsia="zh-CN"/>
        </w:rPr>
        <w:t>，已拨付</w:t>
      </w:r>
      <w:r>
        <w:rPr>
          <w:rFonts w:hint="default" w:ascii="Times New Roman" w:hAnsi="Times New Roman" w:eastAsia="仿宋_GB2312" w:cs="Times New Roman"/>
          <w:b w:val="0"/>
          <w:bCs w:val="0"/>
          <w:sz w:val="32"/>
          <w:szCs w:val="32"/>
          <w:lang w:val="en-US" w:eastAsia="zh-CN"/>
        </w:rPr>
        <w:t>50万元。</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该项目的设立依据充分，符合政策文件相关要求，立项程序合规，目标设定切实可行，经费安排与工作相适应，资金用途明确。</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eastAsia" w:ascii="楷体_GB2312" w:hAnsi="楷体_GB2312" w:eastAsia="楷体_GB2312" w:cs="楷体_GB2312"/>
          <w:b w:val="0"/>
          <w:bCs/>
          <w:kern w:val="0"/>
          <w:sz w:val="32"/>
          <w:szCs w:val="32"/>
          <w:shd w:val="clear" w:color="auto" w:fill="FFFFFF"/>
          <w:lang w:val="zh-CN"/>
        </w:rPr>
      </w:pPr>
      <w:r>
        <w:rPr>
          <w:rFonts w:hint="eastAsia" w:ascii="楷体_GB2312" w:hAnsi="楷体_GB2312" w:eastAsia="楷体_GB2312" w:cs="楷体_GB2312"/>
          <w:b w:val="0"/>
          <w:bCs/>
          <w:sz w:val="32"/>
          <w:szCs w:val="32"/>
          <w:lang w:val="zh-CN"/>
        </w:rPr>
        <w:t>（三）项目自评步骤及方法。</w:t>
      </w:r>
    </w:p>
    <w:p>
      <w:pPr>
        <w:keepNext w:val="0"/>
        <w:keepLines w:val="0"/>
        <w:pageBreakBefore w:val="0"/>
        <w:kinsoku/>
        <w:wordWrap/>
        <w:overflowPunct/>
        <w:topLinePunct w:val="0"/>
        <w:autoSpaceDE/>
        <w:autoSpaceDN/>
        <w:bidi w:val="0"/>
        <w:snapToGrid w:val="0"/>
        <w:spacing w:line="353" w:lineRule="auto"/>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区经济和信息化局根据财政支出绩效评价指标体系及项目的实际情况设计指标体系进行评价，组织相关科室人员和项目实施单位对本项目进行自评检查。</w:t>
      </w:r>
    </w:p>
    <w:p>
      <w:pPr>
        <w:keepNext w:val="0"/>
        <w:keepLines w:val="0"/>
        <w:pageBreakBefore w:val="0"/>
        <w:kinsoku/>
        <w:wordWrap/>
        <w:overflowPunct/>
        <w:topLinePunct w:val="0"/>
        <w:autoSpaceDE/>
        <w:autoSpaceDN/>
        <w:bidi w:val="0"/>
        <w:snapToGrid w:val="0"/>
        <w:spacing w:line="353" w:lineRule="auto"/>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1.资料收集。梳理项目资料，核实项目情况，统计项目数据。</w:t>
      </w:r>
    </w:p>
    <w:p>
      <w:pPr>
        <w:keepNext w:val="0"/>
        <w:keepLines w:val="0"/>
        <w:pageBreakBefore w:val="0"/>
        <w:kinsoku/>
        <w:wordWrap/>
        <w:overflowPunct/>
        <w:topLinePunct w:val="0"/>
        <w:autoSpaceDE/>
        <w:autoSpaceDN/>
        <w:bidi w:val="0"/>
        <w:snapToGrid w:val="0"/>
        <w:spacing w:line="353" w:lineRule="auto"/>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2.绩效自评。根据资料收集的情况，按照区财政支出绩效评价指标体系，以定量与定性相结合的方式，对项目绩效情况进行判断，对项目存在的问题进行分析，对各项考评指标进行自评。</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3.撰写报告。结合项目定性与定量评价分析，得出自评结论，并撰写自评报告</w:t>
      </w:r>
      <w:r>
        <w:rPr>
          <w:rFonts w:hint="default" w:ascii="Times New Roman" w:hAnsi="Times New Roman" w:eastAsia="仿宋_GB2312" w:cs="Times New Roman"/>
          <w:kern w:val="0"/>
          <w:sz w:val="32"/>
          <w:szCs w:val="32"/>
          <w:shd w:val="clear" w:color="auto" w:fill="FFFFFF"/>
          <w:lang w:val="zh-CN"/>
        </w:rPr>
        <w:t>。</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eastAsia" w:ascii="黑体" w:hAnsi="黑体" w:eastAsia="黑体" w:cs="黑体"/>
          <w:sz w:val="32"/>
          <w:szCs w:val="32"/>
        </w:rPr>
      </w:pPr>
      <w:r>
        <w:rPr>
          <w:rFonts w:hint="eastAsia" w:ascii="黑体" w:hAnsi="黑体" w:eastAsia="黑体" w:cs="黑体"/>
          <w:sz w:val="32"/>
          <w:szCs w:val="32"/>
        </w:rPr>
        <w:t>二、项目资金申报及使用情况</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eastAsia" w:ascii="楷体_GB2312" w:hAnsi="楷体_GB2312" w:eastAsia="楷体_GB2312" w:cs="楷体_GB2312"/>
          <w:b w:val="0"/>
          <w:bCs/>
          <w:sz w:val="32"/>
          <w:szCs w:val="32"/>
          <w:lang w:val="zh-CN"/>
        </w:rPr>
      </w:pPr>
      <w:r>
        <w:rPr>
          <w:rFonts w:hint="eastAsia" w:ascii="楷体_GB2312" w:hAnsi="楷体_GB2312" w:eastAsia="楷体_GB2312" w:cs="楷体_GB2312"/>
          <w:b w:val="0"/>
          <w:bCs/>
          <w:sz w:val="32"/>
          <w:szCs w:val="32"/>
          <w:lang w:val="zh-CN"/>
        </w:rPr>
        <w:t>（一）项目资金申报及批复情况。</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default" w:ascii="Times New Roman" w:hAnsi="Times New Roman" w:eastAsia="仿宋_GB2312" w:cs="Times New Roman"/>
          <w:color w:val="000000" w:themeColor="text1"/>
          <w:sz w:val="32"/>
          <w:szCs w:val="32"/>
          <w:lang w:val="zh-CN"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纳入本次评价的攀枝花市西区产业发展引导资金由区经济和信息化局根据相关规定执行。2022年收到上级预算50万元指标，已支付到位</w:t>
      </w:r>
      <w:r>
        <w:rPr>
          <w:rFonts w:hint="default" w:ascii="Times New Roman" w:hAnsi="Times New Roman" w:eastAsia="仿宋_GB2312" w:cs="Times New Roman"/>
          <w:color w:val="000000" w:themeColor="text1"/>
          <w:sz w:val="32"/>
          <w:szCs w:val="32"/>
          <w:lang w:val="zh-CN"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eastAsia" w:ascii="楷体_GB2312" w:hAnsi="楷体_GB2312" w:eastAsia="楷体_GB2312" w:cs="楷体_GB2312"/>
          <w:b w:val="0"/>
          <w:bCs/>
          <w:sz w:val="32"/>
          <w:szCs w:val="32"/>
          <w:lang w:val="zh-CN"/>
        </w:rPr>
      </w:pPr>
      <w:r>
        <w:rPr>
          <w:rFonts w:hint="eastAsia" w:ascii="楷体_GB2312" w:hAnsi="楷体_GB2312" w:eastAsia="楷体_GB2312" w:cs="楷体_GB2312"/>
          <w:b w:val="0"/>
          <w:bCs/>
          <w:sz w:val="32"/>
          <w:szCs w:val="32"/>
          <w:lang w:val="zh-CN"/>
        </w:rPr>
        <w:t>（二）资金计划、到位及使用情况。</w:t>
      </w:r>
    </w:p>
    <w:p>
      <w:pPr>
        <w:keepNext w:val="0"/>
        <w:keepLines w:val="0"/>
        <w:pageBreakBefore w:val="0"/>
        <w:kinsoku/>
        <w:wordWrap/>
        <w:overflowPunct/>
        <w:topLinePunct w:val="0"/>
        <w:autoSpaceDE/>
        <w:autoSpaceDN/>
        <w:bidi w:val="0"/>
        <w:snapToGrid w:val="0"/>
        <w:spacing w:line="353" w:lineRule="auto"/>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14:textFill>
            <w14:solidFill>
              <w14:schemeClr w14:val="tx1"/>
            </w14:solidFill>
          </w14:textFill>
        </w:rPr>
        <w:t>资金计划。</w:t>
      </w:r>
    </w:p>
    <w:p>
      <w:pPr>
        <w:keepNext w:val="0"/>
        <w:keepLines w:val="0"/>
        <w:pageBreakBefore w:val="0"/>
        <w:kinsoku/>
        <w:wordWrap/>
        <w:overflowPunct/>
        <w:topLinePunct w:val="0"/>
        <w:autoSpaceDE/>
        <w:autoSpaceDN/>
        <w:bidi w:val="0"/>
        <w:snapToGrid w:val="0"/>
        <w:spacing w:line="353" w:lineRule="auto"/>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2022年获得</w:t>
      </w:r>
      <w:r>
        <w:rPr>
          <w:rFonts w:hint="default" w:ascii="Times New Roman" w:hAnsi="Times New Roman" w:eastAsia="仿宋_GB2312" w:cs="Times New Roman"/>
          <w:sz w:val="32"/>
          <w:szCs w:val="32"/>
          <w:lang w:val="en-US" w:eastAsia="zh-CN"/>
        </w:rPr>
        <w:t>攀枝花市西区产业发展引导</w:t>
      </w:r>
      <w:r>
        <w:rPr>
          <w:rFonts w:hint="default" w:ascii="Times New Roman" w:hAnsi="Times New Roman" w:eastAsia="仿宋_GB2312" w:cs="Times New Roman"/>
          <w:sz w:val="32"/>
          <w:szCs w:val="32"/>
          <w:highlight w:val="none"/>
          <w:lang w:val="en-US" w:eastAsia="zh-CN"/>
        </w:rPr>
        <w:t>资金</w:t>
      </w:r>
      <w:r>
        <w:rPr>
          <w:rFonts w:hint="default" w:ascii="Times New Roman" w:hAnsi="Times New Roman" w:eastAsia="仿宋_GB2312" w:cs="Times New Roman"/>
          <w:color w:val="000000" w:themeColor="text1"/>
          <w:kern w:val="2"/>
          <w:sz w:val="32"/>
          <w:szCs w:val="32"/>
          <w:highlight w:val="none"/>
          <w:lang w:val="en-US" w:eastAsia="zh-CN"/>
          <w14:textFill>
            <w14:solidFill>
              <w14:schemeClr w14:val="tx1"/>
            </w14:solidFill>
          </w14:textFill>
        </w:rPr>
        <w:t>50</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万元。</w:t>
      </w:r>
    </w:p>
    <w:p>
      <w:pPr>
        <w:keepNext w:val="0"/>
        <w:keepLines w:val="0"/>
        <w:pageBreakBefore w:val="0"/>
        <w:kinsoku/>
        <w:wordWrap/>
        <w:overflowPunct/>
        <w:topLinePunct w:val="0"/>
        <w:autoSpaceDE/>
        <w:autoSpaceDN/>
        <w:bidi w:val="0"/>
        <w:snapToGrid w:val="0"/>
        <w:spacing w:line="353" w:lineRule="auto"/>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14:textFill>
            <w14:solidFill>
              <w14:schemeClr w14:val="tx1"/>
            </w14:solidFill>
          </w14:textFill>
        </w:rPr>
        <w:t>资金到位。</w:t>
      </w:r>
    </w:p>
    <w:p>
      <w:pPr>
        <w:keepNext w:val="0"/>
        <w:keepLines w:val="0"/>
        <w:pageBreakBefore w:val="0"/>
        <w:kinsoku/>
        <w:wordWrap/>
        <w:overflowPunct/>
        <w:topLinePunct w:val="0"/>
        <w:autoSpaceDE/>
        <w:autoSpaceDN/>
        <w:bidi w:val="0"/>
        <w:snapToGrid w:val="0"/>
        <w:spacing w:line="353" w:lineRule="auto"/>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2022年实际到位资金50万元，资金到位率100%</w:t>
      </w:r>
      <w:r>
        <w:rPr>
          <w:rFonts w:hint="default" w:ascii="Times New Roman" w:hAnsi="Times New Roman" w:eastAsia="仿宋_GB2312" w:cs="Times New Roman"/>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snapToGrid w:val="0"/>
        <w:spacing w:line="353" w:lineRule="auto"/>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14:textFill>
            <w14:solidFill>
              <w14:schemeClr w14:val="tx1"/>
            </w14:solidFill>
          </w14:textFill>
        </w:rPr>
        <w:t>资金使用。</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default" w:ascii="Times New Roman" w:hAnsi="Times New Roman" w:eastAsia="仿宋_GB2312" w:cs="Times New Roman"/>
          <w:b/>
          <w:sz w:val="32"/>
          <w:szCs w:val="32"/>
          <w:lang w:val="zh-CN"/>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截止评价时点，</w:t>
      </w:r>
      <w:r>
        <w:rPr>
          <w:rFonts w:hint="default" w:ascii="Times New Roman" w:hAnsi="Times New Roman" w:eastAsia="仿宋_GB2312" w:cs="Times New Roman"/>
          <w:sz w:val="32"/>
          <w:szCs w:val="32"/>
          <w:lang w:val="en-US" w:eastAsia="zh-CN"/>
        </w:rPr>
        <w:t>攀枝花市西区产业发展引导资金</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支出50万元，资金执行率100%</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。资金开支范围、标准及支付进度等符合规定，按实际发生额进行支付，并严格按照财务管理制度审核支付，支付依据合规合法</w:t>
      </w:r>
      <w:r>
        <w:rPr>
          <w:rFonts w:hint="default" w:ascii="Times New Roman" w:hAnsi="Times New Roman" w:eastAsia="仿宋_GB2312" w:cs="Times New Roman"/>
          <w:kern w:val="0"/>
          <w:sz w:val="32"/>
          <w:szCs w:val="32"/>
          <w:shd w:val="clear" w:color="auto" w:fill="FFFFFF"/>
          <w:lang w:val="zh-CN"/>
        </w:rPr>
        <w:t>。</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eastAsia" w:ascii="楷体_GB2312" w:hAnsi="楷体_GB2312" w:eastAsia="楷体_GB2312" w:cs="楷体_GB2312"/>
          <w:b w:val="0"/>
          <w:bCs/>
          <w:sz w:val="32"/>
          <w:szCs w:val="32"/>
          <w:lang w:val="zh-CN"/>
        </w:rPr>
      </w:pPr>
      <w:r>
        <w:rPr>
          <w:rFonts w:hint="eastAsia" w:ascii="楷体_GB2312" w:hAnsi="楷体_GB2312" w:eastAsia="楷体_GB2312" w:cs="楷体_GB2312"/>
          <w:b w:val="0"/>
          <w:bCs/>
          <w:sz w:val="32"/>
          <w:szCs w:val="32"/>
          <w:lang w:val="zh-CN"/>
        </w:rPr>
        <w:t>（三）项目财务管理情况。</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该项目在财务管理上，按照内部控制建设要求，制定了相关财务管理制度，在资金使用上，严格按照资金使用用途进行审核审批，项目管理规范有序，财务核算及时，会计信息真实</w:t>
      </w:r>
      <w:r>
        <w:rPr>
          <w:rFonts w:hint="default" w:ascii="Times New Roman" w:hAnsi="Times New Roman" w:eastAsia="仿宋_GB2312" w:cs="Times New Roman"/>
          <w:sz w:val="32"/>
          <w:szCs w:val="32"/>
          <w:lang w:val="zh-CN"/>
        </w:rPr>
        <w:t>。</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eastAsia" w:ascii="黑体" w:hAnsi="黑体" w:eastAsia="黑体" w:cs="黑体"/>
          <w:sz w:val="32"/>
          <w:szCs w:val="32"/>
        </w:rPr>
      </w:pPr>
      <w:r>
        <w:rPr>
          <w:rFonts w:hint="eastAsia" w:ascii="黑体" w:hAnsi="黑体" w:eastAsia="黑体" w:cs="黑体"/>
          <w:sz w:val="32"/>
          <w:szCs w:val="32"/>
        </w:rPr>
        <w:t>三、项目实施及管理情况</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eastAsia" w:ascii="楷体_GB2312" w:hAnsi="楷体_GB2312" w:eastAsia="楷体_GB2312" w:cs="楷体_GB2312"/>
          <w:b w:val="0"/>
          <w:bCs/>
          <w:sz w:val="32"/>
          <w:szCs w:val="32"/>
          <w:lang w:val="zh-CN"/>
        </w:rPr>
      </w:pPr>
      <w:r>
        <w:rPr>
          <w:rFonts w:hint="eastAsia" w:ascii="楷体_GB2312" w:hAnsi="楷体_GB2312" w:eastAsia="楷体_GB2312" w:cs="楷体_GB2312"/>
          <w:b w:val="0"/>
          <w:bCs/>
          <w:sz w:val="32"/>
          <w:szCs w:val="32"/>
          <w:lang w:val="zh-CN"/>
        </w:rPr>
        <w:t>（一）项目组织架构及实施流程。</w:t>
      </w:r>
    </w:p>
    <w:p>
      <w:pPr>
        <w:pStyle w:val="17"/>
        <w:keepNext w:val="0"/>
        <w:keepLines w:val="0"/>
        <w:pageBreakBefore w:val="0"/>
        <w:widowControl/>
        <w:shd w:val="clear" w:color="auto" w:fill="FFFFFF"/>
        <w:kinsoku/>
        <w:wordWrap/>
        <w:overflowPunct/>
        <w:topLinePunct w:val="0"/>
        <w:autoSpaceDE/>
        <w:autoSpaceDN/>
        <w:bidi w:val="0"/>
        <w:snapToGrid w:val="0"/>
        <w:spacing w:beforeAutospacing="0" w:afterAutospacing="0" w:line="353" w:lineRule="auto"/>
        <w:ind w:firstLine="480"/>
        <w:textAlignment w:val="auto"/>
        <w:rPr>
          <w:rFonts w:hint="default" w:ascii="Times New Roman" w:hAnsi="Times New Roman" w:eastAsia="仿宋_GB2312" w:cs="Times New Roman"/>
          <w:color w:val="333333"/>
          <w:sz w:val="32"/>
          <w:szCs w:val="32"/>
          <w:shd w:val="clear" w:color="auto" w:fill="FFFFFF"/>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该项目组织架构与内控管理组织架构基本一致，主要责任人为单位主要负责人，分管责任人为财务分管领导和业务分管领导，项目实施责任人为业务股室同志。实施流程由业务股室进行相关资料收集审核，分管领导复核，单位主要负责人终审，并报分管区领导审阅</w:t>
      </w:r>
      <w:r>
        <w:rPr>
          <w:rFonts w:hint="default" w:ascii="Times New Roman" w:hAnsi="Times New Roman" w:eastAsia="仿宋_GB2312" w:cs="Times New Roman"/>
          <w:color w:val="333333"/>
          <w:sz w:val="32"/>
          <w:szCs w:val="32"/>
          <w:shd w:val="clear" w:color="auto" w:fill="FFFFFF"/>
        </w:rPr>
        <w:t>。</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eastAsia" w:ascii="楷体_GB2312" w:hAnsi="楷体_GB2312" w:eastAsia="楷体_GB2312" w:cs="楷体_GB2312"/>
          <w:b w:val="0"/>
          <w:bCs/>
          <w:kern w:val="0"/>
          <w:sz w:val="32"/>
          <w:szCs w:val="32"/>
          <w:shd w:val="clear" w:color="auto" w:fill="FFFFFF"/>
          <w:lang w:val="zh-CN"/>
        </w:rPr>
      </w:pPr>
      <w:r>
        <w:rPr>
          <w:rFonts w:hint="eastAsia" w:ascii="楷体_GB2312" w:hAnsi="楷体_GB2312" w:eastAsia="楷体_GB2312" w:cs="楷体_GB2312"/>
          <w:b w:val="0"/>
          <w:bCs/>
          <w:sz w:val="32"/>
          <w:szCs w:val="32"/>
          <w:lang w:val="zh-CN"/>
        </w:rPr>
        <w:t>（二）项目管理情况。</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default" w:ascii="Times New Roman" w:hAnsi="Times New Roman" w:eastAsia="仿宋_GB2312" w:cs="Times New Roman"/>
          <w:b/>
          <w:sz w:val="32"/>
          <w:szCs w:val="32"/>
          <w:lang w:val="zh-CN"/>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在资金管理上，按照内部控制建设要求，制定了财务管理制度、资产管理制度等，在资金使用上，严格按照资金作用用途进行审核审批，项目管理规范有序</w:t>
      </w:r>
      <w:r>
        <w:rPr>
          <w:rFonts w:hint="default" w:ascii="Times New Roman" w:hAnsi="Times New Roman" w:eastAsia="仿宋_GB2312" w:cs="Times New Roman"/>
          <w:sz w:val="32"/>
          <w:szCs w:val="32"/>
          <w:lang w:val="zh-CN"/>
        </w:rPr>
        <w:t>。</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lang w:val="zh-CN"/>
        </w:rPr>
        <w:t>（三）项目监管情况。</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default" w:ascii="Times New Roman" w:hAnsi="Times New Roman" w:eastAsia="仿宋_GB2312" w:cs="Times New Roman"/>
          <w:b/>
          <w:sz w:val="32"/>
          <w:szCs w:val="32"/>
          <w:lang w:val="zh-CN"/>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资金支付由业务股室通过银行代发—办公室审核—财政局归口股室审核—办公室财务岗拨付</w:t>
      </w:r>
      <w:r>
        <w:rPr>
          <w:rFonts w:hint="default" w:ascii="Times New Roman" w:hAnsi="Times New Roman" w:eastAsia="仿宋_GB2312" w:cs="Times New Roman"/>
          <w:sz w:val="32"/>
          <w:szCs w:val="32"/>
          <w:lang w:val="zh-CN"/>
        </w:rPr>
        <w:t>。</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eastAsia" w:ascii="黑体" w:hAnsi="黑体" w:eastAsia="黑体" w:cs="黑体"/>
          <w:sz w:val="32"/>
          <w:szCs w:val="32"/>
          <w:lang w:val="zh-CN"/>
        </w:rPr>
      </w:pPr>
      <w:r>
        <w:rPr>
          <w:rFonts w:hint="eastAsia" w:ascii="黑体" w:hAnsi="黑体" w:eastAsia="黑体" w:cs="黑体"/>
          <w:sz w:val="32"/>
          <w:szCs w:val="32"/>
        </w:rPr>
        <w:t>四、项目绩效情况</w:t>
      </w:r>
      <w:r>
        <w:rPr>
          <w:rFonts w:hint="eastAsia" w:ascii="黑体" w:hAnsi="黑体" w:eastAsia="黑体" w:cs="黑体"/>
          <w:sz w:val="32"/>
          <w:szCs w:val="32"/>
          <w:lang w:val="zh-CN"/>
        </w:rPr>
        <w:tab/>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eastAsia" w:ascii="楷体_GB2312" w:hAnsi="楷体_GB2312" w:eastAsia="楷体_GB2312" w:cs="楷体_GB2312"/>
          <w:b w:val="0"/>
          <w:bCs/>
          <w:sz w:val="32"/>
          <w:szCs w:val="32"/>
          <w:lang w:val="zh-CN"/>
        </w:rPr>
      </w:pPr>
      <w:r>
        <w:rPr>
          <w:rFonts w:hint="eastAsia" w:ascii="楷体_GB2312" w:hAnsi="楷体_GB2312" w:eastAsia="楷体_GB2312" w:cs="楷体_GB2312"/>
          <w:b w:val="0"/>
          <w:bCs/>
          <w:sz w:val="32"/>
          <w:szCs w:val="32"/>
          <w:lang w:val="zh-CN"/>
        </w:rPr>
        <w:t>（一）项目完成情况。</w:t>
      </w:r>
    </w:p>
    <w:p>
      <w:pPr>
        <w:keepNext w:val="0"/>
        <w:keepLines w:val="0"/>
        <w:pageBreakBefore w:val="0"/>
        <w:widowControl/>
        <w:kinsoku/>
        <w:wordWrap/>
        <w:overflowPunct/>
        <w:topLinePunct w:val="0"/>
        <w:autoSpaceDE/>
        <w:autoSpaceDN/>
        <w:bidi w:val="0"/>
        <w:adjustRightInd w:val="0"/>
        <w:snapToGrid w:val="0"/>
        <w:spacing w:line="353" w:lineRule="auto"/>
        <w:ind w:firstLine="640" w:firstLineChars="200"/>
        <w:contextualSpacing/>
        <w:textAlignment w:val="auto"/>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2022年共拨付</w:t>
      </w:r>
      <w:r>
        <w:rPr>
          <w:rFonts w:hint="default" w:ascii="Times New Roman" w:hAnsi="Times New Roman" w:eastAsia="仿宋_GB2312" w:cs="Times New Roman"/>
          <w:sz w:val="32"/>
          <w:szCs w:val="32"/>
          <w:lang w:val="en-US" w:eastAsia="zh-CN"/>
        </w:rPr>
        <w:t>攀枝花市西区产业发展引导资金50</w:t>
      </w: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万元，</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发放率为100%</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eastAsia" w:ascii="楷体_GB2312" w:hAnsi="楷体_GB2312" w:eastAsia="楷体_GB2312" w:cs="楷体_GB2312"/>
          <w:b w:val="0"/>
          <w:bCs/>
          <w:sz w:val="32"/>
          <w:szCs w:val="32"/>
          <w:lang w:val="zh-CN"/>
        </w:rPr>
      </w:pPr>
      <w:r>
        <w:rPr>
          <w:rFonts w:hint="eastAsia" w:ascii="楷体_GB2312" w:hAnsi="楷体_GB2312" w:eastAsia="楷体_GB2312" w:cs="楷体_GB2312"/>
          <w:b w:val="0"/>
          <w:bCs/>
          <w:sz w:val="32"/>
          <w:szCs w:val="32"/>
          <w:lang w:val="zh-CN"/>
        </w:rPr>
        <w:t>（二）项目效益情况。</w:t>
      </w:r>
    </w:p>
    <w:p>
      <w:pPr>
        <w:keepNext w:val="0"/>
        <w:keepLines w:val="0"/>
        <w:pageBreakBefore w:val="0"/>
        <w:kinsoku/>
        <w:wordWrap/>
        <w:overflowPunct/>
        <w:topLinePunct w:val="0"/>
        <w:autoSpaceDE/>
        <w:autoSpaceDN/>
        <w:bidi w:val="0"/>
        <w:snapToGrid w:val="0"/>
        <w:spacing w:line="353" w:lineRule="auto"/>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该项目的实施，</w:t>
      </w:r>
      <w:r>
        <w:rPr>
          <w:rFonts w:hint="default" w:ascii="Times New Roman" w:hAnsi="Times New Roman" w:eastAsia="仿宋_GB2312" w:cs="Times New Roman"/>
          <w:sz w:val="32"/>
          <w:szCs w:val="32"/>
          <w:lang w:val="en-US" w:eastAsia="zh-CN"/>
        </w:rPr>
        <w:t>支持企业更好发展，确保项目尽快达产达效</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eastAsia" w:ascii="黑体" w:hAnsi="黑体" w:eastAsia="黑体" w:cs="黑体"/>
          <w:sz w:val="32"/>
          <w:szCs w:val="32"/>
        </w:rPr>
      </w:pPr>
      <w:r>
        <w:rPr>
          <w:rFonts w:hint="eastAsia" w:ascii="黑体" w:hAnsi="黑体" w:eastAsia="黑体" w:cs="黑体"/>
          <w:sz w:val="32"/>
          <w:szCs w:val="32"/>
        </w:rPr>
        <w:t>五、评价结论及建议</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eastAsia" w:ascii="楷体_GB2312" w:hAnsi="楷体_GB2312" w:eastAsia="楷体_GB2312" w:cs="楷体_GB2312"/>
          <w:b w:val="0"/>
          <w:bCs/>
          <w:sz w:val="32"/>
          <w:szCs w:val="32"/>
          <w:lang w:val="zh-CN"/>
        </w:rPr>
      </w:pPr>
      <w:r>
        <w:rPr>
          <w:rFonts w:hint="eastAsia" w:ascii="楷体_GB2312" w:hAnsi="楷体_GB2312" w:eastAsia="楷体_GB2312" w:cs="楷体_GB2312"/>
          <w:b w:val="0"/>
          <w:bCs/>
          <w:sz w:val="32"/>
          <w:szCs w:val="32"/>
          <w:lang w:val="zh-CN"/>
        </w:rPr>
        <w:t>（一）评价结论。</w:t>
      </w:r>
    </w:p>
    <w:p>
      <w:pPr>
        <w:keepNext w:val="0"/>
        <w:keepLines w:val="0"/>
        <w:pageBreakBefore w:val="0"/>
        <w:widowControl/>
        <w:kinsoku/>
        <w:wordWrap/>
        <w:overflowPunct/>
        <w:topLinePunct w:val="0"/>
        <w:autoSpaceDE/>
        <w:autoSpaceDN/>
        <w:bidi w:val="0"/>
        <w:adjustRightInd w:val="0"/>
        <w:snapToGrid w:val="0"/>
        <w:spacing w:line="353" w:lineRule="auto"/>
        <w:ind w:firstLine="640" w:firstLineChars="200"/>
        <w:contextualSpacing/>
        <w:jc w:val="left"/>
        <w:textAlignment w:val="auto"/>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该项目立项依据充分，立项程序合规，目标设定切实可行，经费安排与工作相适应，资金用途明确，内控措施较为健全，严格按照政策文件的规定执行，工作轨迹资料齐全，财务管理制度健全，资金拨付审批程序合规，财务核算及时，会计信息真实，工作开展成效明显，服务对象满意度高，资金使用绩效好。自评得分</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100分</w:t>
      </w:r>
      <w:r>
        <w:rPr>
          <w:rFonts w:hint="default" w:ascii="Times New Roman" w:hAnsi="Times New Roman" w:eastAsia="仿宋_GB2312" w:cs="Times New Roman"/>
          <w:kern w:val="0"/>
          <w:sz w:val="32"/>
          <w:szCs w:val="32"/>
          <w:shd w:val="clear" w:color="auto" w:fill="FFFFFF"/>
          <w:lang w:val="zh-CN"/>
        </w:rPr>
        <w:t>。</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eastAsia" w:ascii="楷体_GB2312" w:hAnsi="楷体_GB2312" w:eastAsia="楷体_GB2312" w:cs="楷体_GB2312"/>
          <w:b w:val="0"/>
          <w:bCs/>
          <w:sz w:val="32"/>
          <w:szCs w:val="32"/>
          <w:lang w:val="zh-CN"/>
        </w:rPr>
      </w:pPr>
      <w:r>
        <w:rPr>
          <w:rFonts w:hint="eastAsia" w:ascii="楷体_GB2312" w:hAnsi="楷体_GB2312" w:eastAsia="楷体_GB2312" w:cs="楷体_GB2312"/>
          <w:b w:val="0"/>
          <w:bCs/>
          <w:sz w:val="32"/>
          <w:szCs w:val="32"/>
          <w:lang w:val="zh-CN"/>
        </w:rPr>
        <w:t>（二）存在的问题。</w:t>
      </w:r>
    </w:p>
    <w:p>
      <w:pPr>
        <w:keepNext w:val="0"/>
        <w:keepLines w:val="0"/>
        <w:pageBreakBefore w:val="0"/>
        <w:widowControl/>
        <w:kinsoku/>
        <w:wordWrap/>
        <w:overflowPunct/>
        <w:topLinePunct w:val="0"/>
        <w:autoSpaceDE/>
        <w:autoSpaceDN/>
        <w:bidi w:val="0"/>
        <w:adjustRightInd w:val="0"/>
        <w:snapToGrid w:val="0"/>
        <w:spacing w:line="353" w:lineRule="auto"/>
        <w:ind w:firstLine="640" w:firstLineChars="200"/>
        <w:contextualSpacing/>
        <w:jc w:val="left"/>
        <w:textAlignment w:val="auto"/>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sz w:val="32"/>
          <w:szCs w:val="32"/>
        </w:rPr>
        <w:t>项目绩效管理还存在一些不足，主要是支出绩效管理指标、工作方法、管理制度等仍在不断完善中，各类基础数据、绩效运行信息采集衔接不及时，绩效管理实施难度大，又因预算绩效管理由财务人员兼顾，缺乏专职专业性，故预算绩效管理还需进一步科学化和全面化</w:t>
      </w:r>
      <w:r>
        <w:rPr>
          <w:rFonts w:hint="default" w:ascii="Times New Roman" w:hAnsi="Times New Roman" w:eastAsia="仿宋_GB2312" w:cs="Times New Roman"/>
          <w:kern w:val="0"/>
          <w:sz w:val="32"/>
          <w:szCs w:val="32"/>
          <w:shd w:val="clear" w:color="auto" w:fill="FFFFFF"/>
        </w:rPr>
        <w:t>。</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eastAsia" w:ascii="楷体_GB2312" w:hAnsi="楷体_GB2312" w:eastAsia="楷体_GB2312" w:cs="楷体_GB2312"/>
          <w:b w:val="0"/>
          <w:bCs/>
          <w:sz w:val="32"/>
          <w:szCs w:val="32"/>
          <w:lang w:val="zh-CN"/>
        </w:rPr>
      </w:pPr>
      <w:r>
        <w:rPr>
          <w:rFonts w:hint="eastAsia" w:ascii="楷体_GB2312" w:hAnsi="楷体_GB2312" w:eastAsia="楷体_GB2312" w:cs="楷体_GB2312"/>
          <w:b w:val="0"/>
          <w:bCs/>
          <w:sz w:val="32"/>
          <w:szCs w:val="32"/>
          <w:lang w:val="zh-CN"/>
        </w:rPr>
        <w:t>（三）相关建议。</w:t>
      </w:r>
    </w:p>
    <w:p>
      <w:pPr>
        <w:keepNext w:val="0"/>
        <w:keepLines w:val="0"/>
        <w:pageBreakBefore w:val="0"/>
        <w:widowControl/>
        <w:kinsoku/>
        <w:wordWrap/>
        <w:overflowPunct/>
        <w:topLinePunct w:val="0"/>
        <w:autoSpaceDE/>
        <w:autoSpaceDN/>
        <w:bidi w:val="0"/>
        <w:adjustRightInd w:val="0"/>
        <w:snapToGrid w:val="0"/>
        <w:spacing w:line="353" w:lineRule="auto"/>
        <w:ind w:firstLine="640" w:firstLineChars="200"/>
        <w:contextualSpacing/>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在今后预算绩效管理工作中，完善各项绩效目标管理相关指标体系、制度、方法，确保绩效管理相关数据、信息的准确性和完整性，进一步提高财政资金使用效益及预算绩效管理水平。</w:t>
      </w:r>
    </w:p>
    <w:p>
      <w:pPr>
        <w:pStyle w:val="2"/>
        <w:keepNext w:val="0"/>
        <w:keepLines w:val="0"/>
        <w:pageBreakBefore w:val="0"/>
        <w:kinsoku/>
        <w:wordWrap/>
        <w:overflowPunct/>
        <w:topLinePunct w:val="0"/>
        <w:autoSpaceDE/>
        <w:autoSpaceDN/>
        <w:bidi w:val="0"/>
        <w:snapToGrid w:val="0"/>
        <w:spacing w:beforeLines="0" w:line="353" w:lineRule="auto"/>
        <w:textAlignment w:val="auto"/>
        <w:rPr>
          <w:rFonts w:hint="default" w:ascii="Times New Roman" w:hAnsi="Times New Roman" w:eastAsia="仿宋_GB2312" w:cs="Times New Roman"/>
          <w:sz w:val="32"/>
          <w:szCs w:val="32"/>
        </w:rPr>
      </w:pPr>
    </w:p>
    <w:p>
      <w:pPr>
        <w:pStyle w:val="2"/>
        <w:keepNext w:val="0"/>
        <w:keepLines w:val="0"/>
        <w:pageBreakBefore w:val="0"/>
        <w:kinsoku/>
        <w:wordWrap/>
        <w:overflowPunct/>
        <w:topLinePunct w:val="0"/>
        <w:autoSpaceDE/>
        <w:autoSpaceDN/>
        <w:bidi w:val="0"/>
        <w:snapToGrid w:val="0"/>
        <w:spacing w:beforeLines="0" w:line="353" w:lineRule="auto"/>
        <w:textAlignment w:val="auto"/>
        <w:rPr>
          <w:rFonts w:hint="default" w:ascii="Times New Roman" w:hAnsi="Times New Roman" w:eastAsia="仿宋_GB2312" w:cs="Times New Roman"/>
          <w:sz w:val="32"/>
          <w:szCs w:val="32"/>
        </w:rPr>
      </w:pPr>
    </w:p>
    <w:p>
      <w:pPr>
        <w:pStyle w:val="2"/>
        <w:keepNext w:val="0"/>
        <w:keepLines w:val="0"/>
        <w:pageBreakBefore w:val="0"/>
        <w:kinsoku/>
        <w:wordWrap/>
        <w:overflowPunct/>
        <w:topLinePunct w:val="0"/>
        <w:autoSpaceDE/>
        <w:autoSpaceDN/>
        <w:bidi w:val="0"/>
        <w:snapToGrid w:val="0"/>
        <w:spacing w:beforeLines="0" w:line="353" w:lineRule="auto"/>
        <w:textAlignment w:val="auto"/>
        <w:rPr>
          <w:rFonts w:hint="default" w:ascii="Times New Roman" w:hAnsi="Times New Roman" w:eastAsia="仿宋" w:cs="Times New Roman"/>
          <w:sz w:val="32"/>
          <w:szCs w:val="32"/>
        </w:rPr>
      </w:pPr>
    </w:p>
    <w:p>
      <w:pPr>
        <w:pStyle w:val="2"/>
        <w:keepNext w:val="0"/>
        <w:keepLines w:val="0"/>
        <w:pageBreakBefore w:val="0"/>
        <w:kinsoku/>
        <w:wordWrap/>
        <w:overflowPunct/>
        <w:topLinePunct w:val="0"/>
        <w:autoSpaceDE/>
        <w:autoSpaceDN/>
        <w:bidi w:val="0"/>
        <w:snapToGrid w:val="0"/>
        <w:spacing w:beforeLines="0" w:line="353" w:lineRule="auto"/>
        <w:textAlignment w:val="auto"/>
        <w:rPr>
          <w:rFonts w:hint="default" w:ascii="Times New Roman" w:hAnsi="Times New Roman" w:cs="Times New Roman"/>
          <w:sz w:val="32"/>
          <w:szCs w:val="32"/>
          <w:shd w:val="clear" w:color="auto" w:fill="FFFFFF"/>
          <w:lang w:val="zh-CN"/>
        </w:rPr>
      </w:pPr>
    </w:p>
    <w:p>
      <w:pPr>
        <w:pStyle w:val="2"/>
        <w:keepNext w:val="0"/>
        <w:keepLines w:val="0"/>
        <w:pageBreakBefore w:val="0"/>
        <w:kinsoku/>
        <w:wordWrap/>
        <w:overflowPunct/>
        <w:topLinePunct w:val="0"/>
        <w:autoSpaceDE/>
        <w:autoSpaceDN/>
        <w:bidi w:val="0"/>
        <w:snapToGrid w:val="0"/>
        <w:spacing w:beforeLines="0" w:line="353" w:lineRule="auto"/>
        <w:textAlignment w:val="auto"/>
        <w:rPr>
          <w:rFonts w:hint="default" w:ascii="Times New Roman" w:hAnsi="Times New Roman" w:cs="Times New Roman"/>
          <w:sz w:val="32"/>
          <w:szCs w:val="32"/>
          <w:shd w:val="clear" w:color="auto" w:fill="FFFFFF"/>
          <w:lang w:val="zh-CN"/>
        </w:rPr>
      </w:pPr>
    </w:p>
    <w:p>
      <w:pPr>
        <w:pStyle w:val="2"/>
        <w:keepNext w:val="0"/>
        <w:keepLines w:val="0"/>
        <w:pageBreakBefore w:val="0"/>
        <w:kinsoku/>
        <w:wordWrap/>
        <w:overflowPunct/>
        <w:topLinePunct w:val="0"/>
        <w:autoSpaceDE/>
        <w:autoSpaceDN/>
        <w:bidi w:val="0"/>
        <w:snapToGrid w:val="0"/>
        <w:spacing w:beforeLines="0" w:line="353" w:lineRule="auto"/>
        <w:textAlignment w:val="auto"/>
        <w:rPr>
          <w:rFonts w:hint="default" w:ascii="Times New Roman" w:hAnsi="Times New Roman" w:cs="Times New Roman"/>
          <w:sz w:val="32"/>
          <w:szCs w:val="32"/>
          <w:shd w:val="clear" w:color="auto" w:fill="FFFFFF"/>
          <w:lang w:val="zh-CN"/>
        </w:rPr>
      </w:pPr>
    </w:p>
    <w:p>
      <w:pPr>
        <w:pStyle w:val="2"/>
        <w:keepNext w:val="0"/>
        <w:keepLines w:val="0"/>
        <w:pageBreakBefore w:val="0"/>
        <w:kinsoku/>
        <w:wordWrap/>
        <w:overflowPunct/>
        <w:topLinePunct w:val="0"/>
        <w:autoSpaceDE/>
        <w:autoSpaceDN/>
        <w:bidi w:val="0"/>
        <w:snapToGrid w:val="0"/>
        <w:spacing w:beforeLines="0" w:line="353" w:lineRule="auto"/>
        <w:textAlignment w:val="auto"/>
        <w:rPr>
          <w:rFonts w:hint="default" w:ascii="Times New Roman" w:hAnsi="Times New Roman" w:cs="Times New Roman"/>
          <w:sz w:val="32"/>
          <w:szCs w:val="32"/>
          <w:shd w:val="clear" w:color="auto" w:fill="FFFFFF"/>
          <w:lang w:val="zh-CN"/>
        </w:rPr>
      </w:pPr>
    </w:p>
    <w:p>
      <w:pPr>
        <w:pStyle w:val="2"/>
        <w:keepNext w:val="0"/>
        <w:keepLines w:val="0"/>
        <w:pageBreakBefore w:val="0"/>
        <w:kinsoku/>
        <w:wordWrap/>
        <w:overflowPunct/>
        <w:topLinePunct w:val="0"/>
        <w:autoSpaceDE/>
        <w:autoSpaceDN/>
        <w:bidi w:val="0"/>
        <w:snapToGrid w:val="0"/>
        <w:spacing w:beforeLines="0" w:line="353" w:lineRule="auto"/>
        <w:textAlignment w:val="auto"/>
        <w:rPr>
          <w:rFonts w:hint="default" w:ascii="Times New Roman" w:hAnsi="Times New Roman" w:cs="Times New Roman"/>
          <w:sz w:val="32"/>
          <w:szCs w:val="32"/>
          <w:shd w:val="clear" w:color="auto" w:fill="FFFFFF"/>
          <w:lang w:val="zh-CN"/>
        </w:rPr>
      </w:pPr>
    </w:p>
    <w:p>
      <w:pPr>
        <w:pStyle w:val="2"/>
        <w:keepNext w:val="0"/>
        <w:keepLines w:val="0"/>
        <w:pageBreakBefore w:val="0"/>
        <w:kinsoku/>
        <w:wordWrap/>
        <w:overflowPunct/>
        <w:topLinePunct w:val="0"/>
        <w:autoSpaceDE/>
        <w:autoSpaceDN/>
        <w:bidi w:val="0"/>
        <w:snapToGrid w:val="0"/>
        <w:spacing w:beforeLines="0" w:line="353" w:lineRule="auto"/>
        <w:textAlignment w:val="auto"/>
        <w:rPr>
          <w:rFonts w:hint="default" w:ascii="Times New Roman" w:hAnsi="Times New Roman" w:cs="Times New Roman"/>
          <w:sz w:val="32"/>
          <w:szCs w:val="32"/>
          <w:shd w:val="clear" w:color="auto" w:fill="FFFFFF"/>
          <w:lang w:val="zh-CN"/>
        </w:rPr>
      </w:pPr>
    </w:p>
    <w:p>
      <w:pPr>
        <w:pStyle w:val="39"/>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default" w:ascii="Times New Roman" w:hAnsi="Times New Roman" w:eastAsia="方正小标宋_GBK" w:cs="Times New Roman"/>
          <w:color w:val="auto"/>
          <w:spacing w:val="-11"/>
          <w:kern w:val="2"/>
          <w:sz w:val="44"/>
          <w:szCs w:val="44"/>
          <w:lang w:val="en-US"/>
        </w:rPr>
      </w:pPr>
      <w:r>
        <w:rPr>
          <w:rFonts w:hint="default" w:ascii="Times New Roman" w:hAnsi="Times New Roman" w:eastAsia="方正小标宋_GBK" w:cs="Times New Roman"/>
          <w:color w:val="auto"/>
          <w:spacing w:val="-11"/>
          <w:kern w:val="2"/>
          <w:sz w:val="44"/>
          <w:szCs w:val="44"/>
          <w:lang w:val="en-US"/>
        </w:rPr>
        <w:t>2023年攀西战略资源创新开发专项资金预算</w:t>
      </w:r>
    </w:p>
    <w:p>
      <w:pPr>
        <w:pStyle w:val="39"/>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default" w:ascii="Times New Roman" w:hAnsi="Times New Roman" w:eastAsia="方正小标宋_GBK" w:cs="Times New Roman"/>
          <w:color w:val="auto"/>
          <w:spacing w:val="-11"/>
          <w:kern w:val="2"/>
          <w:sz w:val="44"/>
          <w:szCs w:val="44"/>
          <w:highlight w:val="none"/>
          <w:lang w:val="en-US"/>
        </w:rPr>
      </w:pPr>
      <w:r>
        <w:rPr>
          <w:rFonts w:hint="default" w:ascii="Times New Roman" w:hAnsi="Times New Roman" w:eastAsia="方正小标宋_GBK" w:cs="Times New Roman"/>
          <w:color w:val="auto"/>
          <w:spacing w:val="-11"/>
          <w:kern w:val="2"/>
          <w:sz w:val="44"/>
          <w:szCs w:val="44"/>
          <w:highlight w:val="none"/>
          <w:lang w:val="en-US"/>
        </w:rPr>
        <w:t>（2021年攀西战略资源创新开发专项资金</w:t>
      </w:r>
    </w:p>
    <w:p>
      <w:pPr>
        <w:pStyle w:val="39"/>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default" w:ascii="Times New Roman" w:hAnsi="Times New Roman" w:eastAsia="方正小标宋_GBK" w:cs="Times New Roman"/>
          <w:color w:val="auto"/>
          <w:spacing w:val="-11"/>
          <w:kern w:val="2"/>
          <w:sz w:val="44"/>
          <w:szCs w:val="44"/>
          <w:highlight w:val="none"/>
          <w:lang w:val="en-US"/>
        </w:rPr>
      </w:pPr>
      <w:r>
        <w:rPr>
          <w:rFonts w:hint="default" w:ascii="Times New Roman" w:hAnsi="Times New Roman" w:eastAsia="方正小标宋_GBK" w:cs="Times New Roman"/>
          <w:color w:val="auto"/>
          <w:spacing w:val="-11"/>
          <w:kern w:val="2"/>
          <w:sz w:val="44"/>
          <w:szCs w:val="44"/>
          <w:highlight w:val="none"/>
          <w:lang w:val="en-US"/>
        </w:rPr>
        <w:t>预算的通知-攀钢高炉渣提钛产业化示范项目-</w:t>
      </w:r>
    </w:p>
    <w:p>
      <w:pPr>
        <w:pStyle w:val="39"/>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default" w:ascii="Times New Roman" w:hAnsi="Times New Roman" w:eastAsia="方正小标宋_GBK" w:cs="Times New Roman"/>
          <w:color w:val="auto"/>
          <w:spacing w:val="-11"/>
          <w:kern w:val="2"/>
          <w:sz w:val="44"/>
          <w:szCs w:val="44"/>
          <w:lang w:val="en-US"/>
        </w:rPr>
      </w:pPr>
      <w:r>
        <w:rPr>
          <w:rFonts w:hint="default" w:ascii="Times New Roman" w:hAnsi="Times New Roman" w:eastAsia="方正小标宋_GBK" w:cs="Times New Roman"/>
          <w:color w:val="auto"/>
          <w:spacing w:val="-11"/>
          <w:kern w:val="2"/>
          <w:sz w:val="44"/>
          <w:szCs w:val="44"/>
          <w:highlight w:val="none"/>
          <w:lang w:val="en-US"/>
        </w:rPr>
        <w:t>高温碳化工程)专项资金预算项</w:t>
      </w:r>
      <w:r>
        <w:rPr>
          <w:rFonts w:hint="default" w:ascii="Times New Roman" w:hAnsi="Times New Roman" w:eastAsia="方正小标宋_GBK" w:cs="Times New Roman"/>
          <w:color w:val="auto"/>
          <w:spacing w:val="-11"/>
          <w:kern w:val="2"/>
          <w:sz w:val="44"/>
          <w:szCs w:val="44"/>
          <w:lang w:val="en-US"/>
        </w:rPr>
        <w:t>目绩效自评报告</w:t>
      </w:r>
    </w:p>
    <w:p>
      <w:pPr>
        <w:pStyle w:val="39"/>
        <w:keepNext w:val="0"/>
        <w:keepLines w:val="0"/>
        <w:pageBreakBefore w:val="0"/>
        <w:widowControl w:val="0"/>
        <w:kinsoku/>
        <w:wordWrap/>
        <w:overflowPunct/>
        <w:topLinePunct w:val="0"/>
        <w:autoSpaceDE/>
        <w:autoSpaceDN/>
        <w:bidi w:val="0"/>
        <w:adjustRightInd/>
        <w:snapToGrid w:val="0"/>
        <w:spacing w:line="300" w:lineRule="auto"/>
        <w:ind w:firstLine="640"/>
        <w:jc w:val="center"/>
        <w:textAlignment w:val="auto"/>
        <w:rPr>
          <w:rFonts w:hint="default" w:ascii="Times New Roman" w:hAnsi="Times New Roman" w:eastAsia="方正小标宋_GBK" w:cs="Times New Roman"/>
          <w:color w:val="000000" w:themeColor="text1"/>
          <w:kern w:val="2"/>
          <w:sz w:val="32"/>
          <w:szCs w:val="32"/>
          <w14:textFill>
            <w14:solidFill>
              <w14:schemeClr w14:val="tx1"/>
            </w14:solidFill>
          </w14:textFill>
        </w:rPr>
      </w:pPr>
    </w:p>
    <w:p>
      <w:pPr>
        <w:adjustRightInd w:val="0"/>
        <w:snapToGrid w:val="0"/>
        <w:spacing w:line="578" w:lineRule="exact"/>
        <w:ind w:firstLine="720"/>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rPr>
        <w:t>一、</w:t>
      </w:r>
      <w:r>
        <w:rPr>
          <w:rFonts w:hint="default" w:ascii="Times New Roman" w:hAnsi="Times New Roman" w:eastAsia="黑体" w:cs="Times New Roman"/>
          <w:sz w:val="32"/>
          <w:szCs w:val="32"/>
          <w:lang w:val="zh-CN"/>
        </w:rPr>
        <w:t>项目概况</w:t>
      </w:r>
    </w:p>
    <w:p>
      <w:pPr>
        <w:adjustRightInd w:val="0"/>
        <w:snapToGrid w:val="0"/>
        <w:spacing w:line="578" w:lineRule="exact"/>
        <w:ind w:firstLine="720"/>
        <w:rPr>
          <w:rFonts w:hint="eastAsia" w:ascii="楷体_GB2312" w:hAnsi="楷体_GB2312" w:eastAsia="楷体_GB2312" w:cs="楷体_GB2312"/>
          <w:b w:val="0"/>
          <w:bCs w:val="0"/>
          <w:sz w:val="32"/>
          <w:szCs w:val="32"/>
          <w:lang w:val="zh-CN"/>
        </w:rPr>
      </w:pPr>
      <w:r>
        <w:rPr>
          <w:rFonts w:hint="eastAsia" w:ascii="楷体_GB2312" w:hAnsi="楷体_GB2312" w:eastAsia="楷体_GB2312" w:cs="楷体_GB2312"/>
          <w:b w:val="0"/>
          <w:bCs w:val="0"/>
          <w:sz w:val="32"/>
          <w:szCs w:val="32"/>
          <w:lang w:val="zh-CN"/>
        </w:rPr>
        <w:t>（一）项目基本情况。</w:t>
      </w:r>
    </w:p>
    <w:p>
      <w:pPr>
        <w:keepNext w:val="0"/>
        <w:keepLines w:val="0"/>
        <w:pageBreakBefore w:val="0"/>
        <w:kinsoku/>
        <w:wordWrap/>
        <w:overflowPunct/>
        <w:topLinePunct w:val="0"/>
        <w:autoSpaceDE/>
        <w:autoSpaceDN/>
        <w:bidi w:val="0"/>
        <w:snapToGrid w:val="0"/>
        <w:spacing w:line="353" w:lineRule="auto"/>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1.该项目实施单位为攀枝花市西区经济和信息化局，由我局统一编制预算、统一制定绩效目标、统一项目资金管理、统一资金安排使用，按照相关资金管理办法对资金使用进行监督管理与审核、审批。</w:t>
      </w:r>
    </w:p>
    <w:p>
      <w:pPr>
        <w:keepNext w:val="0"/>
        <w:keepLines w:val="0"/>
        <w:pageBreakBefore w:val="0"/>
        <w:kinsoku/>
        <w:wordWrap/>
        <w:overflowPunct/>
        <w:topLinePunct w:val="0"/>
        <w:autoSpaceDE/>
        <w:autoSpaceDN/>
        <w:bidi w:val="0"/>
        <w:snapToGrid w:val="0"/>
        <w:spacing w:line="353" w:lineRule="auto"/>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highlight w:val="none"/>
          <w:lang w:val="zh-CN" w:eastAsia="zh-CN"/>
          <w14:textFill>
            <w14:solidFill>
              <w14:schemeClr w14:val="tx1"/>
            </w14:solidFill>
          </w14:textFill>
        </w:rPr>
        <w:t>项目资金</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拨付</w:t>
      </w:r>
      <w:r>
        <w:rPr>
          <w:rFonts w:hint="default" w:ascii="Times New Roman" w:hAnsi="Times New Roman" w:eastAsia="仿宋_GB2312" w:cs="Times New Roman"/>
          <w:color w:val="000000" w:themeColor="text1"/>
          <w:sz w:val="32"/>
          <w:szCs w:val="32"/>
          <w:highlight w:val="none"/>
          <w:lang w:val="zh-CN" w:eastAsia="zh-CN"/>
          <w14:textFill>
            <w14:solidFill>
              <w14:schemeClr w14:val="tx1"/>
            </w14:solidFill>
          </w14:textFill>
        </w:rPr>
        <w:t>的依据为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攀西发改〔2021〕95号文件。</w:t>
      </w:r>
    </w:p>
    <w:p>
      <w:pPr>
        <w:keepNext w:val="0"/>
        <w:keepLines w:val="0"/>
        <w:pageBreakBefore w:val="0"/>
        <w:kinsoku/>
        <w:wordWrap/>
        <w:overflowPunct/>
        <w:topLinePunct w:val="0"/>
        <w:autoSpaceDE/>
        <w:autoSpaceDN/>
        <w:bidi w:val="0"/>
        <w:snapToGrid w:val="0"/>
        <w:spacing w:line="353" w:lineRule="auto"/>
        <w:ind w:firstLine="640" w:firstLineChars="200"/>
        <w:textAlignment w:val="auto"/>
        <w:rPr>
          <w:rFonts w:hint="default" w:ascii="Times New Roman" w:hAnsi="Times New Roman" w:eastAsia="仿宋_GB2312" w:cs="Times New Roman"/>
          <w:color w:val="000000" w:themeColor="text1"/>
          <w:sz w:val="32"/>
          <w:szCs w:val="32"/>
          <w:lang w:val="zh-CN"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zh-CN" w:eastAsia="zh-CN"/>
          <w14:textFill>
            <w14:solidFill>
              <w14:schemeClr w14:val="tx1"/>
            </w14:solidFill>
          </w14:textFill>
        </w:rPr>
        <w:t>3．资金管理办法制定情况，资金支持具体项目的条件、范围与支持方式概况。</w:t>
      </w:r>
    </w:p>
    <w:p>
      <w:pPr>
        <w:keepNext w:val="0"/>
        <w:keepLines w:val="0"/>
        <w:pageBreakBefore w:val="0"/>
        <w:kinsoku/>
        <w:wordWrap/>
        <w:overflowPunct/>
        <w:topLinePunct w:val="0"/>
        <w:autoSpaceDE/>
        <w:autoSpaceDN/>
        <w:bidi w:val="0"/>
        <w:snapToGrid w:val="0"/>
        <w:spacing w:line="353" w:lineRule="auto"/>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制度制定情况。为加强对财政资金的管理，不断提高使用绩效，按照内部控制建设要求，制定了财务管理制度，在资金使用上，严格按照资金使用用途进行审核审批，项目管理规范有序，确保资金使用安全。</w:t>
      </w:r>
    </w:p>
    <w:p>
      <w:pPr>
        <w:keepNext w:val="0"/>
        <w:keepLines w:val="0"/>
        <w:pageBreakBefore w:val="0"/>
        <w:kinsoku/>
        <w:wordWrap/>
        <w:overflowPunct/>
        <w:topLinePunct w:val="0"/>
        <w:autoSpaceDE/>
        <w:autoSpaceDN/>
        <w:bidi w:val="0"/>
        <w:snapToGrid w:val="0"/>
        <w:spacing w:line="353" w:lineRule="auto"/>
        <w:ind w:firstLine="640" w:firstLineChars="200"/>
        <w:textAlignment w:val="auto"/>
        <w:rPr>
          <w:rFonts w:hint="default" w:ascii="Times New Roman" w:hAnsi="Times New Roman" w:eastAsia="仿宋_GB2312" w:cs="Times New Roman"/>
          <w:color w:val="000000" w:themeColor="text1"/>
          <w:sz w:val="32"/>
          <w:szCs w:val="32"/>
          <w:lang w:val="zh-CN"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lang w:val="zh-CN" w:eastAsia="zh-CN"/>
          <w14:textFill>
            <w14:solidFill>
              <w14:schemeClr w14:val="tx1"/>
            </w14:solidFill>
          </w14:textFill>
        </w:rPr>
        <w:t>资金支持具体项目的条件、范围与支持方式概况。根据</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攀西发改〔2021〕95号文件制定。</w:t>
      </w:r>
    </w:p>
    <w:p>
      <w:pPr>
        <w:keepNext w:val="0"/>
        <w:keepLines w:val="0"/>
        <w:pageBreakBefore w:val="0"/>
        <w:kinsoku/>
        <w:wordWrap/>
        <w:overflowPunct/>
        <w:topLinePunct w:val="0"/>
        <w:autoSpaceDE/>
        <w:autoSpaceDN/>
        <w:bidi w:val="0"/>
        <w:snapToGrid w:val="0"/>
        <w:spacing w:line="353" w:lineRule="auto"/>
        <w:ind w:firstLine="640" w:firstLineChars="200"/>
        <w:textAlignment w:val="auto"/>
        <w:rPr>
          <w:rFonts w:hint="default" w:ascii="Times New Roman" w:hAnsi="Times New Roman" w:eastAsia="仿宋_GB2312" w:cs="Times New Roman"/>
          <w:color w:val="000000" w:themeColor="text1"/>
          <w:sz w:val="32"/>
          <w:szCs w:val="32"/>
          <w:lang w:val="zh-CN"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zh-CN" w:eastAsia="zh-CN"/>
          <w14:textFill>
            <w14:solidFill>
              <w14:schemeClr w14:val="tx1"/>
            </w14:solidFill>
          </w14:textFill>
        </w:rPr>
        <w:t>4.资金分配的原则及考虑因素。</w:t>
      </w:r>
    </w:p>
    <w:p>
      <w:pPr>
        <w:keepNext w:val="0"/>
        <w:keepLines w:val="0"/>
        <w:pageBreakBefore w:val="0"/>
        <w:widowControl/>
        <w:kinsoku/>
        <w:wordWrap/>
        <w:overflowPunct/>
        <w:topLinePunct w:val="0"/>
        <w:autoSpaceDE/>
        <w:autoSpaceDN/>
        <w:bidi w:val="0"/>
        <w:adjustRightInd w:val="0"/>
        <w:snapToGrid w:val="0"/>
        <w:spacing w:line="353" w:lineRule="auto"/>
        <w:ind w:firstLine="640" w:firstLineChars="200"/>
        <w:contextualSpacing/>
        <w:jc w:val="left"/>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根据</w:t>
      </w:r>
      <w:r>
        <w:rPr>
          <w:rFonts w:hint="default" w:ascii="Times New Roman" w:hAnsi="Times New Roman" w:eastAsia="仿宋_GB2312" w:cs="Times New Roman"/>
          <w:sz w:val="32"/>
          <w:szCs w:val="32"/>
          <w:lang w:val="en-US" w:eastAsia="zh-CN"/>
        </w:rPr>
        <w:t>攀西发改〔2021〕95号文件，以及项目建设实际情况和西区财政实际情况分配资金。</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eastAsia" w:ascii="楷体_GB2312" w:hAnsi="楷体_GB2312" w:eastAsia="楷体_GB2312" w:cs="楷体_GB2312"/>
          <w:b w:val="0"/>
          <w:bCs/>
          <w:sz w:val="32"/>
          <w:szCs w:val="32"/>
          <w:lang w:val="zh-CN"/>
        </w:rPr>
      </w:pPr>
      <w:r>
        <w:rPr>
          <w:rFonts w:hint="eastAsia" w:ascii="楷体_GB2312" w:hAnsi="楷体_GB2312" w:eastAsia="楷体_GB2312" w:cs="楷体_GB2312"/>
          <w:b w:val="0"/>
          <w:bCs/>
          <w:sz w:val="32"/>
          <w:szCs w:val="32"/>
          <w:lang w:val="zh-CN"/>
        </w:rPr>
        <w:t>（二）项目绩效目标。</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default" w:ascii="Times New Roman" w:hAnsi="Times New Roman" w:eastAsia="仿宋_GB2312" w:cs="Times New Roman"/>
          <w:b/>
          <w:sz w:val="32"/>
          <w:szCs w:val="32"/>
          <w:lang w:val="zh-CN"/>
        </w:rPr>
      </w:pPr>
      <w:r>
        <w:rPr>
          <w:rFonts w:hint="default" w:ascii="Times New Roman" w:hAnsi="Times New Roman" w:eastAsia="仿宋_GB2312" w:cs="Times New Roman"/>
          <w:b/>
          <w:sz w:val="32"/>
          <w:szCs w:val="32"/>
          <w:lang w:val="zh-CN"/>
        </w:rPr>
        <w:t>1.项目主要内容。</w:t>
      </w:r>
    </w:p>
    <w:p>
      <w:pPr>
        <w:keepNext w:val="0"/>
        <w:keepLines w:val="0"/>
        <w:pageBreakBefore w:val="0"/>
        <w:kinsoku/>
        <w:wordWrap/>
        <w:overflowPunct/>
        <w:topLinePunct w:val="0"/>
        <w:autoSpaceDE/>
        <w:autoSpaceDN/>
        <w:bidi w:val="0"/>
        <w:snapToGrid w:val="0"/>
        <w:spacing w:line="353" w:lineRule="auto"/>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zh-CN" w:eastAsia="zh-CN"/>
          <w14:textFill>
            <w14:solidFill>
              <w14:schemeClr w14:val="tx1"/>
            </w14:solidFill>
          </w14:textFill>
        </w:rPr>
        <w:t>本项目采用攀钢原创、具有独立知识产权的核心技术—高炉渣提钛技术，利用攀钢钒公司高炉产生的高钛型炉渣为原料并依托攀枝花市西区区位优势，于2017年8月19日在攀枝花西区巴关河区域开工建设。本项目主要装备包括新增一台圆形密闭碳化炉、一套水淬粒化装置、一套成品立磨系统、煤气净化回收系统以及配套的公辅系统，是配套完整的生产单元，碳化渣生产能力10万吨/年。本项目于2018年7月建成投产，成为世界上第一条采用高炉渣提钛高温碳化工艺的钛资源利用生产线。</w:t>
      </w:r>
    </w:p>
    <w:p>
      <w:pPr>
        <w:keepNext w:val="0"/>
        <w:keepLines w:val="0"/>
        <w:pageBreakBefore w:val="0"/>
        <w:kinsoku/>
        <w:wordWrap/>
        <w:overflowPunct/>
        <w:topLinePunct w:val="0"/>
        <w:autoSpaceDE/>
        <w:autoSpaceDN/>
        <w:bidi w:val="0"/>
        <w:snapToGrid w:val="0"/>
        <w:spacing w:line="353" w:lineRule="auto"/>
        <w:ind w:firstLine="640" w:firstLineChars="200"/>
        <w:textAlignment w:val="auto"/>
        <w:rPr>
          <w:rFonts w:hint="default" w:ascii="Times New Roman" w:hAnsi="Times New Roman" w:eastAsia="仿宋_GB2312" w:cs="Times New Roman"/>
          <w:color w:val="000000" w:themeColor="text1"/>
          <w:sz w:val="32"/>
          <w:szCs w:val="32"/>
          <w:lang w:val="zh-CN"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zh-CN" w:eastAsia="zh-CN"/>
          <w14:textFill>
            <w14:solidFill>
              <w14:schemeClr w14:val="tx1"/>
            </w14:solidFill>
          </w14:textFill>
        </w:rPr>
        <w:t>项目应实现的具体绩效目标，包括目标的量化、细化情况以及项目实施进度计划等。</w:t>
      </w:r>
    </w:p>
    <w:p>
      <w:pPr>
        <w:keepNext w:val="0"/>
        <w:keepLines w:val="0"/>
        <w:pageBreakBefore w:val="0"/>
        <w:kinsoku/>
        <w:wordWrap/>
        <w:overflowPunct/>
        <w:topLinePunct w:val="0"/>
        <w:autoSpaceDE/>
        <w:autoSpaceDN/>
        <w:bidi w:val="0"/>
        <w:snapToGrid w:val="0"/>
        <w:spacing w:line="353" w:lineRule="auto"/>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（1）项目已完成。成功获得2021年攀西战略资源创新开发专项资金（2021年攀西战略资源创新开发专项资金。</w:t>
      </w:r>
    </w:p>
    <w:p>
      <w:pPr>
        <w:keepNext w:val="0"/>
        <w:keepLines w:val="0"/>
        <w:pageBreakBefore w:val="0"/>
        <w:kinsoku/>
        <w:wordWrap/>
        <w:overflowPunct/>
        <w:topLinePunct w:val="0"/>
        <w:autoSpaceDE/>
        <w:autoSpaceDN/>
        <w:bidi w:val="0"/>
        <w:snapToGrid w:val="0"/>
        <w:spacing w:line="353" w:lineRule="auto"/>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（2）资金拨付情况。2021年攀西战略资源创新开发专项资金（2021年攀西战略资源创新开发专项资金）900万元，已拨付80万元。</w:t>
      </w:r>
    </w:p>
    <w:p>
      <w:pPr>
        <w:keepNext w:val="0"/>
        <w:keepLines w:val="0"/>
        <w:pageBreakBefore w:val="0"/>
        <w:kinsoku/>
        <w:wordWrap/>
        <w:overflowPunct/>
        <w:topLinePunct w:val="0"/>
        <w:autoSpaceDE/>
        <w:autoSpaceDN/>
        <w:bidi w:val="0"/>
        <w:snapToGrid w:val="0"/>
        <w:spacing w:line="353" w:lineRule="auto"/>
        <w:ind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zh-CN" w:eastAsia="zh-CN"/>
          <w14:textFill>
            <w14:solidFill>
              <w14:schemeClr w14:val="tx1"/>
            </w14:solidFill>
          </w14:textFill>
        </w:rPr>
        <w:t>3.</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该项目的设立依据充分，符合政策文件相关要求，立项程序合规，目标设定切实可行，经费安排与工作相适应</w:t>
      </w:r>
      <w:r>
        <w:rPr>
          <w:rFonts w:hint="default" w:ascii="Times New Roman" w:hAnsi="Times New Roman" w:eastAsia="仿宋_GB2312" w:cs="Times New Roman"/>
          <w:color w:val="000000" w:themeColor="text1"/>
          <w:sz w:val="32"/>
          <w:szCs w:val="32"/>
          <w:lang w:val="zh-CN" w:eastAsia="zh-CN"/>
          <w14:textFill>
            <w14:solidFill>
              <w14:schemeClr w14:val="tx1"/>
            </w14:solidFill>
          </w14:textFill>
        </w:rPr>
        <w:t>，资金用途明确。</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eastAsia" w:ascii="楷体_GB2312" w:hAnsi="楷体_GB2312" w:eastAsia="楷体_GB2312" w:cs="楷体_GB2312"/>
          <w:b w:val="0"/>
          <w:bCs/>
          <w:sz w:val="32"/>
          <w:szCs w:val="32"/>
          <w:lang w:val="zh-CN"/>
        </w:rPr>
      </w:pPr>
      <w:r>
        <w:rPr>
          <w:rFonts w:hint="eastAsia" w:ascii="楷体_GB2312" w:hAnsi="楷体_GB2312" w:eastAsia="楷体_GB2312" w:cs="楷体_GB2312"/>
          <w:b w:val="0"/>
          <w:bCs/>
          <w:sz w:val="32"/>
          <w:szCs w:val="32"/>
          <w:lang w:val="zh-CN"/>
        </w:rPr>
        <w:t>（三）项目自评步骤及方法。</w:t>
      </w:r>
    </w:p>
    <w:p>
      <w:pPr>
        <w:keepNext w:val="0"/>
        <w:keepLines w:val="0"/>
        <w:pageBreakBefore w:val="0"/>
        <w:kinsoku/>
        <w:wordWrap/>
        <w:overflowPunct/>
        <w:topLinePunct w:val="0"/>
        <w:autoSpaceDE/>
        <w:autoSpaceDN/>
        <w:bidi w:val="0"/>
        <w:snapToGrid w:val="0"/>
        <w:spacing w:line="353" w:lineRule="auto"/>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区经济和信息化局根据财政支出绩效评价指标体系及项目的实际情况设计指标体系进行评价，组织相关科室人员和项目实施单位对本项目进行自评检查。</w:t>
      </w:r>
    </w:p>
    <w:p>
      <w:pPr>
        <w:keepNext w:val="0"/>
        <w:keepLines w:val="0"/>
        <w:pageBreakBefore w:val="0"/>
        <w:kinsoku/>
        <w:wordWrap/>
        <w:overflowPunct/>
        <w:topLinePunct w:val="0"/>
        <w:autoSpaceDE/>
        <w:autoSpaceDN/>
        <w:bidi w:val="0"/>
        <w:snapToGrid w:val="0"/>
        <w:spacing w:line="353" w:lineRule="auto"/>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1.资料收集。梳理项目资料，核实项目情况，统计项目数据。</w:t>
      </w:r>
    </w:p>
    <w:p>
      <w:pPr>
        <w:keepNext w:val="0"/>
        <w:keepLines w:val="0"/>
        <w:pageBreakBefore w:val="0"/>
        <w:kinsoku/>
        <w:wordWrap/>
        <w:overflowPunct/>
        <w:topLinePunct w:val="0"/>
        <w:autoSpaceDE/>
        <w:autoSpaceDN/>
        <w:bidi w:val="0"/>
        <w:snapToGrid w:val="0"/>
        <w:spacing w:line="353" w:lineRule="auto"/>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绩效自评。根据资料收集的情况，按照区财政支出绩效评价指标体系，以定量与定性相结合的方式，对项目绩效情况进行判断，对项目存在的问题进行分析，对各项考评指标进行自评。</w:t>
      </w:r>
    </w:p>
    <w:p>
      <w:pPr>
        <w:keepNext w:val="0"/>
        <w:keepLines w:val="0"/>
        <w:pageBreakBefore w:val="0"/>
        <w:widowControl w:val="0"/>
        <w:numPr>
          <w:ilvl w:val="0"/>
          <w:numId w:val="0"/>
        </w:numPr>
        <w:kinsoku/>
        <w:wordWrap/>
        <w:overflowPunct/>
        <w:topLinePunct w:val="0"/>
        <w:autoSpaceDE/>
        <w:autoSpaceDN/>
        <w:bidi w:val="0"/>
        <w:adjustRightInd w:val="0"/>
        <w:snapToGrid w:val="0"/>
        <w:spacing w:line="353" w:lineRule="auto"/>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撰写报告。结合项目定性与定量评价分析，得出自评结论，并撰写自评报告</w:t>
      </w:r>
      <w:r>
        <w:rPr>
          <w:rFonts w:hint="default" w:ascii="Times New Roman" w:hAnsi="Times New Roman" w:eastAsia="仿宋_GB2312" w:cs="Times New Roman"/>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eastAsia" w:ascii="黑体" w:hAnsi="黑体" w:eastAsia="黑体" w:cs="黑体"/>
          <w:sz w:val="32"/>
          <w:szCs w:val="32"/>
        </w:rPr>
      </w:pPr>
      <w:r>
        <w:rPr>
          <w:rFonts w:hint="eastAsia" w:ascii="黑体" w:hAnsi="黑体" w:eastAsia="黑体" w:cs="黑体"/>
          <w:sz w:val="32"/>
          <w:szCs w:val="32"/>
        </w:rPr>
        <w:t>二、项目资金申报及使用情况</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eastAsia" w:ascii="楷体_GB2312" w:hAnsi="楷体_GB2312" w:eastAsia="楷体_GB2312" w:cs="楷体_GB2312"/>
          <w:b w:val="0"/>
          <w:bCs/>
          <w:sz w:val="32"/>
          <w:szCs w:val="32"/>
          <w:lang w:val="zh-CN"/>
        </w:rPr>
      </w:pPr>
      <w:r>
        <w:rPr>
          <w:rFonts w:hint="eastAsia" w:ascii="楷体_GB2312" w:hAnsi="楷体_GB2312" w:eastAsia="楷体_GB2312" w:cs="楷体_GB2312"/>
          <w:b w:val="0"/>
          <w:bCs/>
          <w:sz w:val="32"/>
          <w:szCs w:val="32"/>
          <w:lang w:val="zh-CN"/>
        </w:rPr>
        <w:t>（一）项目资金申报及批复情况。</w:t>
      </w:r>
    </w:p>
    <w:p>
      <w:pPr>
        <w:keepNext w:val="0"/>
        <w:keepLines w:val="0"/>
        <w:pageBreakBefore w:val="0"/>
        <w:kinsoku/>
        <w:wordWrap/>
        <w:overflowPunct/>
        <w:topLinePunct w:val="0"/>
        <w:autoSpaceDE/>
        <w:autoSpaceDN/>
        <w:bidi w:val="0"/>
        <w:snapToGrid w:val="0"/>
        <w:spacing w:line="353" w:lineRule="auto"/>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纳入本次评价的</w:t>
      </w:r>
      <w:r>
        <w:rPr>
          <w:rFonts w:hint="default" w:ascii="Times New Roman" w:hAnsi="Times New Roman" w:eastAsia="仿宋_GB2312" w:cs="Times New Roman"/>
          <w:color w:val="000000" w:themeColor="text1"/>
          <w:kern w:val="2"/>
          <w:sz w:val="32"/>
          <w:szCs w:val="32"/>
          <w14:textFill>
            <w14:solidFill>
              <w14:schemeClr w14:val="tx1"/>
            </w14:solidFill>
          </w14:textFill>
        </w:rPr>
        <w:t>2021年攀西战略资源创新开发专项资金（2021年攀西战略资源创新开发专项资金</w:t>
      </w:r>
      <w:r>
        <w:rPr>
          <w:rFonts w:hint="default" w:ascii="Times New Roman" w:hAnsi="Times New Roman" w:eastAsia="仿宋_GB2312" w:cs="Times New Roman"/>
          <w:color w:val="000000" w:themeColor="text1"/>
          <w:kern w:val="2"/>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项目由区经济和信息化局根据相关规定执行。收到上级专项800万元指标，未支付到位，年底据实结算。</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eastAsia" w:ascii="楷体_GB2312" w:hAnsi="楷体_GB2312" w:eastAsia="楷体_GB2312" w:cs="楷体_GB2312"/>
          <w:b w:val="0"/>
          <w:bCs/>
          <w:sz w:val="32"/>
          <w:szCs w:val="32"/>
          <w:lang w:val="zh-CN"/>
        </w:rPr>
      </w:pPr>
      <w:r>
        <w:rPr>
          <w:rFonts w:hint="eastAsia" w:ascii="楷体_GB2312" w:hAnsi="楷体_GB2312" w:eastAsia="楷体_GB2312" w:cs="楷体_GB2312"/>
          <w:b w:val="0"/>
          <w:bCs/>
          <w:sz w:val="32"/>
          <w:szCs w:val="32"/>
          <w:lang w:val="zh-CN"/>
        </w:rPr>
        <w:t>（二）资金计划、到位及使用情况（可用表格形式反映）。</w:t>
      </w:r>
    </w:p>
    <w:p>
      <w:pPr>
        <w:keepNext w:val="0"/>
        <w:keepLines w:val="0"/>
        <w:pageBreakBefore w:val="0"/>
        <w:kinsoku/>
        <w:wordWrap/>
        <w:overflowPunct/>
        <w:topLinePunct w:val="0"/>
        <w:autoSpaceDE/>
        <w:autoSpaceDN/>
        <w:bidi w:val="0"/>
        <w:snapToGrid w:val="0"/>
        <w:spacing w:line="353" w:lineRule="auto"/>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1．资金计划。</w:t>
      </w:r>
    </w:p>
    <w:p>
      <w:pPr>
        <w:keepNext w:val="0"/>
        <w:keepLines w:val="0"/>
        <w:pageBreakBefore w:val="0"/>
        <w:kinsoku/>
        <w:wordWrap/>
        <w:overflowPunct/>
        <w:topLinePunct w:val="0"/>
        <w:autoSpaceDE/>
        <w:autoSpaceDN/>
        <w:bidi w:val="0"/>
        <w:snapToGrid w:val="0"/>
        <w:spacing w:line="353" w:lineRule="auto"/>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2021年获得</w:t>
      </w:r>
      <w:r>
        <w:rPr>
          <w:rFonts w:hint="default" w:ascii="Times New Roman" w:hAnsi="Times New Roman" w:eastAsia="仿宋_GB2312" w:cs="Times New Roman"/>
          <w:color w:val="000000" w:themeColor="text1"/>
          <w:kern w:val="2"/>
          <w:sz w:val="32"/>
          <w:szCs w:val="32"/>
          <w14:textFill>
            <w14:solidFill>
              <w14:schemeClr w14:val="tx1"/>
            </w14:solidFill>
          </w14:textFill>
        </w:rPr>
        <w:t>2021年攀西战略资源创新开发专项资金（2021年攀西战略资源创新开发专项资金</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资金）900万元，年底据实结算</w:t>
      </w:r>
      <w:r>
        <w:rPr>
          <w:rFonts w:hint="default" w:ascii="Times New Roman" w:hAnsi="Times New Roman" w:eastAsia="仿宋_GB2312" w:cs="Times New Roman"/>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snapToGrid w:val="0"/>
        <w:spacing w:line="353" w:lineRule="auto"/>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2．资金到位。</w:t>
      </w:r>
    </w:p>
    <w:p>
      <w:pPr>
        <w:keepNext w:val="0"/>
        <w:keepLines w:val="0"/>
        <w:pageBreakBefore w:val="0"/>
        <w:kinsoku/>
        <w:wordWrap/>
        <w:overflowPunct/>
        <w:topLinePunct w:val="0"/>
        <w:autoSpaceDE/>
        <w:autoSpaceDN/>
        <w:bidi w:val="0"/>
        <w:snapToGrid w:val="0"/>
        <w:spacing w:line="353" w:lineRule="auto"/>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2022年实际到位资金80万元，资金到位率8.89%</w:t>
      </w:r>
      <w:r>
        <w:rPr>
          <w:rFonts w:hint="default" w:ascii="Times New Roman" w:hAnsi="Times New Roman" w:eastAsia="仿宋_GB2312" w:cs="Times New Roman"/>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snapToGrid w:val="0"/>
        <w:spacing w:line="353" w:lineRule="auto"/>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3．资金使用。</w:t>
      </w:r>
    </w:p>
    <w:p>
      <w:pPr>
        <w:keepNext w:val="0"/>
        <w:keepLines w:val="0"/>
        <w:pageBreakBefore w:val="0"/>
        <w:kinsoku/>
        <w:wordWrap/>
        <w:overflowPunct/>
        <w:topLinePunct w:val="0"/>
        <w:autoSpaceDE/>
        <w:autoSpaceDN/>
        <w:bidi w:val="0"/>
        <w:snapToGrid w:val="0"/>
        <w:spacing w:line="353" w:lineRule="auto"/>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截止评价时点，2021年攀西战略资源创新开发专项资金（2021年攀西战略资源创新开发专项资金）支出80万元，资金执行8.89%。资金开支范围、标准及支付进度等符合规定，按实际发生额进行支付，并严格按照财务管理制度审核支付，支付依据合规合法。</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eastAsia" w:ascii="楷体_GB2312" w:hAnsi="楷体_GB2312" w:eastAsia="楷体_GB2312" w:cs="楷体_GB2312"/>
          <w:b w:val="0"/>
          <w:bCs/>
          <w:sz w:val="32"/>
          <w:szCs w:val="32"/>
          <w:lang w:val="zh-CN"/>
        </w:rPr>
      </w:pPr>
      <w:r>
        <w:rPr>
          <w:rFonts w:hint="eastAsia" w:ascii="楷体_GB2312" w:hAnsi="楷体_GB2312" w:eastAsia="楷体_GB2312" w:cs="楷体_GB2312"/>
          <w:b w:val="0"/>
          <w:bCs/>
          <w:sz w:val="32"/>
          <w:szCs w:val="32"/>
          <w:lang w:val="zh-CN"/>
        </w:rPr>
        <w:t>（三）项目财务管理情况。</w:t>
      </w:r>
    </w:p>
    <w:p>
      <w:pPr>
        <w:keepNext w:val="0"/>
        <w:keepLines w:val="0"/>
        <w:pageBreakBefore w:val="0"/>
        <w:kinsoku/>
        <w:wordWrap/>
        <w:overflowPunct/>
        <w:topLinePunct w:val="0"/>
        <w:autoSpaceDE/>
        <w:autoSpaceDN/>
        <w:bidi w:val="0"/>
        <w:snapToGrid w:val="0"/>
        <w:spacing w:line="353" w:lineRule="auto"/>
        <w:ind w:firstLine="640" w:firstLineChars="200"/>
        <w:textAlignment w:val="auto"/>
        <w:rPr>
          <w:rFonts w:hint="default" w:ascii="Times New Roman" w:hAnsi="Times New Roman" w:eastAsia="仿宋_GB2312" w:cs="Times New Roman"/>
          <w:color w:val="000000" w:themeColor="text1"/>
          <w:sz w:val="32"/>
          <w:szCs w:val="32"/>
          <w:lang w:val="zh-CN"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该项目在财务管理上，按照内部控制建设要求，制定了相关财务管理制度，在资金使用上，严格按照资金使用用途进行审核审批，项目管理规范有序，财务核算及时，会计信息真实。</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eastAsia" w:ascii="黑体" w:hAnsi="黑体" w:eastAsia="黑体" w:cs="黑体"/>
          <w:sz w:val="32"/>
          <w:szCs w:val="32"/>
        </w:rPr>
      </w:pPr>
      <w:r>
        <w:rPr>
          <w:rFonts w:hint="eastAsia" w:ascii="黑体" w:hAnsi="黑体" w:eastAsia="黑体" w:cs="黑体"/>
          <w:sz w:val="32"/>
          <w:szCs w:val="32"/>
        </w:rPr>
        <w:t>三、项目实施及管理情况</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eastAsia" w:ascii="楷体_GB2312" w:hAnsi="楷体_GB2312" w:eastAsia="楷体_GB2312" w:cs="楷体_GB2312"/>
          <w:b w:val="0"/>
          <w:bCs/>
          <w:sz w:val="32"/>
          <w:szCs w:val="32"/>
          <w:lang w:val="zh-CN"/>
        </w:rPr>
      </w:pPr>
      <w:r>
        <w:rPr>
          <w:rFonts w:hint="eastAsia" w:ascii="楷体_GB2312" w:hAnsi="楷体_GB2312" w:eastAsia="楷体_GB2312" w:cs="楷体_GB2312"/>
          <w:b w:val="0"/>
          <w:bCs/>
          <w:sz w:val="32"/>
          <w:szCs w:val="32"/>
          <w:lang w:val="zh-CN"/>
        </w:rPr>
        <w:t>（一）项目组织架构及实施流程。</w:t>
      </w:r>
    </w:p>
    <w:p>
      <w:pPr>
        <w:keepNext w:val="0"/>
        <w:keepLines w:val="0"/>
        <w:pageBreakBefore w:val="0"/>
        <w:kinsoku/>
        <w:wordWrap/>
        <w:overflowPunct/>
        <w:topLinePunct w:val="0"/>
        <w:autoSpaceDE/>
        <w:autoSpaceDN/>
        <w:bidi w:val="0"/>
        <w:snapToGrid w:val="0"/>
        <w:spacing w:line="353" w:lineRule="auto"/>
        <w:ind w:firstLine="640" w:firstLineChars="200"/>
        <w:textAlignment w:val="auto"/>
        <w:rPr>
          <w:rFonts w:hint="default" w:ascii="Times New Roman" w:hAnsi="Times New Roman" w:eastAsia="仿宋_GB2312" w:cs="Times New Roman"/>
          <w:b/>
          <w:color w:val="000000" w:themeColor="text1"/>
          <w:sz w:val="32"/>
          <w:szCs w:val="32"/>
          <w:lang w:val="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该项目资金组织架构与内控管理组织架构基本一致，主要责任人为单位主要负责人，分管责任人为财务分管领导和业务分管领导，项目实施责任人为业务股室同志。实施流程由业务股室进行相关资料收集审核，分管领导复核，单位主要负责人终审，并报分管区领导审阅。</w:t>
      </w:r>
    </w:p>
    <w:p>
      <w:pPr>
        <w:keepNext w:val="0"/>
        <w:keepLines w:val="0"/>
        <w:pageBreakBefore w:val="0"/>
        <w:kinsoku/>
        <w:wordWrap/>
        <w:overflowPunct/>
        <w:topLinePunct w:val="0"/>
        <w:autoSpaceDE/>
        <w:autoSpaceDN/>
        <w:bidi w:val="0"/>
        <w:snapToGrid w:val="0"/>
        <w:spacing w:line="353" w:lineRule="auto"/>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楷体_GB2312" w:hAnsi="楷体_GB2312" w:eastAsia="楷体_GB2312" w:cs="楷体_GB2312"/>
          <w:b w:val="0"/>
          <w:bCs/>
          <w:sz w:val="32"/>
          <w:szCs w:val="32"/>
          <w:lang w:val="zh-CN"/>
        </w:rPr>
        <w:t>（二）项目管理情况</w:t>
      </w:r>
      <w:r>
        <w:rPr>
          <w:rFonts w:hint="default" w:ascii="Times New Roman" w:hAnsi="Times New Roman" w:eastAsia="仿宋_GB2312" w:cs="Times New Roman"/>
          <w:b/>
          <w:sz w:val="32"/>
          <w:szCs w:val="32"/>
          <w:lang w:val="zh-CN"/>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在资金管理上，按照内部控制建设要求，制定了财务管理制度、资产管理制度等，在资金使用上，严格按照资金作用用途进行审核审批，项目管理规范有序</w:t>
      </w:r>
      <w:r>
        <w:rPr>
          <w:rFonts w:hint="default" w:ascii="Times New Roman" w:hAnsi="Times New Roman" w:eastAsia="仿宋_GB2312" w:cs="Times New Roman"/>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snapToGrid w:val="0"/>
        <w:spacing w:line="353" w:lineRule="auto"/>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楷体_GB2312" w:hAnsi="楷体_GB2312" w:eastAsia="楷体_GB2312" w:cs="楷体_GB2312"/>
          <w:b w:val="0"/>
          <w:bCs/>
          <w:sz w:val="32"/>
          <w:szCs w:val="32"/>
          <w:lang w:val="zh-CN"/>
        </w:rPr>
        <w:t>（三）项目监管情况。</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资金支付由业务股室通过银行代发—办公室审核—财政局归口股室审核—办公室财务岗拨付。</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eastAsia" w:ascii="黑体" w:hAnsi="黑体" w:eastAsia="黑体" w:cs="黑体"/>
          <w:sz w:val="32"/>
          <w:szCs w:val="32"/>
          <w:lang w:val="zh-CN"/>
        </w:rPr>
      </w:pPr>
      <w:r>
        <w:rPr>
          <w:rFonts w:hint="eastAsia" w:ascii="黑体" w:hAnsi="黑体" w:eastAsia="黑体" w:cs="黑体"/>
          <w:sz w:val="32"/>
          <w:szCs w:val="32"/>
        </w:rPr>
        <w:t>四、项目绩效情况</w:t>
      </w:r>
      <w:r>
        <w:rPr>
          <w:rFonts w:hint="eastAsia" w:ascii="黑体" w:hAnsi="黑体" w:eastAsia="黑体" w:cs="黑体"/>
          <w:sz w:val="32"/>
          <w:szCs w:val="32"/>
          <w:lang w:val="zh-CN"/>
        </w:rPr>
        <w:tab/>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eastAsia" w:ascii="楷体_GB2312" w:hAnsi="楷体_GB2312" w:eastAsia="楷体_GB2312" w:cs="楷体_GB2312"/>
          <w:b w:val="0"/>
          <w:bCs/>
          <w:sz w:val="32"/>
          <w:szCs w:val="32"/>
          <w:lang w:val="zh-CN"/>
        </w:rPr>
      </w:pPr>
      <w:r>
        <w:rPr>
          <w:rFonts w:hint="eastAsia" w:ascii="楷体_GB2312" w:hAnsi="楷体_GB2312" w:eastAsia="楷体_GB2312" w:cs="楷体_GB2312"/>
          <w:b w:val="0"/>
          <w:bCs/>
          <w:sz w:val="32"/>
          <w:szCs w:val="32"/>
          <w:lang w:val="zh-CN"/>
        </w:rPr>
        <w:t>（一）项目完成情况。</w:t>
      </w:r>
    </w:p>
    <w:p>
      <w:pPr>
        <w:keepNext w:val="0"/>
        <w:keepLines w:val="0"/>
        <w:pageBreakBefore w:val="0"/>
        <w:kinsoku/>
        <w:wordWrap/>
        <w:overflowPunct/>
        <w:topLinePunct w:val="0"/>
        <w:autoSpaceDE/>
        <w:autoSpaceDN/>
        <w:bidi w:val="0"/>
        <w:snapToGrid w:val="0"/>
        <w:spacing w:line="353" w:lineRule="auto"/>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2022年共拨付</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2021年攀西战略资源创新开发专项资金（2021年攀西战略资源创新开发专项资金）</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80万元，发放率为8.89%。</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eastAsia" w:ascii="楷体_GB2312" w:hAnsi="楷体_GB2312" w:eastAsia="楷体_GB2312" w:cs="楷体_GB2312"/>
          <w:b w:val="0"/>
          <w:bCs/>
          <w:sz w:val="32"/>
          <w:szCs w:val="32"/>
          <w:lang w:val="zh-CN"/>
        </w:rPr>
      </w:pPr>
      <w:r>
        <w:rPr>
          <w:rFonts w:hint="eastAsia" w:ascii="楷体_GB2312" w:hAnsi="楷体_GB2312" w:eastAsia="楷体_GB2312" w:cs="楷体_GB2312"/>
          <w:b w:val="0"/>
          <w:bCs/>
          <w:sz w:val="32"/>
          <w:szCs w:val="32"/>
          <w:lang w:val="zh-CN"/>
        </w:rPr>
        <w:t>（二）项目效益情况。</w:t>
      </w:r>
    </w:p>
    <w:p>
      <w:pPr>
        <w:keepNext w:val="0"/>
        <w:keepLines w:val="0"/>
        <w:pageBreakBefore w:val="0"/>
        <w:kinsoku/>
        <w:wordWrap/>
        <w:overflowPunct/>
        <w:topLinePunct w:val="0"/>
        <w:autoSpaceDE/>
        <w:autoSpaceDN/>
        <w:bidi w:val="0"/>
        <w:snapToGrid w:val="0"/>
        <w:spacing w:line="353" w:lineRule="auto"/>
        <w:ind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该项目的实施，大大调动了企业生产经营的积极性，为企业的正常生产经营注入了动力。</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eastAsia" w:ascii="黑体" w:hAnsi="黑体" w:eastAsia="黑体" w:cs="黑体"/>
          <w:sz w:val="32"/>
          <w:szCs w:val="32"/>
        </w:rPr>
      </w:pPr>
      <w:r>
        <w:rPr>
          <w:rFonts w:hint="eastAsia" w:ascii="黑体" w:hAnsi="黑体" w:eastAsia="黑体" w:cs="黑体"/>
          <w:sz w:val="32"/>
          <w:szCs w:val="32"/>
        </w:rPr>
        <w:t>五、评价结论及建议</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eastAsia" w:ascii="楷体_GB2312" w:hAnsi="楷体_GB2312" w:eastAsia="楷体_GB2312" w:cs="楷体_GB2312"/>
          <w:b w:val="0"/>
          <w:bCs/>
          <w:sz w:val="32"/>
          <w:szCs w:val="32"/>
          <w:lang w:val="zh-CN"/>
        </w:rPr>
      </w:pPr>
      <w:r>
        <w:rPr>
          <w:rFonts w:hint="eastAsia" w:ascii="楷体_GB2312" w:hAnsi="楷体_GB2312" w:eastAsia="楷体_GB2312" w:cs="楷体_GB2312"/>
          <w:b w:val="0"/>
          <w:bCs/>
          <w:sz w:val="32"/>
          <w:szCs w:val="32"/>
          <w:lang w:val="zh-CN"/>
        </w:rPr>
        <w:t>（一）评价结论。</w:t>
      </w:r>
    </w:p>
    <w:p>
      <w:pPr>
        <w:keepNext w:val="0"/>
        <w:keepLines w:val="0"/>
        <w:pageBreakBefore w:val="0"/>
        <w:kinsoku/>
        <w:wordWrap/>
        <w:overflowPunct/>
        <w:topLinePunct w:val="0"/>
        <w:autoSpaceDE/>
        <w:autoSpaceDN/>
        <w:bidi w:val="0"/>
        <w:snapToGrid w:val="0"/>
        <w:spacing w:line="353" w:lineRule="auto"/>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该项目立项依据充分，立项程序合规，目标设定切实可行，经费安排与工作相适应，资金用途明确，内控措施较为健全，严格按照政策文件的规定执行，工作轨迹资料齐全，财务管理制度健全，资金拨付审批程序合规，财务核算及时，会计信息真实，工作开展成效明显，服务对象满意度高，资金使用绩效好。自评得分</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87分。</w:t>
      </w:r>
    </w:p>
    <w:p>
      <w:pPr>
        <w:keepNext w:val="0"/>
        <w:keepLines w:val="0"/>
        <w:pageBreakBefore w:val="0"/>
        <w:kinsoku/>
        <w:wordWrap/>
        <w:overflowPunct/>
        <w:topLinePunct w:val="0"/>
        <w:autoSpaceDE/>
        <w:autoSpaceDN/>
        <w:bidi w:val="0"/>
        <w:snapToGrid w:val="0"/>
        <w:spacing w:line="353" w:lineRule="auto"/>
        <w:ind w:firstLine="640" w:firstLineChars="200"/>
        <w:textAlignment w:val="auto"/>
        <w:rPr>
          <w:rFonts w:hint="eastAsia" w:ascii="楷体_GB2312" w:hAnsi="楷体_GB2312" w:eastAsia="楷体_GB2312" w:cs="楷体_GB2312"/>
          <w:b w:val="0"/>
          <w:bCs/>
          <w:sz w:val="32"/>
          <w:szCs w:val="32"/>
          <w:lang w:val="zh-CN"/>
        </w:rPr>
      </w:pPr>
      <w:r>
        <w:rPr>
          <w:rFonts w:hint="eastAsia" w:ascii="楷体_GB2312" w:hAnsi="楷体_GB2312" w:eastAsia="楷体_GB2312" w:cs="楷体_GB2312"/>
          <w:b w:val="0"/>
          <w:bCs/>
          <w:sz w:val="32"/>
          <w:szCs w:val="32"/>
          <w:lang w:val="zh-CN"/>
        </w:rPr>
        <w:t>（二）存在的问题。</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default" w:ascii="Times New Roman" w:hAnsi="Times New Roman" w:eastAsia="仿宋_GB2312" w:cs="Times New Roman"/>
          <w:color w:val="000000" w:themeColor="text1"/>
          <w:sz w:val="32"/>
          <w:szCs w:val="32"/>
          <w:lang w:val="zh-CN"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zh-CN" w:eastAsia="zh-CN"/>
          <w14:textFill>
            <w14:solidFill>
              <w14:schemeClr w14:val="tx1"/>
            </w14:solidFill>
          </w14:textFill>
        </w:rPr>
        <w:t>无</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eastAsia" w:ascii="楷体_GB2312" w:hAnsi="楷体_GB2312" w:eastAsia="楷体_GB2312" w:cs="楷体_GB2312"/>
          <w:b w:val="0"/>
          <w:bCs/>
          <w:sz w:val="32"/>
          <w:szCs w:val="32"/>
          <w:lang w:val="zh-CN"/>
        </w:rPr>
      </w:pPr>
      <w:r>
        <w:rPr>
          <w:rFonts w:hint="eastAsia" w:ascii="楷体_GB2312" w:hAnsi="楷体_GB2312" w:eastAsia="楷体_GB2312" w:cs="楷体_GB2312"/>
          <w:b w:val="0"/>
          <w:bCs/>
          <w:sz w:val="32"/>
          <w:szCs w:val="32"/>
          <w:lang w:val="zh-CN"/>
        </w:rPr>
        <w:t>（三）相关建议。</w:t>
      </w:r>
    </w:p>
    <w:p>
      <w:pPr>
        <w:keepNext w:val="0"/>
        <w:keepLines w:val="0"/>
        <w:pageBreakBefore w:val="0"/>
        <w:kinsoku/>
        <w:wordWrap/>
        <w:overflowPunct/>
        <w:topLinePunct w:val="0"/>
        <w:autoSpaceDE/>
        <w:autoSpaceDN/>
        <w:bidi w:val="0"/>
        <w:snapToGrid w:val="0"/>
        <w:spacing w:line="353" w:lineRule="auto"/>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根据具体项目实施情况，由经办业务股室对相关监管制度进行梳理，针对项目实际进一步完善相关制度</w:t>
      </w:r>
      <w:r>
        <w:rPr>
          <w:rFonts w:hint="default" w:ascii="Times New Roman" w:hAnsi="Times New Roman" w:eastAsia="仿宋_GB2312" w:cs="Times New Roman"/>
          <w:color w:val="000000" w:themeColor="text1"/>
          <w:sz w:val="32"/>
          <w:szCs w:val="32"/>
          <w14:textFill>
            <w14:solidFill>
              <w14:schemeClr w14:val="tx1"/>
            </w14:solidFill>
          </w14:textFill>
        </w:rPr>
        <w:t>。</w:t>
      </w:r>
    </w:p>
    <w:p>
      <w:pPr>
        <w:pStyle w:val="2"/>
        <w:keepNext w:val="0"/>
        <w:keepLines w:val="0"/>
        <w:pageBreakBefore w:val="0"/>
        <w:kinsoku/>
        <w:wordWrap/>
        <w:overflowPunct/>
        <w:topLinePunct w:val="0"/>
        <w:autoSpaceDE/>
        <w:autoSpaceDN/>
        <w:bidi w:val="0"/>
        <w:snapToGrid w:val="0"/>
        <w:spacing w:beforeLines="0" w:line="353"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p>
    <w:p>
      <w:pPr>
        <w:spacing w:line="580" w:lineRule="exact"/>
        <w:rPr>
          <w:rStyle w:val="33"/>
          <w:rFonts w:hint="default" w:ascii="Times New Roman" w:hAnsi="Times New Roman" w:eastAsia="黑体" w:cs="Times New Roman"/>
          <w:b w:val="0"/>
        </w:rPr>
      </w:pPr>
    </w:p>
    <w:p>
      <w:pPr>
        <w:widowControl/>
        <w:jc w:val="left"/>
        <w:rPr>
          <w:rStyle w:val="33"/>
          <w:rFonts w:hint="default" w:ascii="Times New Roman" w:hAnsi="Times New Roman" w:eastAsia="黑体" w:cs="Times New Roman"/>
          <w:b w:val="0"/>
        </w:rPr>
      </w:pPr>
      <w:r>
        <w:rPr>
          <w:rStyle w:val="33"/>
          <w:rFonts w:hint="default" w:ascii="Times New Roman" w:hAnsi="Times New Roman" w:eastAsia="黑体" w:cs="Times New Roman"/>
          <w:b w:val="0"/>
        </w:rPr>
        <w:br w:type="page"/>
      </w:r>
    </w:p>
    <w:p>
      <w:pPr>
        <w:pStyle w:val="39"/>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default" w:ascii="Times New Roman" w:hAnsi="Times New Roman" w:eastAsia="方正小标宋_GBK" w:cs="Times New Roman"/>
          <w:color w:val="auto"/>
          <w:kern w:val="2"/>
          <w:sz w:val="44"/>
          <w:szCs w:val="44"/>
          <w:highlight w:val="none"/>
          <w:lang w:val="en-US"/>
        </w:rPr>
      </w:pPr>
      <w:bookmarkStart w:id="53" w:name="_Toc15396618"/>
      <w:r>
        <w:rPr>
          <w:rFonts w:hint="default" w:ascii="Times New Roman" w:hAnsi="Times New Roman" w:eastAsia="方正小标宋_GBK" w:cs="Times New Roman"/>
          <w:color w:val="auto"/>
          <w:kern w:val="2"/>
          <w:sz w:val="44"/>
          <w:szCs w:val="44"/>
          <w:highlight w:val="none"/>
          <w:lang w:val="en-US"/>
        </w:rPr>
        <w:t>2023年</w:t>
      </w:r>
      <w:r>
        <w:rPr>
          <w:rFonts w:hint="default" w:ascii="Times New Roman" w:hAnsi="Times New Roman" w:eastAsia="方正小标宋_GBK" w:cs="Times New Roman"/>
          <w:color w:val="auto"/>
          <w:kern w:val="2"/>
          <w:sz w:val="44"/>
          <w:szCs w:val="44"/>
          <w:highlight w:val="none"/>
          <w:lang w:val="en-US" w:eastAsia="zh-CN"/>
        </w:rPr>
        <w:t>2021年第二批工业发展应急资金</w:t>
      </w:r>
      <w:r>
        <w:rPr>
          <w:rFonts w:hint="default" w:ascii="Times New Roman" w:hAnsi="Times New Roman" w:eastAsia="方正小标宋_GBK" w:cs="Times New Roman"/>
          <w:color w:val="auto"/>
          <w:kern w:val="2"/>
          <w:sz w:val="44"/>
          <w:szCs w:val="44"/>
          <w:highlight w:val="none"/>
          <w:lang w:val="en-US"/>
        </w:rPr>
        <w:t>专项资金预算项目绩效自评报告</w:t>
      </w:r>
    </w:p>
    <w:p>
      <w:pPr>
        <w:pStyle w:val="39"/>
        <w:keepNext w:val="0"/>
        <w:keepLines w:val="0"/>
        <w:pageBreakBefore w:val="0"/>
        <w:widowControl w:val="0"/>
        <w:kinsoku/>
        <w:wordWrap/>
        <w:overflowPunct/>
        <w:topLinePunct w:val="0"/>
        <w:autoSpaceDE/>
        <w:autoSpaceDN/>
        <w:bidi w:val="0"/>
        <w:adjustRightInd/>
        <w:snapToGrid w:val="0"/>
        <w:spacing w:line="300" w:lineRule="auto"/>
        <w:ind w:firstLine="640"/>
        <w:jc w:val="center"/>
        <w:textAlignment w:val="auto"/>
        <w:rPr>
          <w:rFonts w:hint="default" w:ascii="Times New Roman" w:hAnsi="Times New Roman" w:eastAsia="方正小标宋_GBK" w:cs="Times New Roman"/>
          <w:color w:val="auto"/>
          <w:kern w:val="2"/>
          <w:sz w:val="44"/>
          <w:szCs w:val="44"/>
          <w:highlight w:val="none"/>
        </w:rPr>
      </w:pPr>
    </w:p>
    <w:p>
      <w:pPr>
        <w:adjustRightInd w:val="0"/>
        <w:snapToGrid w:val="0"/>
        <w:spacing w:line="578" w:lineRule="exact"/>
        <w:ind w:firstLine="720"/>
        <w:rPr>
          <w:rFonts w:hint="default" w:ascii="Times New Roman" w:hAnsi="Times New Roman" w:eastAsia="黑体" w:cs="Times New Roman"/>
          <w:sz w:val="32"/>
          <w:szCs w:val="32"/>
          <w:highlight w:val="none"/>
          <w:lang w:val="zh-CN"/>
        </w:rPr>
      </w:pPr>
      <w:r>
        <w:rPr>
          <w:rFonts w:hint="default" w:ascii="Times New Roman" w:hAnsi="Times New Roman" w:eastAsia="黑体" w:cs="Times New Roman"/>
          <w:sz w:val="32"/>
          <w:szCs w:val="32"/>
          <w:highlight w:val="none"/>
        </w:rPr>
        <w:t>一、</w:t>
      </w:r>
      <w:r>
        <w:rPr>
          <w:rFonts w:hint="default" w:ascii="Times New Roman" w:hAnsi="Times New Roman" w:eastAsia="黑体" w:cs="Times New Roman"/>
          <w:sz w:val="32"/>
          <w:szCs w:val="32"/>
          <w:highlight w:val="none"/>
          <w:lang w:val="zh-CN"/>
        </w:rPr>
        <w:t>项目概况</w:t>
      </w:r>
    </w:p>
    <w:p>
      <w:pPr>
        <w:adjustRightInd w:val="0"/>
        <w:snapToGrid w:val="0"/>
        <w:spacing w:line="578" w:lineRule="exact"/>
        <w:ind w:firstLine="720"/>
        <w:rPr>
          <w:rFonts w:hint="default" w:ascii="Times New Roman" w:hAnsi="Times New Roman" w:eastAsia="楷体_GB2312" w:cs="Times New Roman"/>
          <w:b w:val="0"/>
          <w:bCs/>
          <w:sz w:val="32"/>
          <w:szCs w:val="32"/>
          <w:highlight w:val="none"/>
          <w:lang w:val="zh-CN"/>
        </w:rPr>
      </w:pPr>
      <w:r>
        <w:rPr>
          <w:rFonts w:hint="default" w:ascii="Times New Roman" w:hAnsi="Times New Roman" w:eastAsia="楷体_GB2312" w:cs="Times New Roman"/>
          <w:b w:val="0"/>
          <w:bCs/>
          <w:sz w:val="32"/>
          <w:szCs w:val="32"/>
          <w:highlight w:val="none"/>
          <w:lang w:val="zh-CN"/>
        </w:rPr>
        <w:t>（一）项目基本情况。</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Style w:val="56"/>
          <w:rFonts w:hint="default" w:ascii="Times New Roman" w:hAnsi="Times New Roman" w:eastAsia="仿宋_GB2312" w:cs="Times New Roman"/>
          <w:highlight w:val="none"/>
          <w:lang w:val="zh-CN"/>
        </w:rPr>
      </w:pPr>
      <w:r>
        <w:rPr>
          <w:rStyle w:val="56"/>
          <w:rFonts w:hint="default" w:ascii="Times New Roman" w:hAnsi="Times New Roman" w:eastAsia="仿宋_GB2312" w:cs="Times New Roman"/>
          <w:highlight w:val="none"/>
          <w:lang w:val="en-US" w:eastAsia="zh-CN"/>
        </w:rPr>
        <w:t>1.</w:t>
      </w:r>
      <w:r>
        <w:rPr>
          <w:rStyle w:val="56"/>
          <w:rFonts w:hint="default" w:ascii="Times New Roman" w:hAnsi="Times New Roman" w:eastAsia="仿宋_GB2312" w:cs="Times New Roman"/>
          <w:highlight w:val="none"/>
          <w:lang w:val="zh-CN" w:eastAsia="zh-CN"/>
        </w:rPr>
        <w:t>该项目实施单位为攀枝花市西区经济和信息化局，由我局统一编制预算、统一制定绩效目标、统一项目资金管理、统一资金安排使用，按照相关资金管理办法对资金使用进行监督管理与审核、审批</w:t>
      </w:r>
      <w:r>
        <w:rPr>
          <w:rStyle w:val="56"/>
          <w:rFonts w:hint="default" w:ascii="Times New Roman" w:hAnsi="Times New Roman" w:eastAsia="仿宋_GB2312" w:cs="Times New Roman"/>
          <w:highlight w:val="none"/>
          <w:lang w:val="zh-CN"/>
        </w:rPr>
        <w:t>。</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Style w:val="56"/>
          <w:rFonts w:hint="default" w:ascii="Times New Roman" w:hAnsi="Times New Roman" w:eastAsia="仿宋_GB2312" w:cs="Times New Roman"/>
          <w:highlight w:val="none"/>
          <w:lang w:val="en-US" w:eastAsia="zh-CN"/>
        </w:rPr>
      </w:pPr>
      <w:r>
        <w:rPr>
          <w:rStyle w:val="56"/>
          <w:rFonts w:hint="default" w:ascii="Times New Roman" w:hAnsi="Times New Roman" w:eastAsia="仿宋_GB2312" w:cs="Times New Roman"/>
          <w:highlight w:val="none"/>
          <w:lang w:val="en-US" w:eastAsia="zh-CN"/>
        </w:rPr>
        <w:t>2.</w:t>
      </w:r>
      <w:r>
        <w:rPr>
          <w:rStyle w:val="56"/>
          <w:rFonts w:hint="default" w:ascii="Times New Roman" w:hAnsi="Times New Roman" w:eastAsia="仿宋_GB2312" w:cs="Times New Roman"/>
          <w:highlight w:val="none"/>
          <w:lang w:val="zh-CN"/>
        </w:rPr>
        <w:t>项目资金</w:t>
      </w:r>
      <w:r>
        <w:rPr>
          <w:rStyle w:val="56"/>
          <w:rFonts w:hint="default" w:ascii="Times New Roman" w:hAnsi="Times New Roman" w:eastAsia="仿宋_GB2312" w:cs="Times New Roman"/>
          <w:highlight w:val="none"/>
          <w:lang w:val="en-US" w:eastAsia="zh-CN"/>
        </w:rPr>
        <w:t>拨付</w:t>
      </w:r>
      <w:r>
        <w:rPr>
          <w:rStyle w:val="56"/>
          <w:rFonts w:hint="default" w:ascii="Times New Roman" w:hAnsi="Times New Roman" w:eastAsia="仿宋_GB2312" w:cs="Times New Roman"/>
          <w:highlight w:val="none"/>
          <w:lang w:val="zh-CN"/>
        </w:rPr>
        <w:t>的依据为《关于下达2021年第二批工业发展应急资金的通知》（攀财资建〔2022〕21号）</w:t>
      </w:r>
      <w:r>
        <w:rPr>
          <w:rStyle w:val="56"/>
          <w:rFonts w:hint="default" w:ascii="Times New Roman" w:hAnsi="Times New Roman" w:eastAsia="仿宋_GB2312" w:cs="Times New Roman"/>
          <w:highlight w:val="none"/>
          <w:lang w:val="en-US" w:eastAsia="zh-CN"/>
        </w:rPr>
        <w:t>。</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Style w:val="56"/>
          <w:rFonts w:hint="default" w:ascii="Times New Roman" w:hAnsi="Times New Roman" w:eastAsia="仿宋_GB2312" w:cs="Times New Roman"/>
          <w:highlight w:val="none"/>
          <w:lang w:val="zh-CN"/>
        </w:rPr>
      </w:pPr>
      <w:r>
        <w:rPr>
          <w:rStyle w:val="56"/>
          <w:rFonts w:hint="default" w:ascii="Times New Roman" w:hAnsi="Times New Roman" w:eastAsia="仿宋_GB2312" w:cs="Times New Roman"/>
          <w:highlight w:val="none"/>
          <w:lang w:val="zh-CN"/>
        </w:rPr>
        <w:t>3．资金管理办法制定情况，资金支持具体项目的条件、范围与支持方式概况。</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Style w:val="56"/>
          <w:rFonts w:hint="default" w:ascii="Times New Roman" w:hAnsi="Times New Roman" w:eastAsia="仿宋_GB2312" w:cs="Times New Roman"/>
          <w:highlight w:val="none"/>
          <w:lang w:val="en-US" w:eastAsia="zh-CN"/>
        </w:rPr>
      </w:pPr>
      <w:r>
        <w:rPr>
          <w:rStyle w:val="56"/>
          <w:rFonts w:hint="default" w:ascii="Times New Roman" w:hAnsi="Times New Roman" w:eastAsia="仿宋_GB2312" w:cs="Times New Roman"/>
          <w:highlight w:val="none"/>
          <w:lang w:val="en-US" w:eastAsia="zh-CN"/>
        </w:rPr>
        <w:t>（1）制度制定情况。为加强对财政资金的管理，不断提高使用绩效，按照内部控制建设要求，制定了财务管理制度，在资金使用上，严格按照资金使用用途进行审核审批，项目管理规范有序，确保资金使用安全。</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Style w:val="56"/>
          <w:rFonts w:hint="default" w:ascii="Times New Roman" w:hAnsi="Times New Roman" w:eastAsia="仿宋_GB2312" w:cs="Times New Roman"/>
          <w:highlight w:val="none"/>
          <w:lang w:val="zh-CN" w:eastAsia="zh-CN"/>
        </w:rPr>
      </w:pPr>
      <w:r>
        <w:rPr>
          <w:rStyle w:val="56"/>
          <w:rFonts w:hint="default" w:ascii="Times New Roman" w:hAnsi="Times New Roman" w:eastAsia="仿宋_GB2312" w:cs="Times New Roman"/>
          <w:highlight w:val="none"/>
          <w:lang w:val="en-US" w:eastAsia="zh-CN"/>
        </w:rPr>
        <w:t>（2）</w:t>
      </w:r>
      <w:r>
        <w:rPr>
          <w:rStyle w:val="56"/>
          <w:rFonts w:hint="default" w:ascii="Times New Roman" w:hAnsi="Times New Roman" w:eastAsia="仿宋_GB2312" w:cs="Times New Roman"/>
          <w:highlight w:val="none"/>
          <w:lang w:val="zh-CN"/>
        </w:rPr>
        <w:t>资金支持具体项目的条件、范围与支持方式概况。根据《关于下达2021年第二批工业发展应急资金的通知》（攀财资建〔2022〕21号）</w:t>
      </w:r>
      <w:r>
        <w:rPr>
          <w:rStyle w:val="56"/>
          <w:rFonts w:hint="default" w:ascii="Times New Roman" w:hAnsi="Times New Roman" w:eastAsia="仿宋_GB2312" w:cs="Times New Roman"/>
          <w:highlight w:val="none"/>
          <w:lang w:val="en-US" w:eastAsia="zh-CN"/>
        </w:rPr>
        <w:t>制定。</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Style w:val="56"/>
          <w:rFonts w:hint="default" w:ascii="Times New Roman" w:hAnsi="Times New Roman" w:eastAsia="仿宋_GB2312" w:cs="Times New Roman"/>
          <w:highlight w:val="none"/>
          <w:lang w:val="zh-CN"/>
        </w:rPr>
      </w:pPr>
      <w:r>
        <w:rPr>
          <w:rStyle w:val="56"/>
          <w:rFonts w:hint="default" w:ascii="Times New Roman" w:hAnsi="Times New Roman" w:eastAsia="仿宋_GB2312" w:cs="Times New Roman"/>
          <w:highlight w:val="none"/>
          <w:lang w:val="zh-CN"/>
        </w:rPr>
        <w:t>4.资金分配的原则及考虑因素。</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default" w:ascii="Times New Roman" w:hAnsi="Times New Roman" w:eastAsia="仿宋_GB2312" w:cs="Times New Roman"/>
          <w:b/>
          <w:sz w:val="32"/>
          <w:szCs w:val="32"/>
          <w:highlight w:val="none"/>
          <w:lang w:val="zh-CN"/>
        </w:rPr>
      </w:pPr>
      <w:r>
        <w:rPr>
          <w:rFonts w:hint="default" w:ascii="Times New Roman" w:hAnsi="Times New Roman" w:eastAsia="仿宋_GB2312" w:cs="Times New Roman"/>
          <w:sz w:val="32"/>
          <w:szCs w:val="32"/>
          <w:highlight w:val="none"/>
          <w:lang w:val="zh-CN"/>
        </w:rPr>
        <w:t>根据</w:t>
      </w:r>
      <w:r>
        <w:rPr>
          <w:rStyle w:val="56"/>
          <w:rFonts w:hint="default" w:ascii="Times New Roman" w:hAnsi="Times New Roman" w:eastAsia="仿宋_GB2312" w:cs="Times New Roman"/>
          <w:highlight w:val="none"/>
          <w:lang w:val="zh-CN"/>
        </w:rPr>
        <w:t>《关于下达2021年第二批工业发展应急资金的通知》（攀财资建〔2022〕21号）</w:t>
      </w:r>
      <w:r>
        <w:rPr>
          <w:rFonts w:hint="default" w:ascii="Times New Roman" w:hAnsi="Times New Roman" w:eastAsia="仿宋_GB2312" w:cs="Times New Roman"/>
          <w:sz w:val="32"/>
          <w:szCs w:val="32"/>
          <w:highlight w:val="none"/>
          <w:lang w:val="en-US" w:eastAsia="zh-CN"/>
        </w:rPr>
        <w:t>，以及项目实际情况和西区财政实际情况分配资金。</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eastAsia" w:ascii="楷体_GB2312" w:hAnsi="楷体_GB2312" w:eastAsia="楷体_GB2312" w:cs="楷体_GB2312"/>
          <w:b w:val="0"/>
          <w:bCs/>
          <w:sz w:val="32"/>
          <w:szCs w:val="32"/>
          <w:highlight w:val="none"/>
          <w:lang w:val="zh-CN"/>
        </w:rPr>
      </w:pPr>
      <w:r>
        <w:rPr>
          <w:rFonts w:hint="eastAsia" w:ascii="楷体_GB2312" w:hAnsi="楷体_GB2312" w:eastAsia="楷体_GB2312" w:cs="楷体_GB2312"/>
          <w:b w:val="0"/>
          <w:bCs/>
          <w:sz w:val="32"/>
          <w:szCs w:val="32"/>
          <w:highlight w:val="none"/>
          <w:lang w:val="zh-CN"/>
        </w:rPr>
        <w:t>（二）项目绩效目标。</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default" w:ascii="Times New Roman" w:hAnsi="Times New Roman" w:eastAsia="仿宋_GB2312" w:cs="Times New Roman"/>
          <w:color w:val="000000" w:themeColor="text1"/>
          <w:sz w:val="32"/>
          <w:szCs w:val="32"/>
          <w:highlight w:val="none"/>
          <w:lang w:val="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zh-CN"/>
          <w14:textFill>
            <w14:solidFill>
              <w14:schemeClr w14:val="tx1"/>
            </w14:solidFill>
          </w14:textFill>
        </w:rPr>
        <w:t>1.项目主要内容。</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Style w:val="56"/>
          <w:rFonts w:hint="default" w:ascii="Times New Roman" w:hAnsi="Times New Roman" w:eastAsia="仿宋_GB2312" w:cs="Times New Roman"/>
          <w:highlight w:val="none"/>
          <w:lang w:val="en-US" w:eastAsia="zh-CN"/>
        </w:rPr>
      </w:pPr>
      <w:r>
        <w:rPr>
          <w:rStyle w:val="56"/>
          <w:rFonts w:hint="default" w:ascii="Times New Roman" w:hAnsi="Times New Roman" w:eastAsia="仿宋_GB2312" w:cs="Times New Roman"/>
          <w:highlight w:val="none"/>
          <w:lang w:val="en-US" w:eastAsia="zh-CN"/>
        </w:rPr>
        <w:t>截至</w:t>
      </w:r>
      <w:r>
        <w:rPr>
          <w:rStyle w:val="56"/>
          <w:rFonts w:hint="default" w:ascii="Times New Roman" w:hAnsi="Times New Roman" w:eastAsia="仿宋_GB2312" w:cs="Times New Roman"/>
          <w:highlight w:val="none"/>
          <w:lang w:val="zh-CN" w:eastAsia="zh-CN"/>
        </w:rPr>
        <w:t>2021年12月30日，攀钢电厂完成火电企业丰存枯用电煤储存量20.15万吨，实现了四川省经济和信息化厅丰存枯用电煤储存目标，完成四川省电力调度控制中心下达的枯水期自发电量计划。</w:t>
      </w:r>
    </w:p>
    <w:p>
      <w:pPr>
        <w:keepNext w:val="0"/>
        <w:keepLines w:val="0"/>
        <w:pageBreakBefore w:val="0"/>
        <w:numPr>
          <w:ilvl w:val="0"/>
          <w:numId w:val="0"/>
        </w:numPr>
        <w:kinsoku/>
        <w:wordWrap/>
        <w:overflowPunct/>
        <w:topLinePunct w:val="0"/>
        <w:autoSpaceDE/>
        <w:autoSpaceDN/>
        <w:bidi w:val="0"/>
        <w:adjustRightInd w:val="0"/>
        <w:snapToGrid w:val="0"/>
        <w:spacing w:line="353" w:lineRule="auto"/>
        <w:ind w:firstLine="640" w:firstLineChars="200"/>
        <w:textAlignment w:val="auto"/>
        <w:rPr>
          <w:rFonts w:hint="default" w:ascii="Times New Roman" w:hAnsi="Times New Roman" w:eastAsia="仿宋_GB2312" w:cs="Times New Roman"/>
          <w:color w:val="000000" w:themeColor="text1"/>
          <w:sz w:val="32"/>
          <w:szCs w:val="32"/>
          <w:highlight w:val="none"/>
          <w:lang w:val="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highlight w:val="none"/>
          <w:lang w:val="zh-CN"/>
          <w14:textFill>
            <w14:solidFill>
              <w14:schemeClr w14:val="tx1"/>
            </w14:solidFill>
          </w14:textFill>
        </w:rPr>
        <w:t>项目应实现的具体绩效目标，包括目标的量化、细化情况以及项目实施进度计划等。</w:t>
      </w:r>
    </w:p>
    <w:p>
      <w:pPr>
        <w:keepNext w:val="0"/>
        <w:keepLines w:val="0"/>
        <w:pageBreakBefore w:val="0"/>
        <w:numPr>
          <w:ilvl w:val="0"/>
          <w:numId w:val="0"/>
        </w:numPr>
        <w:kinsoku/>
        <w:wordWrap/>
        <w:overflowPunct/>
        <w:topLinePunct w:val="0"/>
        <w:autoSpaceDE/>
        <w:autoSpaceDN/>
        <w:bidi w:val="0"/>
        <w:adjustRightInd w:val="0"/>
        <w:snapToGrid w:val="0"/>
        <w:spacing w:line="353" w:lineRule="auto"/>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    （1）项目已完成。获得</w:t>
      </w:r>
      <w:r>
        <w:rPr>
          <w:rFonts w:hint="default" w:ascii="Times New Roman" w:hAnsi="Times New Roman" w:eastAsia="仿宋_GB2312" w:cs="Times New Roman"/>
          <w:color w:val="auto"/>
          <w:kern w:val="0"/>
          <w:sz w:val="32"/>
          <w:szCs w:val="32"/>
          <w:highlight w:val="none"/>
          <w:shd w:val="clear" w:color="auto" w:fill="FFFFFF"/>
          <w:lang w:val="en-US" w:eastAsia="zh-CN"/>
        </w:rPr>
        <w:t>2021年第二批工业发展应急资金（</w:t>
      </w:r>
      <w:r>
        <w:rPr>
          <w:rFonts w:hint="default" w:ascii="Times New Roman" w:hAnsi="Times New Roman" w:eastAsia="仿宋_GB2312" w:cs="Times New Roman"/>
          <w:sz w:val="32"/>
          <w:szCs w:val="32"/>
          <w:highlight w:val="none"/>
          <w:lang w:val="en-US" w:eastAsia="zh-CN"/>
        </w:rPr>
        <w:t>2021年火电企业丰存枯用电煤储存奖补资金</w:t>
      </w:r>
      <w:r>
        <w:rPr>
          <w:rFonts w:hint="default" w:ascii="Times New Roman" w:hAnsi="Times New Roman" w:eastAsia="仿宋_GB2312" w:cs="Times New Roman"/>
          <w:color w:val="auto"/>
          <w:kern w:val="0"/>
          <w:sz w:val="32"/>
          <w:szCs w:val="32"/>
          <w:highlight w:val="none"/>
          <w:shd w:val="clear" w:color="auto" w:fill="FFFFFF"/>
          <w:lang w:val="en-US" w:eastAsia="zh-CN"/>
        </w:rPr>
        <w:t>）</w:t>
      </w:r>
      <w:r>
        <w:rPr>
          <w:rFonts w:hint="default" w:ascii="Times New Roman" w:hAnsi="Times New Roman" w:eastAsia="仿宋_GB2312" w:cs="Times New Roman"/>
          <w:b w:val="0"/>
          <w:bCs w:val="0"/>
          <w:sz w:val="32"/>
          <w:szCs w:val="32"/>
          <w:highlight w:val="none"/>
          <w:lang w:val="en-US" w:eastAsia="zh-CN"/>
        </w:rPr>
        <w:t>631万元</w:t>
      </w:r>
      <w:r>
        <w:rPr>
          <w:rFonts w:hint="default" w:ascii="Times New Roman" w:hAnsi="Times New Roman" w:eastAsia="仿宋_GB2312" w:cs="Times New Roman"/>
          <w:b w:val="0"/>
          <w:bCs w:val="0"/>
          <w:sz w:val="32"/>
          <w:szCs w:val="32"/>
          <w:highlight w:val="none"/>
          <w:lang w:eastAsia="zh-CN"/>
        </w:rPr>
        <w:t>。</w:t>
      </w:r>
    </w:p>
    <w:p>
      <w:pPr>
        <w:keepNext w:val="0"/>
        <w:keepLines w:val="0"/>
        <w:pageBreakBefore w:val="0"/>
        <w:numPr>
          <w:ilvl w:val="0"/>
          <w:numId w:val="0"/>
        </w:numPr>
        <w:kinsoku/>
        <w:wordWrap/>
        <w:overflowPunct/>
        <w:topLinePunct w:val="0"/>
        <w:autoSpaceDE/>
        <w:autoSpaceDN/>
        <w:bidi w:val="0"/>
        <w:adjustRightInd w:val="0"/>
        <w:snapToGrid w:val="0"/>
        <w:spacing w:line="353" w:lineRule="auto"/>
        <w:ind w:firstLine="640" w:firstLineChars="200"/>
        <w:textAlignment w:val="auto"/>
        <w:rPr>
          <w:rFonts w:hint="default" w:ascii="Times New Roman" w:hAnsi="Times New Roman" w:eastAsia="仿宋_GB2312" w:cs="Times New Roman"/>
          <w:color w:val="000000" w:themeColor="text1"/>
          <w:kern w:val="2"/>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US" w:eastAsia="zh-CN"/>
          <w14:textFill>
            <w14:solidFill>
              <w14:schemeClr w14:val="tx1"/>
            </w14:solidFill>
          </w14:textFill>
        </w:rPr>
        <w:t>（2）资金拨付情况。2022年</w:t>
      </w:r>
      <w:r>
        <w:rPr>
          <w:rFonts w:hint="default" w:ascii="Times New Roman" w:hAnsi="Times New Roman" w:eastAsia="仿宋_GB2312" w:cs="Times New Roman"/>
          <w:sz w:val="32"/>
          <w:szCs w:val="32"/>
          <w:highlight w:val="none"/>
          <w:lang w:val="en-US" w:eastAsia="zh-CN"/>
        </w:rPr>
        <w:t>预算</w:t>
      </w:r>
      <w:r>
        <w:rPr>
          <w:rFonts w:hint="default" w:ascii="Times New Roman" w:hAnsi="Times New Roman" w:eastAsia="仿宋_GB2312" w:cs="Times New Roman"/>
          <w:color w:val="000000" w:themeColor="text1"/>
          <w:kern w:val="2"/>
          <w:sz w:val="32"/>
          <w:szCs w:val="32"/>
          <w:highlight w:val="none"/>
          <w:lang w:val="en-US" w:eastAsia="zh-CN"/>
          <w14:textFill>
            <w14:solidFill>
              <w14:schemeClr w14:val="tx1"/>
            </w14:solidFill>
          </w14:textFill>
        </w:rPr>
        <w:t>60</w:t>
      </w:r>
      <w:r>
        <w:rPr>
          <w:rFonts w:hint="default" w:ascii="Times New Roman" w:hAnsi="Times New Roman" w:eastAsia="仿宋_GB2312" w:cs="Times New Roman"/>
          <w:b w:val="0"/>
          <w:bCs w:val="0"/>
          <w:sz w:val="32"/>
          <w:szCs w:val="32"/>
          <w:highlight w:val="none"/>
        </w:rPr>
        <w:t>万元</w:t>
      </w:r>
      <w:r>
        <w:rPr>
          <w:rFonts w:hint="default" w:ascii="Times New Roman" w:hAnsi="Times New Roman" w:eastAsia="仿宋_GB2312" w:cs="Times New Roman"/>
          <w:b w:val="0"/>
          <w:bCs w:val="0"/>
          <w:sz w:val="32"/>
          <w:szCs w:val="32"/>
          <w:highlight w:val="none"/>
          <w:lang w:eastAsia="zh-CN"/>
        </w:rPr>
        <w:t>，已拨付</w:t>
      </w:r>
      <w:r>
        <w:rPr>
          <w:rFonts w:hint="default" w:ascii="Times New Roman" w:hAnsi="Times New Roman" w:eastAsia="仿宋_GB2312" w:cs="Times New Roman"/>
          <w:b w:val="0"/>
          <w:bCs w:val="0"/>
          <w:sz w:val="32"/>
          <w:szCs w:val="32"/>
          <w:highlight w:val="none"/>
          <w:lang w:val="en-US" w:eastAsia="zh-CN"/>
        </w:rPr>
        <w:t>60万元。</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该项目的设立依据充分，符合政策文件相关要求，目标设定切实可行，经费安排与工作相适应，资金用途明确。</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eastAsia" w:ascii="楷体_GB2312" w:hAnsi="楷体_GB2312" w:eastAsia="楷体_GB2312" w:cs="楷体_GB2312"/>
          <w:b w:val="0"/>
          <w:bCs/>
          <w:kern w:val="0"/>
          <w:sz w:val="32"/>
          <w:szCs w:val="32"/>
          <w:highlight w:val="none"/>
          <w:shd w:val="clear" w:color="auto" w:fill="FFFFFF"/>
          <w:lang w:val="zh-CN"/>
        </w:rPr>
      </w:pPr>
      <w:r>
        <w:rPr>
          <w:rFonts w:hint="eastAsia" w:ascii="楷体_GB2312" w:hAnsi="楷体_GB2312" w:eastAsia="楷体_GB2312" w:cs="楷体_GB2312"/>
          <w:b w:val="0"/>
          <w:bCs/>
          <w:sz w:val="32"/>
          <w:szCs w:val="32"/>
          <w:highlight w:val="none"/>
          <w:lang w:val="zh-CN"/>
        </w:rPr>
        <w:t>（三）项目自评步骤及方法。</w:t>
      </w:r>
    </w:p>
    <w:p>
      <w:pPr>
        <w:keepNext w:val="0"/>
        <w:keepLines w:val="0"/>
        <w:pageBreakBefore w:val="0"/>
        <w:kinsoku/>
        <w:wordWrap/>
        <w:overflowPunct/>
        <w:topLinePunct w:val="0"/>
        <w:autoSpaceDE/>
        <w:autoSpaceDN/>
        <w:bidi w:val="0"/>
        <w:snapToGrid w:val="0"/>
        <w:spacing w:line="353" w:lineRule="auto"/>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区经济和信息化局根据财政支出绩效评价指标体系及项目的实际情况设计指标体系进行评价，组织相关科室人员和项目实施单位对本项目进行自评检查。</w:t>
      </w:r>
    </w:p>
    <w:p>
      <w:pPr>
        <w:keepNext w:val="0"/>
        <w:keepLines w:val="0"/>
        <w:pageBreakBefore w:val="0"/>
        <w:kinsoku/>
        <w:wordWrap/>
        <w:overflowPunct/>
        <w:topLinePunct w:val="0"/>
        <w:autoSpaceDE/>
        <w:autoSpaceDN/>
        <w:bidi w:val="0"/>
        <w:snapToGrid w:val="0"/>
        <w:spacing w:line="353" w:lineRule="auto"/>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1.资料收集。梳理项目资料，核实项目情况，统计项目数据。</w:t>
      </w:r>
    </w:p>
    <w:p>
      <w:pPr>
        <w:keepNext w:val="0"/>
        <w:keepLines w:val="0"/>
        <w:pageBreakBefore w:val="0"/>
        <w:kinsoku/>
        <w:wordWrap/>
        <w:overflowPunct/>
        <w:topLinePunct w:val="0"/>
        <w:autoSpaceDE/>
        <w:autoSpaceDN/>
        <w:bidi w:val="0"/>
        <w:snapToGrid w:val="0"/>
        <w:spacing w:line="353" w:lineRule="auto"/>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2.绩效自评。根据资料收集的情况，按照区财政支出绩效评价指标体系，以定量与定性相结合的方式，对项目绩效情况进行判断，对项目存在的问题进行分析，对各项考评指标进行自评。</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3.撰写报告。结合项目定性与定量评价分析，得出自评结论，并撰写自评报告</w:t>
      </w:r>
      <w:r>
        <w:rPr>
          <w:rFonts w:hint="default" w:ascii="Times New Roman" w:hAnsi="Times New Roman" w:eastAsia="仿宋_GB2312" w:cs="Times New Roman"/>
          <w:kern w:val="0"/>
          <w:sz w:val="32"/>
          <w:szCs w:val="32"/>
          <w:highlight w:val="none"/>
          <w:shd w:val="clear" w:color="auto" w:fill="FFFFFF"/>
          <w:lang w:val="zh-CN"/>
        </w:rPr>
        <w:t>。</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二、项目资金申报及使用情况</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eastAsia" w:ascii="楷体_GB2312" w:hAnsi="楷体_GB2312" w:eastAsia="楷体_GB2312" w:cs="楷体_GB2312"/>
          <w:b w:val="0"/>
          <w:bCs/>
          <w:sz w:val="32"/>
          <w:szCs w:val="32"/>
          <w:highlight w:val="none"/>
          <w:lang w:val="zh-CN"/>
        </w:rPr>
      </w:pPr>
      <w:r>
        <w:rPr>
          <w:rFonts w:hint="eastAsia" w:ascii="楷体_GB2312" w:hAnsi="楷体_GB2312" w:eastAsia="楷体_GB2312" w:cs="楷体_GB2312"/>
          <w:b w:val="0"/>
          <w:bCs/>
          <w:sz w:val="32"/>
          <w:szCs w:val="32"/>
          <w:highlight w:val="none"/>
          <w:lang w:val="zh-CN"/>
        </w:rPr>
        <w:t>（一）项目资金申报及批复情况。</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default" w:ascii="Times New Roman" w:hAnsi="Times New Roman" w:eastAsia="仿宋_GB2312" w:cs="Times New Roman"/>
          <w:color w:val="000000" w:themeColor="text1"/>
          <w:sz w:val="32"/>
          <w:szCs w:val="32"/>
          <w:highlight w:val="none"/>
          <w:lang w:val="zh-CN"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纳入本次评价的</w:t>
      </w:r>
      <w:r>
        <w:rPr>
          <w:rFonts w:hint="default" w:ascii="Times New Roman" w:hAnsi="Times New Roman" w:eastAsia="仿宋_GB2312" w:cs="Times New Roman"/>
          <w:color w:val="auto"/>
          <w:kern w:val="0"/>
          <w:sz w:val="32"/>
          <w:szCs w:val="32"/>
          <w:highlight w:val="none"/>
          <w:shd w:val="clear" w:color="auto" w:fill="FFFFFF"/>
          <w:lang w:val="en-US" w:eastAsia="zh-CN"/>
        </w:rPr>
        <w:t>2021年第二批工业发展应急资金</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由区经济和信息化局根据相关规定执行。2022年收到上级预算631万元指标，已支付60万元到位</w:t>
      </w:r>
      <w:r>
        <w:rPr>
          <w:rFonts w:hint="default" w:ascii="Times New Roman" w:hAnsi="Times New Roman" w:eastAsia="仿宋_GB2312" w:cs="Times New Roman"/>
          <w:color w:val="000000" w:themeColor="text1"/>
          <w:sz w:val="32"/>
          <w:szCs w:val="32"/>
          <w:highlight w:val="none"/>
          <w:lang w:val="zh-CN"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eastAsia" w:ascii="楷体_GB2312" w:hAnsi="楷体_GB2312" w:eastAsia="楷体_GB2312" w:cs="楷体_GB2312"/>
          <w:b w:val="0"/>
          <w:bCs/>
          <w:sz w:val="32"/>
          <w:szCs w:val="32"/>
          <w:highlight w:val="none"/>
          <w:lang w:val="zh-CN"/>
        </w:rPr>
      </w:pPr>
      <w:r>
        <w:rPr>
          <w:rFonts w:hint="eastAsia" w:ascii="楷体_GB2312" w:hAnsi="楷体_GB2312" w:eastAsia="楷体_GB2312" w:cs="楷体_GB2312"/>
          <w:b w:val="0"/>
          <w:bCs/>
          <w:sz w:val="32"/>
          <w:szCs w:val="32"/>
          <w:highlight w:val="none"/>
          <w:lang w:val="zh-CN"/>
        </w:rPr>
        <w:t>（二）资金计划、到位及使用情况。</w:t>
      </w:r>
    </w:p>
    <w:p>
      <w:pPr>
        <w:keepNext w:val="0"/>
        <w:keepLines w:val="0"/>
        <w:pageBreakBefore w:val="0"/>
        <w:kinsoku/>
        <w:wordWrap/>
        <w:overflowPunct/>
        <w:topLinePunct w:val="0"/>
        <w:autoSpaceDE/>
        <w:autoSpaceDN/>
        <w:bidi w:val="0"/>
        <w:snapToGrid w:val="0"/>
        <w:spacing w:line="353" w:lineRule="auto"/>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资金计划。</w:t>
      </w:r>
    </w:p>
    <w:p>
      <w:pPr>
        <w:keepNext w:val="0"/>
        <w:keepLines w:val="0"/>
        <w:pageBreakBefore w:val="0"/>
        <w:kinsoku/>
        <w:wordWrap/>
        <w:overflowPunct/>
        <w:topLinePunct w:val="0"/>
        <w:autoSpaceDE/>
        <w:autoSpaceDN/>
        <w:bidi w:val="0"/>
        <w:snapToGrid w:val="0"/>
        <w:spacing w:line="353" w:lineRule="auto"/>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2022年获得</w:t>
      </w:r>
      <w:r>
        <w:rPr>
          <w:rFonts w:hint="default" w:ascii="Times New Roman" w:hAnsi="Times New Roman" w:eastAsia="仿宋_GB2312" w:cs="Times New Roman"/>
          <w:color w:val="auto"/>
          <w:kern w:val="0"/>
          <w:sz w:val="32"/>
          <w:szCs w:val="32"/>
          <w:highlight w:val="none"/>
          <w:shd w:val="clear" w:color="auto" w:fill="FFFFFF"/>
          <w:lang w:val="en-US" w:eastAsia="zh-CN"/>
        </w:rPr>
        <w:t>2021年第二批工业发展应急资金</w:t>
      </w:r>
      <w:r>
        <w:rPr>
          <w:rFonts w:hint="default" w:ascii="Times New Roman" w:hAnsi="Times New Roman" w:eastAsia="仿宋_GB2312" w:cs="Times New Roman"/>
          <w:color w:val="000000" w:themeColor="text1"/>
          <w:kern w:val="2"/>
          <w:sz w:val="32"/>
          <w:szCs w:val="32"/>
          <w:highlight w:val="none"/>
          <w:lang w:val="en-US" w:eastAsia="zh-CN"/>
          <w14:textFill>
            <w14:solidFill>
              <w14:schemeClr w14:val="tx1"/>
            </w14:solidFill>
          </w14:textFill>
        </w:rPr>
        <w:t>631</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万元。</w:t>
      </w:r>
    </w:p>
    <w:p>
      <w:pPr>
        <w:keepNext w:val="0"/>
        <w:keepLines w:val="0"/>
        <w:pageBreakBefore w:val="0"/>
        <w:kinsoku/>
        <w:wordWrap/>
        <w:overflowPunct/>
        <w:topLinePunct w:val="0"/>
        <w:autoSpaceDE/>
        <w:autoSpaceDN/>
        <w:bidi w:val="0"/>
        <w:snapToGrid w:val="0"/>
        <w:spacing w:line="353" w:lineRule="auto"/>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资金到位。</w:t>
      </w:r>
    </w:p>
    <w:p>
      <w:pPr>
        <w:keepNext w:val="0"/>
        <w:keepLines w:val="0"/>
        <w:pageBreakBefore w:val="0"/>
        <w:kinsoku/>
        <w:wordWrap/>
        <w:overflowPunct/>
        <w:topLinePunct w:val="0"/>
        <w:autoSpaceDE/>
        <w:autoSpaceDN/>
        <w:bidi w:val="0"/>
        <w:snapToGrid w:val="0"/>
        <w:spacing w:line="353" w:lineRule="auto"/>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2022年实际到位资金60万元，资金到位率9.5%</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p>
    <w:p>
      <w:pPr>
        <w:keepNext w:val="0"/>
        <w:keepLines w:val="0"/>
        <w:pageBreakBefore w:val="0"/>
        <w:kinsoku/>
        <w:wordWrap/>
        <w:overflowPunct/>
        <w:topLinePunct w:val="0"/>
        <w:autoSpaceDE/>
        <w:autoSpaceDN/>
        <w:bidi w:val="0"/>
        <w:snapToGrid w:val="0"/>
        <w:spacing w:line="353" w:lineRule="auto"/>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资金使用。</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default" w:ascii="Times New Roman" w:hAnsi="Times New Roman" w:eastAsia="仿宋_GB2312" w:cs="Times New Roman"/>
          <w:b/>
          <w:sz w:val="32"/>
          <w:szCs w:val="32"/>
          <w:highlight w:val="none"/>
          <w:lang w:val="zh-CN"/>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截止评价时点，</w:t>
      </w:r>
      <w:r>
        <w:rPr>
          <w:rFonts w:hint="default" w:ascii="Times New Roman" w:hAnsi="Times New Roman" w:eastAsia="仿宋_GB2312" w:cs="Times New Roman"/>
          <w:color w:val="auto"/>
          <w:kern w:val="0"/>
          <w:sz w:val="32"/>
          <w:szCs w:val="32"/>
          <w:highlight w:val="none"/>
          <w:shd w:val="clear" w:color="auto" w:fill="FFFFFF"/>
          <w:lang w:val="en-US" w:eastAsia="zh-CN"/>
        </w:rPr>
        <w:t>2021年第二批工业发展应急资金</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支出60万元，资金执行率9.5%</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。资金开支范围、标准及支付进度等符合规定，按实际发生额进行支付，并严格按照财务管理制度审核支付，支付依据合规合法</w:t>
      </w:r>
      <w:r>
        <w:rPr>
          <w:rFonts w:hint="default" w:ascii="Times New Roman" w:hAnsi="Times New Roman" w:eastAsia="仿宋_GB2312" w:cs="Times New Roman"/>
          <w:kern w:val="0"/>
          <w:sz w:val="32"/>
          <w:szCs w:val="32"/>
          <w:highlight w:val="none"/>
          <w:shd w:val="clear" w:color="auto" w:fill="FFFFFF"/>
          <w:lang w:val="zh-CN"/>
        </w:rPr>
        <w:t>。</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eastAsia" w:ascii="楷体_GB2312" w:hAnsi="楷体_GB2312" w:eastAsia="楷体_GB2312" w:cs="楷体_GB2312"/>
          <w:b w:val="0"/>
          <w:bCs/>
          <w:sz w:val="32"/>
          <w:szCs w:val="32"/>
          <w:lang w:val="zh-CN"/>
        </w:rPr>
      </w:pPr>
      <w:r>
        <w:rPr>
          <w:rFonts w:hint="eastAsia" w:ascii="楷体_GB2312" w:hAnsi="楷体_GB2312" w:eastAsia="楷体_GB2312" w:cs="楷体_GB2312"/>
          <w:b w:val="0"/>
          <w:bCs/>
          <w:sz w:val="32"/>
          <w:szCs w:val="32"/>
          <w:lang w:val="zh-CN"/>
        </w:rPr>
        <w:t>（三）项目财务管理情况。</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该项目在财务管理上，按照内部控制建设要求，制定了相关财务管理制度，在资金使用上，严格按照资金使用用途进行审核审批，项目管理规范有序，财务核算及时，会计信息真实</w:t>
      </w:r>
      <w:r>
        <w:rPr>
          <w:rFonts w:hint="default" w:ascii="Times New Roman" w:hAnsi="Times New Roman" w:eastAsia="仿宋_GB2312" w:cs="Times New Roman"/>
          <w:sz w:val="32"/>
          <w:szCs w:val="32"/>
          <w:lang w:val="zh-CN"/>
        </w:rPr>
        <w:t>。</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eastAsia" w:ascii="黑体" w:hAnsi="黑体" w:eastAsia="黑体" w:cs="黑体"/>
          <w:sz w:val="32"/>
          <w:szCs w:val="32"/>
        </w:rPr>
      </w:pPr>
      <w:r>
        <w:rPr>
          <w:rFonts w:hint="eastAsia" w:ascii="黑体" w:hAnsi="黑体" w:eastAsia="黑体" w:cs="黑体"/>
          <w:sz w:val="32"/>
          <w:szCs w:val="32"/>
        </w:rPr>
        <w:t>三、项目实施及管理情况</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eastAsia" w:ascii="楷体_GB2312" w:hAnsi="楷体_GB2312" w:eastAsia="楷体_GB2312" w:cs="楷体_GB2312"/>
          <w:b w:val="0"/>
          <w:bCs/>
          <w:sz w:val="32"/>
          <w:szCs w:val="32"/>
          <w:lang w:val="zh-CN"/>
        </w:rPr>
      </w:pPr>
      <w:r>
        <w:rPr>
          <w:rFonts w:hint="eastAsia" w:ascii="楷体_GB2312" w:hAnsi="楷体_GB2312" w:eastAsia="楷体_GB2312" w:cs="楷体_GB2312"/>
          <w:b w:val="0"/>
          <w:bCs/>
          <w:sz w:val="32"/>
          <w:szCs w:val="32"/>
          <w:lang w:val="zh-CN"/>
        </w:rPr>
        <w:t>（一）项目组织架构及实施流程。</w:t>
      </w:r>
    </w:p>
    <w:p>
      <w:pPr>
        <w:pStyle w:val="17"/>
        <w:keepNext w:val="0"/>
        <w:keepLines w:val="0"/>
        <w:pageBreakBefore w:val="0"/>
        <w:widowControl/>
        <w:shd w:val="clear" w:color="auto" w:fill="FFFFFF"/>
        <w:kinsoku/>
        <w:wordWrap/>
        <w:overflowPunct/>
        <w:topLinePunct w:val="0"/>
        <w:autoSpaceDE/>
        <w:autoSpaceDN/>
        <w:bidi w:val="0"/>
        <w:snapToGrid w:val="0"/>
        <w:spacing w:beforeAutospacing="0" w:afterAutospacing="0" w:line="353" w:lineRule="auto"/>
        <w:ind w:firstLine="480"/>
        <w:textAlignment w:val="auto"/>
        <w:rPr>
          <w:rFonts w:hint="default" w:ascii="Times New Roman" w:hAnsi="Times New Roman" w:eastAsia="仿宋_GB2312" w:cs="Times New Roman"/>
          <w:color w:val="333333"/>
          <w:sz w:val="32"/>
          <w:szCs w:val="32"/>
          <w:shd w:val="clear" w:color="auto" w:fill="FFFFFF"/>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该项目组织架构与内控管理组织架构基本一致，主要责任人为单位主要负责人，分管责任人为财务分管领导和业务分管领导，项目实施责任人为业务股室同志。实施流程由业务股室进行相关资料收集审核，分管领导复核，单位主要负责人终审，并报分管区领导审阅</w:t>
      </w:r>
      <w:r>
        <w:rPr>
          <w:rFonts w:hint="default" w:ascii="Times New Roman" w:hAnsi="Times New Roman" w:eastAsia="仿宋_GB2312" w:cs="Times New Roman"/>
          <w:color w:val="333333"/>
          <w:sz w:val="32"/>
          <w:szCs w:val="32"/>
          <w:shd w:val="clear" w:color="auto" w:fill="FFFFFF"/>
        </w:rPr>
        <w:t>。</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eastAsia" w:ascii="楷体_GB2312" w:hAnsi="楷体_GB2312" w:eastAsia="楷体_GB2312" w:cs="楷体_GB2312"/>
          <w:b w:val="0"/>
          <w:bCs/>
          <w:kern w:val="0"/>
          <w:sz w:val="32"/>
          <w:szCs w:val="32"/>
          <w:shd w:val="clear" w:color="auto" w:fill="FFFFFF"/>
          <w:lang w:val="zh-CN"/>
        </w:rPr>
      </w:pPr>
      <w:r>
        <w:rPr>
          <w:rFonts w:hint="eastAsia" w:ascii="楷体_GB2312" w:hAnsi="楷体_GB2312" w:eastAsia="楷体_GB2312" w:cs="楷体_GB2312"/>
          <w:b w:val="0"/>
          <w:bCs/>
          <w:sz w:val="32"/>
          <w:szCs w:val="32"/>
          <w:lang w:val="zh-CN"/>
        </w:rPr>
        <w:t>（二）项目管理情况。</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default" w:ascii="Times New Roman" w:hAnsi="Times New Roman" w:eastAsia="仿宋_GB2312" w:cs="Times New Roman"/>
          <w:b/>
          <w:sz w:val="32"/>
          <w:szCs w:val="32"/>
          <w:lang w:val="zh-CN"/>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在资金管理上，按照内部控制建设要求，制定了财务管理制度、资产管理制度等，在资金使用上，严格按照资金作用用途进行审核审批，项目管理规范有序</w:t>
      </w:r>
      <w:r>
        <w:rPr>
          <w:rFonts w:hint="default" w:ascii="Times New Roman" w:hAnsi="Times New Roman" w:eastAsia="仿宋_GB2312" w:cs="Times New Roman"/>
          <w:sz w:val="32"/>
          <w:szCs w:val="32"/>
          <w:lang w:val="zh-CN"/>
        </w:rPr>
        <w:t>。</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lang w:val="zh-CN"/>
        </w:rPr>
        <w:t>（三）项目监管情况。</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default" w:ascii="Times New Roman" w:hAnsi="Times New Roman" w:eastAsia="仿宋_GB2312" w:cs="Times New Roman"/>
          <w:b/>
          <w:sz w:val="32"/>
          <w:szCs w:val="32"/>
          <w:lang w:val="zh-CN"/>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资金支付由业务股室通过银行代发—办公室审核—财政局归口股室审核—办公室财务岗拨付</w:t>
      </w:r>
      <w:r>
        <w:rPr>
          <w:rFonts w:hint="default" w:ascii="Times New Roman" w:hAnsi="Times New Roman" w:eastAsia="仿宋_GB2312" w:cs="Times New Roman"/>
          <w:sz w:val="32"/>
          <w:szCs w:val="32"/>
          <w:lang w:val="zh-CN"/>
        </w:rPr>
        <w:t>。</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eastAsia" w:ascii="黑体" w:hAnsi="黑体" w:eastAsia="黑体" w:cs="黑体"/>
          <w:sz w:val="32"/>
          <w:szCs w:val="32"/>
          <w:lang w:val="zh-CN"/>
        </w:rPr>
      </w:pPr>
      <w:r>
        <w:rPr>
          <w:rFonts w:hint="eastAsia" w:ascii="黑体" w:hAnsi="黑体" w:eastAsia="黑体" w:cs="黑体"/>
          <w:sz w:val="32"/>
          <w:szCs w:val="32"/>
        </w:rPr>
        <w:t>四、项目绩效情况</w:t>
      </w:r>
      <w:r>
        <w:rPr>
          <w:rFonts w:hint="eastAsia" w:ascii="黑体" w:hAnsi="黑体" w:eastAsia="黑体" w:cs="黑体"/>
          <w:sz w:val="32"/>
          <w:szCs w:val="32"/>
          <w:lang w:val="zh-CN"/>
        </w:rPr>
        <w:tab/>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eastAsia" w:ascii="楷体_GB2312" w:hAnsi="楷体_GB2312" w:eastAsia="楷体_GB2312" w:cs="楷体_GB2312"/>
          <w:b w:val="0"/>
          <w:bCs/>
          <w:sz w:val="32"/>
          <w:szCs w:val="32"/>
          <w:lang w:val="zh-CN"/>
        </w:rPr>
      </w:pPr>
      <w:r>
        <w:rPr>
          <w:rFonts w:hint="eastAsia" w:ascii="楷体_GB2312" w:hAnsi="楷体_GB2312" w:eastAsia="楷体_GB2312" w:cs="楷体_GB2312"/>
          <w:b w:val="0"/>
          <w:bCs/>
          <w:sz w:val="32"/>
          <w:szCs w:val="32"/>
          <w:lang w:val="zh-CN"/>
        </w:rPr>
        <w:t>（一）项目完成情况。</w:t>
      </w:r>
    </w:p>
    <w:p>
      <w:pPr>
        <w:keepNext w:val="0"/>
        <w:keepLines w:val="0"/>
        <w:pageBreakBefore w:val="0"/>
        <w:widowControl/>
        <w:kinsoku/>
        <w:wordWrap/>
        <w:overflowPunct/>
        <w:topLinePunct w:val="0"/>
        <w:autoSpaceDE/>
        <w:autoSpaceDN/>
        <w:bidi w:val="0"/>
        <w:adjustRightInd w:val="0"/>
        <w:snapToGrid w:val="0"/>
        <w:spacing w:line="353" w:lineRule="auto"/>
        <w:ind w:firstLine="640" w:firstLineChars="200"/>
        <w:contextualSpacing/>
        <w:textAlignment w:val="auto"/>
        <w:rPr>
          <w:rFonts w:hint="default" w:ascii="Times New Roman" w:hAnsi="Times New Roman" w:eastAsia="仿宋_GB2312" w:cs="Times New Roman"/>
          <w:kern w:val="0"/>
          <w:sz w:val="32"/>
          <w:szCs w:val="32"/>
          <w:highlight w:val="none"/>
          <w:shd w:val="clear" w:color="auto" w:fill="FFFFFF"/>
          <w:lang w:val="zh-CN"/>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2022年共拨付</w:t>
      </w:r>
      <w:r>
        <w:rPr>
          <w:rFonts w:hint="default" w:ascii="Times New Roman" w:hAnsi="Times New Roman" w:eastAsia="仿宋_GB2312" w:cs="Times New Roman"/>
          <w:color w:val="auto"/>
          <w:kern w:val="0"/>
          <w:sz w:val="32"/>
          <w:szCs w:val="32"/>
          <w:highlight w:val="none"/>
          <w:shd w:val="clear" w:color="auto" w:fill="FFFFFF"/>
          <w:lang w:val="en-US" w:eastAsia="zh-CN"/>
        </w:rPr>
        <w:t>2021年第二批工业发展应急资金</w:t>
      </w:r>
      <w:r>
        <w:rPr>
          <w:rFonts w:hint="default" w:ascii="Times New Roman" w:hAnsi="Times New Roman" w:eastAsia="仿宋_GB2312" w:cs="Times New Roman"/>
          <w:sz w:val="32"/>
          <w:szCs w:val="32"/>
          <w:highlight w:val="none"/>
          <w:lang w:val="en-US" w:eastAsia="zh-CN"/>
        </w:rPr>
        <w:t>60</w:t>
      </w:r>
      <w:r>
        <w:rPr>
          <w:rFonts w:hint="default" w:ascii="Times New Roman" w:hAnsi="Times New Roman" w:eastAsia="仿宋_GB2312" w:cs="Times New Roman"/>
          <w:color w:val="000000" w:themeColor="text1"/>
          <w:kern w:val="2"/>
          <w:sz w:val="32"/>
          <w:szCs w:val="32"/>
          <w:highlight w:val="none"/>
          <w:lang w:val="en-US" w:eastAsia="zh-CN"/>
          <w14:textFill>
            <w14:solidFill>
              <w14:schemeClr w14:val="tx1"/>
            </w14:solidFill>
          </w14:textFill>
        </w:rPr>
        <w:t>万元，</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发放率为9.5%</w:t>
      </w:r>
      <w:r>
        <w:rPr>
          <w:rFonts w:hint="default" w:ascii="Times New Roman" w:hAnsi="Times New Roman" w:eastAsia="仿宋_GB2312" w:cs="Times New Roman"/>
          <w:sz w:val="32"/>
          <w:szCs w:val="32"/>
          <w:highlight w:val="none"/>
        </w:rPr>
        <w:t>。</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eastAsia" w:ascii="楷体_GB2312" w:hAnsi="楷体_GB2312" w:eastAsia="楷体_GB2312" w:cs="楷体_GB2312"/>
          <w:b w:val="0"/>
          <w:bCs/>
          <w:sz w:val="32"/>
          <w:szCs w:val="32"/>
          <w:lang w:val="zh-CN"/>
        </w:rPr>
      </w:pPr>
      <w:r>
        <w:rPr>
          <w:rFonts w:hint="eastAsia" w:ascii="楷体_GB2312" w:hAnsi="楷体_GB2312" w:eastAsia="楷体_GB2312" w:cs="楷体_GB2312"/>
          <w:b w:val="0"/>
          <w:bCs/>
          <w:sz w:val="32"/>
          <w:szCs w:val="32"/>
          <w:lang w:val="zh-CN"/>
        </w:rPr>
        <w:t>（二）项目效益情况。</w:t>
      </w:r>
    </w:p>
    <w:p>
      <w:pPr>
        <w:keepNext w:val="0"/>
        <w:keepLines w:val="0"/>
        <w:pageBreakBefore w:val="0"/>
        <w:kinsoku/>
        <w:wordWrap/>
        <w:overflowPunct/>
        <w:topLinePunct w:val="0"/>
        <w:autoSpaceDE/>
        <w:autoSpaceDN/>
        <w:bidi w:val="0"/>
        <w:snapToGrid w:val="0"/>
        <w:spacing w:line="353" w:lineRule="auto"/>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该项目的实施，</w:t>
      </w:r>
      <w:r>
        <w:rPr>
          <w:rFonts w:hint="default" w:ascii="Times New Roman" w:hAnsi="Times New Roman" w:eastAsia="仿宋_GB2312" w:cs="Times New Roman"/>
          <w:sz w:val="32"/>
          <w:szCs w:val="32"/>
          <w:lang w:val="en-US" w:eastAsia="zh-CN"/>
        </w:rPr>
        <w:t>支持企业更好发展，确保项目尽快达产达效</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eastAsia" w:ascii="黑体" w:hAnsi="黑体" w:eastAsia="黑体" w:cs="黑体"/>
          <w:sz w:val="32"/>
          <w:szCs w:val="32"/>
        </w:rPr>
      </w:pPr>
      <w:r>
        <w:rPr>
          <w:rFonts w:hint="eastAsia" w:ascii="黑体" w:hAnsi="黑体" w:eastAsia="黑体" w:cs="黑体"/>
          <w:sz w:val="32"/>
          <w:szCs w:val="32"/>
        </w:rPr>
        <w:t>五、评价结论及建议</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eastAsia" w:ascii="楷体_GB2312" w:hAnsi="楷体_GB2312" w:eastAsia="楷体_GB2312" w:cs="楷体_GB2312"/>
          <w:b w:val="0"/>
          <w:bCs/>
          <w:sz w:val="32"/>
          <w:szCs w:val="32"/>
          <w:lang w:val="zh-CN"/>
        </w:rPr>
      </w:pPr>
      <w:r>
        <w:rPr>
          <w:rFonts w:hint="eastAsia" w:ascii="楷体_GB2312" w:hAnsi="楷体_GB2312" w:eastAsia="楷体_GB2312" w:cs="楷体_GB2312"/>
          <w:b w:val="0"/>
          <w:bCs/>
          <w:sz w:val="32"/>
          <w:szCs w:val="32"/>
          <w:lang w:val="zh-CN"/>
        </w:rPr>
        <w:t>（一）评价结论。</w:t>
      </w:r>
    </w:p>
    <w:p>
      <w:pPr>
        <w:keepNext w:val="0"/>
        <w:keepLines w:val="0"/>
        <w:pageBreakBefore w:val="0"/>
        <w:widowControl/>
        <w:kinsoku/>
        <w:wordWrap/>
        <w:overflowPunct/>
        <w:topLinePunct w:val="0"/>
        <w:autoSpaceDE/>
        <w:autoSpaceDN/>
        <w:bidi w:val="0"/>
        <w:adjustRightInd w:val="0"/>
        <w:snapToGrid w:val="0"/>
        <w:spacing w:line="353" w:lineRule="auto"/>
        <w:ind w:firstLine="640" w:firstLineChars="200"/>
        <w:contextualSpacing/>
        <w:jc w:val="left"/>
        <w:textAlignment w:val="auto"/>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该项目依据充分，程序合规，目标设定切实可行，经费安排与工作相适应，资金用途明确，内控措施较为健全，严格按照政策文件的规定执行，工作轨迹资料齐全，财务管理制度健全，资金拨付审批程序合规，财务核算及时，会计信息真实，工作开展成效明显，服务对象满意度高，资金使用绩效好。自评得分</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100分</w:t>
      </w:r>
      <w:r>
        <w:rPr>
          <w:rFonts w:hint="default" w:ascii="Times New Roman" w:hAnsi="Times New Roman" w:eastAsia="仿宋_GB2312" w:cs="Times New Roman"/>
          <w:kern w:val="0"/>
          <w:sz w:val="32"/>
          <w:szCs w:val="32"/>
          <w:shd w:val="clear" w:color="auto" w:fill="FFFFFF"/>
          <w:lang w:val="zh-CN"/>
        </w:rPr>
        <w:t>。</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eastAsia" w:ascii="楷体_GB2312" w:hAnsi="楷体_GB2312" w:eastAsia="楷体_GB2312" w:cs="楷体_GB2312"/>
          <w:b w:val="0"/>
          <w:bCs/>
          <w:sz w:val="32"/>
          <w:szCs w:val="32"/>
          <w:lang w:val="zh-CN"/>
        </w:rPr>
      </w:pPr>
      <w:r>
        <w:rPr>
          <w:rFonts w:hint="eastAsia" w:ascii="楷体_GB2312" w:hAnsi="楷体_GB2312" w:eastAsia="楷体_GB2312" w:cs="楷体_GB2312"/>
          <w:b w:val="0"/>
          <w:bCs/>
          <w:sz w:val="32"/>
          <w:szCs w:val="32"/>
          <w:lang w:val="zh-CN"/>
        </w:rPr>
        <w:t>（二）存在的问题。</w:t>
      </w:r>
    </w:p>
    <w:p>
      <w:pPr>
        <w:keepNext w:val="0"/>
        <w:keepLines w:val="0"/>
        <w:pageBreakBefore w:val="0"/>
        <w:widowControl/>
        <w:kinsoku/>
        <w:wordWrap/>
        <w:overflowPunct/>
        <w:topLinePunct w:val="0"/>
        <w:autoSpaceDE/>
        <w:autoSpaceDN/>
        <w:bidi w:val="0"/>
        <w:adjustRightInd w:val="0"/>
        <w:snapToGrid w:val="0"/>
        <w:spacing w:line="353" w:lineRule="auto"/>
        <w:ind w:firstLine="640" w:firstLineChars="200"/>
        <w:contextualSpacing/>
        <w:jc w:val="left"/>
        <w:textAlignment w:val="auto"/>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sz w:val="32"/>
          <w:szCs w:val="32"/>
        </w:rPr>
        <w:t>项目绩效管理还存在一些不足，主要是支出绩效管理指标、工作方法、管理制度等仍在不断完善中，各类基础数据、绩效运行信息采集衔接不及时，绩效管理实施难度大，又因预算绩效管理由财务人员兼顾，缺乏专职专业性，故预算绩效管理还需进一步科学化和全面化</w:t>
      </w:r>
      <w:r>
        <w:rPr>
          <w:rFonts w:hint="default" w:ascii="Times New Roman" w:hAnsi="Times New Roman" w:eastAsia="仿宋_GB2312" w:cs="Times New Roman"/>
          <w:kern w:val="0"/>
          <w:sz w:val="32"/>
          <w:szCs w:val="32"/>
          <w:shd w:val="clear" w:color="auto" w:fill="FFFFFF"/>
        </w:rPr>
        <w:t>。</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eastAsia" w:ascii="楷体_GB2312" w:hAnsi="楷体_GB2312" w:eastAsia="楷体_GB2312" w:cs="楷体_GB2312"/>
          <w:b w:val="0"/>
          <w:bCs/>
          <w:sz w:val="32"/>
          <w:szCs w:val="32"/>
          <w:lang w:val="zh-CN"/>
        </w:rPr>
      </w:pPr>
      <w:r>
        <w:rPr>
          <w:rFonts w:hint="eastAsia" w:ascii="楷体_GB2312" w:hAnsi="楷体_GB2312" w:eastAsia="楷体_GB2312" w:cs="楷体_GB2312"/>
          <w:b w:val="0"/>
          <w:bCs/>
          <w:sz w:val="32"/>
          <w:szCs w:val="32"/>
          <w:lang w:val="zh-CN"/>
        </w:rPr>
        <w:t>（三）相关建议。</w:t>
      </w:r>
    </w:p>
    <w:p>
      <w:pPr>
        <w:keepNext w:val="0"/>
        <w:keepLines w:val="0"/>
        <w:pageBreakBefore w:val="0"/>
        <w:widowControl/>
        <w:kinsoku/>
        <w:wordWrap/>
        <w:overflowPunct/>
        <w:topLinePunct w:val="0"/>
        <w:autoSpaceDE/>
        <w:autoSpaceDN/>
        <w:bidi w:val="0"/>
        <w:adjustRightInd w:val="0"/>
        <w:snapToGrid w:val="0"/>
        <w:spacing w:line="353" w:lineRule="auto"/>
        <w:ind w:firstLine="640" w:firstLineChars="200"/>
        <w:contextualSpacing/>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在今后预算绩效管理工作中，完善各项绩效目标管理相关指标体系、制度、方法，确保绩效管理相关数据、信息的准确性和完整性，进一步提高财政资金使用效益及预算绩效管理水平。</w:t>
      </w:r>
    </w:p>
    <w:p>
      <w:pPr>
        <w:pStyle w:val="2"/>
        <w:keepNext w:val="0"/>
        <w:keepLines w:val="0"/>
        <w:pageBreakBefore w:val="0"/>
        <w:kinsoku/>
        <w:wordWrap/>
        <w:overflowPunct/>
        <w:topLinePunct w:val="0"/>
        <w:autoSpaceDE/>
        <w:autoSpaceDN/>
        <w:bidi w:val="0"/>
        <w:snapToGrid w:val="0"/>
        <w:spacing w:beforeLines="0" w:line="353" w:lineRule="auto"/>
        <w:textAlignment w:val="auto"/>
        <w:rPr>
          <w:rFonts w:hint="default" w:ascii="Times New Roman" w:hAnsi="Times New Roman" w:eastAsia="仿宋_GB2312" w:cs="Times New Roman"/>
          <w:sz w:val="32"/>
          <w:szCs w:val="32"/>
          <w:shd w:val="clear" w:color="auto" w:fill="FFFFFF"/>
          <w:lang w:val="zh-CN"/>
        </w:rPr>
      </w:pPr>
    </w:p>
    <w:p>
      <w:pPr>
        <w:pStyle w:val="2"/>
        <w:spacing w:before="93"/>
        <w:rPr>
          <w:rFonts w:hint="default" w:ascii="Times New Roman" w:hAnsi="Times New Roman" w:cs="Times New Roman"/>
          <w:sz w:val="32"/>
          <w:szCs w:val="32"/>
          <w:shd w:val="clear" w:color="auto" w:fill="FFFFFF"/>
          <w:lang w:val="zh-CN"/>
        </w:rPr>
      </w:pPr>
    </w:p>
    <w:p>
      <w:pPr>
        <w:pStyle w:val="2"/>
        <w:spacing w:before="93"/>
        <w:rPr>
          <w:rFonts w:hint="default" w:ascii="Times New Roman" w:hAnsi="Times New Roman" w:cs="Times New Roman"/>
          <w:sz w:val="32"/>
          <w:szCs w:val="32"/>
          <w:shd w:val="clear" w:color="auto" w:fill="FFFFFF"/>
          <w:lang w:val="zh-CN"/>
        </w:rPr>
      </w:pPr>
    </w:p>
    <w:p>
      <w:pPr>
        <w:pStyle w:val="2"/>
        <w:spacing w:before="93"/>
        <w:rPr>
          <w:rFonts w:hint="default" w:ascii="Times New Roman" w:hAnsi="Times New Roman" w:cs="Times New Roman"/>
          <w:sz w:val="32"/>
          <w:szCs w:val="32"/>
          <w:shd w:val="clear" w:color="auto" w:fill="FFFFFF"/>
          <w:lang w:val="zh-CN"/>
        </w:rPr>
      </w:pPr>
    </w:p>
    <w:p>
      <w:pPr>
        <w:pStyle w:val="2"/>
        <w:spacing w:before="93"/>
        <w:rPr>
          <w:rFonts w:hint="default" w:ascii="Times New Roman" w:hAnsi="Times New Roman" w:cs="Times New Roman"/>
          <w:sz w:val="32"/>
          <w:szCs w:val="32"/>
          <w:shd w:val="clear" w:color="auto" w:fill="FFFFFF"/>
          <w:lang w:val="zh-CN"/>
        </w:rPr>
      </w:pPr>
    </w:p>
    <w:p>
      <w:pPr>
        <w:pStyle w:val="2"/>
        <w:spacing w:before="93"/>
        <w:rPr>
          <w:rFonts w:hint="default" w:ascii="Times New Roman" w:hAnsi="Times New Roman" w:cs="Times New Roman"/>
          <w:sz w:val="32"/>
          <w:szCs w:val="32"/>
          <w:shd w:val="clear" w:color="auto" w:fill="FFFFFF"/>
          <w:lang w:val="zh-CN"/>
        </w:rPr>
      </w:pPr>
    </w:p>
    <w:p>
      <w:pPr>
        <w:pStyle w:val="2"/>
        <w:spacing w:before="93"/>
        <w:rPr>
          <w:rFonts w:hint="default" w:ascii="Times New Roman" w:hAnsi="Times New Roman" w:cs="Times New Roman"/>
          <w:sz w:val="32"/>
          <w:szCs w:val="32"/>
          <w:shd w:val="clear" w:color="auto" w:fill="FFFFFF"/>
          <w:lang w:val="zh-CN"/>
        </w:rPr>
      </w:pPr>
    </w:p>
    <w:p>
      <w:pPr>
        <w:pStyle w:val="2"/>
        <w:spacing w:before="93"/>
        <w:rPr>
          <w:rFonts w:hint="default" w:ascii="Times New Roman" w:hAnsi="Times New Roman" w:cs="Times New Roman"/>
          <w:sz w:val="32"/>
          <w:szCs w:val="32"/>
          <w:shd w:val="clear" w:color="auto" w:fill="FFFFFF"/>
          <w:lang w:val="zh-CN"/>
        </w:rPr>
      </w:pPr>
    </w:p>
    <w:p>
      <w:pPr>
        <w:pStyle w:val="2"/>
        <w:spacing w:before="93"/>
        <w:rPr>
          <w:rFonts w:hint="default" w:ascii="Times New Roman" w:hAnsi="Times New Roman" w:cs="Times New Roman"/>
          <w:sz w:val="32"/>
          <w:szCs w:val="32"/>
          <w:shd w:val="clear" w:color="auto" w:fill="FFFFFF"/>
          <w:lang w:val="zh-CN"/>
        </w:rPr>
      </w:pPr>
    </w:p>
    <w:p>
      <w:pPr>
        <w:pStyle w:val="2"/>
        <w:spacing w:before="93"/>
        <w:rPr>
          <w:rFonts w:hint="default" w:ascii="Times New Roman" w:hAnsi="Times New Roman" w:cs="Times New Roman"/>
          <w:sz w:val="32"/>
          <w:szCs w:val="32"/>
          <w:shd w:val="clear" w:color="auto" w:fill="FFFFFF"/>
          <w:lang w:val="zh-CN"/>
        </w:rPr>
      </w:pPr>
    </w:p>
    <w:p>
      <w:pPr>
        <w:pStyle w:val="2"/>
        <w:spacing w:before="93"/>
        <w:rPr>
          <w:rFonts w:hint="default" w:ascii="Times New Roman" w:hAnsi="Times New Roman" w:cs="Times New Roman"/>
          <w:sz w:val="32"/>
          <w:szCs w:val="32"/>
          <w:shd w:val="clear" w:color="auto" w:fill="FFFFFF"/>
          <w:lang w:val="zh-CN"/>
        </w:rPr>
      </w:pPr>
    </w:p>
    <w:p>
      <w:pPr>
        <w:pStyle w:val="2"/>
        <w:spacing w:before="93"/>
        <w:rPr>
          <w:rFonts w:hint="default" w:ascii="Times New Roman" w:hAnsi="Times New Roman" w:cs="Times New Roman"/>
          <w:sz w:val="32"/>
          <w:szCs w:val="32"/>
          <w:shd w:val="clear" w:color="auto" w:fill="FFFFFF"/>
          <w:lang w:val="zh-CN"/>
        </w:rPr>
      </w:pPr>
    </w:p>
    <w:p>
      <w:pPr>
        <w:pStyle w:val="2"/>
        <w:spacing w:before="93"/>
        <w:rPr>
          <w:rFonts w:hint="default" w:ascii="Times New Roman" w:hAnsi="Times New Roman" w:cs="Times New Roman"/>
          <w:sz w:val="32"/>
          <w:szCs w:val="32"/>
          <w:shd w:val="clear" w:color="auto" w:fill="FFFFFF"/>
          <w:lang w:val="zh-CN"/>
        </w:rPr>
      </w:pPr>
    </w:p>
    <w:p>
      <w:pPr>
        <w:pStyle w:val="2"/>
        <w:spacing w:before="93"/>
        <w:rPr>
          <w:rFonts w:hint="default" w:ascii="Times New Roman" w:hAnsi="Times New Roman" w:cs="Times New Roman"/>
          <w:sz w:val="32"/>
          <w:szCs w:val="32"/>
          <w:shd w:val="clear" w:color="auto" w:fill="FFFFFF"/>
          <w:lang w:val="zh-CN"/>
        </w:rPr>
      </w:pPr>
    </w:p>
    <w:p>
      <w:pPr>
        <w:pStyle w:val="2"/>
        <w:spacing w:before="93"/>
        <w:rPr>
          <w:rFonts w:hint="eastAsia" w:ascii="黑体" w:hAnsi="黑体" w:eastAsia="黑体" w:cs="黑体"/>
          <w:sz w:val="32"/>
          <w:szCs w:val="32"/>
          <w:shd w:val="clear" w:color="auto" w:fill="FFFFFF"/>
          <w:lang w:val="zh-CN"/>
        </w:rPr>
      </w:pPr>
    </w:p>
    <w:p>
      <w:pPr>
        <w:pStyle w:val="39"/>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default" w:ascii="Times New Roman" w:hAnsi="Times New Roman" w:eastAsia="方正小标宋_GBK" w:cs="Times New Roman"/>
          <w:color w:val="auto"/>
          <w:kern w:val="2"/>
          <w:sz w:val="44"/>
          <w:szCs w:val="44"/>
          <w:highlight w:val="none"/>
          <w:lang w:val="en-US" w:eastAsia="zh-CN"/>
        </w:rPr>
      </w:pPr>
      <w:r>
        <w:rPr>
          <w:rFonts w:hint="default" w:ascii="Times New Roman" w:hAnsi="Times New Roman" w:eastAsia="方正小标宋_GBK" w:cs="Times New Roman"/>
          <w:color w:val="auto"/>
          <w:kern w:val="2"/>
          <w:sz w:val="44"/>
          <w:szCs w:val="44"/>
          <w:highlight w:val="none"/>
          <w:lang w:val="en-US"/>
        </w:rPr>
        <w:t>2023年</w:t>
      </w:r>
      <w:r>
        <w:rPr>
          <w:rFonts w:hint="default" w:ascii="Times New Roman" w:hAnsi="Times New Roman" w:eastAsia="方正小标宋_GBK" w:cs="Times New Roman"/>
          <w:color w:val="auto"/>
          <w:kern w:val="2"/>
          <w:sz w:val="44"/>
          <w:szCs w:val="44"/>
          <w:highlight w:val="none"/>
          <w:lang w:val="en-US" w:eastAsia="zh-CN"/>
        </w:rPr>
        <w:t>年产14万吨纳米级氢氧化钙新材料</w:t>
      </w:r>
    </w:p>
    <w:p>
      <w:pPr>
        <w:pStyle w:val="39"/>
        <w:keepNext w:val="0"/>
        <w:keepLines w:val="0"/>
        <w:pageBreakBefore w:val="0"/>
        <w:widowControl w:val="0"/>
        <w:kinsoku/>
        <w:wordWrap/>
        <w:overflowPunct/>
        <w:topLinePunct w:val="0"/>
        <w:autoSpaceDE/>
        <w:autoSpaceDN/>
        <w:bidi w:val="0"/>
        <w:adjustRightInd/>
        <w:snapToGrid w:val="0"/>
        <w:spacing w:line="353" w:lineRule="auto"/>
        <w:jc w:val="center"/>
        <w:textAlignment w:val="auto"/>
        <w:rPr>
          <w:rFonts w:hint="default" w:ascii="Times New Roman" w:hAnsi="Times New Roman" w:eastAsia="方正小标宋_GBK" w:cs="Times New Roman"/>
          <w:color w:val="auto"/>
          <w:kern w:val="2"/>
          <w:sz w:val="44"/>
          <w:szCs w:val="44"/>
          <w:highlight w:val="none"/>
          <w:lang w:val="en-US"/>
        </w:rPr>
      </w:pPr>
      <w:r>
        <w:rPr>
          <w:rFonts w:hint="default" w:ascii="Times New Roman" w:hAnsi="Times New Roman" w:eastAsia="方正小标宋_GBK" w:cs="Times New Roman"/>
          <w:color w:val="auto"/>
          <w:kern w:val="2"/>
          <w:sz w:val="44"/>
          <w:szCs w:val="44"/>
          <w:highlight w:val="none"/>
          <w:lang w:val="en-US" w:eastAsia="zh-CN"/>
        </w:rPr>
        <w:t>项目</w:t>
      </w:r>
      <w:r>
        <w:rPr>
          <w:rFonts w:hint="default" w:ascii="Times New Roman" w:hAnsi="Times New Roman" w:eastAsia="方正小标宋_GBK" w:cs="Times New Roman"/>
          <w:color w:val="auto"/>
          <w:kern w:val="2"/>
          <w:sz w:val="44"/>
          <w:szCs w:val="44"/>
          <w:highlight w:val="none"/>
          <w:lang w:val="en-US"/>
        </w:rPr>
        <w:t>专项资金预算项目绩效自评报告</w:t>
      </w:r>
    </w:p>
    <w:p>
      <w:pPr>
        <w:pStyle w:val="39"/>
        <w:keepNext w:val="0"/>
        <w:keepLines w:val="0"/>
        <w:pageBreakBefore w:val="0"/>
        <w:widowControl w:val="0"/>
        <w:kinsoku/>
        <w:wordWrap/>
        <w:overflowPunct/>
        <w:topLinePunct w:val="0"/>
        <w:autoSpaceDE/>
        <w:autoSpaceDN/>
        <w:bidi w:val="0"/>
        <w:adjustRightInd/>
        <w:snapToGrid w:val="0"/>
        <w:spacing w:line="353" w:lineRule="auto"/>
        <w:ind w:firstLine="0"/>
        <w:jc w:val="center"/>
        <w:textAlignment w:val="auto"/>
        <w:rPr>
          <w:rFonts w:hint="default" w:ascii="Times New Roman" w:hAnsi="Times New Roman" w:cs="Times New Roman"/>
          <w:color w:val="auto"/>
          <w:kern w:val="2"/>
          <w:sz w:val="32"/>
          <w:szCs w:val="32"/>
          <w:highlight w:val="none"/>
        </w:rPr>
      </w:pPr>
    </w:p>
    <w:p>
      <w:pPr>
        <w:adjustRightInd w:val="0"/>
        <w:snapToGrid w:val="0"/>
        <w:spacing w:line="578" w:lineRule="exact"/>
        <w:ind w:firstLine="720"/>
        <w:rPr>
          <w:rFonts w:hint="default" w:ascii="Times New Roman" w:hAnsi="Times New Roman" w:eastAsia="黑体" w:cs="Times New Roman"/>
          <w:sz w:val="32"/>
          <w:szCs w:val="32"/>
          <w:highlight w:val="none"/>
          <w:lang w:val="zh-CN"/>
        </w:rPr>
      </w:pPr>
      <w:r>
        <w:rPr>
          <w:rFonts w:hint="default" w:ascii="Times New Roman" w:hAnsi="Times New Roman" w:eastAsia="黑体" w:cs="Times New Roman"/>
          <w:sz w:val="32"/>
          <w:szCs w:val="32"/>
          <w:highlight w:val="none"/>
        </w:rPr>
        <w:t>一、</w:t>
      </w:r>
      <w:r>
        <w:rPr>
          <w:rFonts w:hint="default" w:ascii="Times New Roman" w:hAnsi="Times New Roman" w:eastAsia="黑体" w:cs="Times New Roman"/>
          <w:sz w:val="32"/>
          <w:szCs w:val="32"/>
          <w:highlight w:val="none"/>
          <w:lang w:val="zh-CN"/>
        </w:rPr>
        <w:t>项目概况</w:t>
      </w:r>
    </w:p>
    <w:p>
      <w:pPr>
        <w:keepNext w:val="0"/>
        <w:keepLines w:val="0"/>
        <w:pageBreakBefore w:val="0"/>
        <w:widowControl w:val="0"/>
        <w:kinsoku/>
        <w:wordWrap/>
        <w:overflowPunct/>
        <w:topLinePunct w:val="0"/>
        <w:autoSpaceDE/>
        <w:autoSpaceDN/>
        <w:bidi w:val="0"/>
        <w:adjustRightInd w:val="0"/>
        <w:snapToGrid w:val="0"/>
        <w:spacing w:line="353" w:lineRule="auto"/>
        <w:ind w:firstLine="640" w:firstLineChars="200"/>
        <w:textAlignment w:val="auto"/>
        <w:rPr>
          <w:rFonts w:hint="default" w:ascii="Times New Roman" w:hAnsi="Times New Roman" w:eastAsia="楷体_GB2312" w:cs="Times New Roman"/>
          <w:b w:val="0"/>
          <w:bCs/>
          <w:sz w:val="32"/>
          <w:szCs w:val="32"/>
          <w:highlight w:val="none"/>
          <w:lang w:val="zh-CN"/>
        </w:rPr>
      </w:pPr>
      <w:r>
        <w:rPr>
          <w:rFonts w:hint="default" w:ascii="Times New Roman" w:hAnsi="Times New Roman" w:eastAsia="楷体_GB2312" w:cs="Times New Roman"/>
          <w:b w:val="0"/>
          <w:bCs/>
          <w:sz w:val="32"/>
          <w:szCs w:val="32"/>
          <w:highlight w:val="none"/>
          <w:lang w:val="zh-CN"/>
        </w:rPr>
        <w:t>（一）项目基本情况。</w:t>
      </w:r>
    </w:p>
    <w:p>
      <w:pPr>
        <w:keepNext w:val="0"/>
        <w:keepLines w:val="0"/>
        <w:pageBreakBefore w:val="0"/>
        <w:widowControl w:val="0"/>
        <w:kinsoku/>
        <w:wordWrap/>
        <w:overflowPunct/>
        <w:topLinePunct w:val="0"/>
        <w:autoSpaceDE/>
        <w:autoSpaceDN/>
        <w:bidi w:val="0"/>
        <w:adjustRightInd w:val="0"/>
        <w:snapToGrid w:val="0"/>
        <w:spacing w:line="353" w:lineRule="auto"/>
        <w:ind w:firstLine="640" w:firstLineChars="200"/>
        <w:textAlignment w:val="auto"/>
        <w:rPr>
          <w:rStyle w:val="56"/>
          <w:rFonts w:hint="default" w:ascii="Times New Roman" w:hAnsi="Times New Roman" w:eastAsia="仿宋_GB2312" w:cs="Times New Roman"/>
          <w:highlight w:val="none"/>
          <w:lang w:val="zh-CN"/>
        </w:rPr>
      </w:pPr>
      <w:r>
        <w:rPr>
          <w:rStyle w:val="56"/>
          <w:rFonts w:hint="default" w:ascii="Times New Roman" w:hAnsi="Times New Roman" w:eastAsia="仿宋_GB2312" w:cs="Times New Roman"/>
          <w:highlight w:val="none"/>
          <w:lang w:val="en-US" w:eastAsia="zh-CN"/>
        </w:rPr>
        <w:t>1.</w:t>
      </w:r>
      <w:r>
        <w:rPr>
          <w:rStyle w:val="56"/>
          <w:rFonts w:hint="default" w:ascii="Times New Roman" w:hAnsi="Times New Roman" w:eastAsia="仿宋_GB2312" w:cs="Times New Roman"/>
          <w:highlight w:val="none"/>
          <w:lang w:val="zh-CN" w:eastAsia="zh-CN"/>
        </w:rPr>
        <w:t>该项目实施单位为攀枝花市西区经济和信息化局，由我局统一编制预算、统一制定绩效目标、统一项目资金管理、统一资金安排使用，按照相关资金管理办法对资金使用进行监督管理与审核、审批</w:t>
      </w:r>
      <w:r>
        <w:rPr>
          <w:rStyle w:val="56"/>
          <w:rFonts w:hint="default" w:ascii="Times New Roman" w:hAnsi="Times New Roman" w:eastAsia="仿宋_GB2312" w:cs="Times New Roman"/>
          <w:highlight w:val="none"/>
          <w:lang w:val="zh-CN"/>
        </w:rPr>
        <w:t>。</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Style w:val="56"/>
          <w:rFonts w:hint="default" w:ascii="Times New Roman" w:hAnsi="Times New Roman" w:eastAsia="仿宋_GB2312" w:cs="Times New Roman"/>
          <w:color w:val="000000" w:themeColor="text1"/>
          <w:highlight w:val="none"/>
          <w:lang w:val="en-US" w:eastAsia="zh-CN"/>
          <w14:textFill>
            <w14:solidFill>
              <w14:schemeClr w14:val="tx1"/>
            </w14:solidFill>
          </w14:textFill>
        </w:rPr>
      </w:pPr>
      <w:r>
        <w:rPr>
          <w:rStyle w:val="56"/>
          <w:rFonts w:hint="default" w:ascii="Times New Roman" w:hAnsi="Times New Roman" w:eastAsia="仿宋_GB2312" w:cs="Times New Roman"/>
          <w:color w:val="000000" w:themeColor="text1"/>
          <w:highlight w:val="none"/>
          <w:lang w:val="en-US" w:eastAsia="zh-CN"/>
          <w14:textFill>
            <w14:solidFill>
              <w14:schemeClr w14:val="tx1"/>
            </w14:solidFill>
          </w14:textFill>
        </w:rPr>
        <w:t>2.</w:t>
      </w:r>
      <w:r>
        <w:rPr>
          <w:rStyle w:val="56"/>
          <w:rFonts w:hint="default" w:ascii="Times New Roman" w:hAnsi="Times New Roman" w:eastAsia="仿宋_GB2312" w:cs="Times New Roman"/>
          <w:color w:val="000000" w:themeColor="text1"/>
          <w:highlight w:val="none"/>
          <w:lang w:val="zh-CN"/>
          <w14:textFill>
            <w14:solidFill>
              <w14:schemeClr w14:val="tx1"/>
            </w14:solidFill>
          </w14:textFill>
        </w:rPr>
        <w:t>项目资金</w:t>
      </w:r>
      <w:r>
        <w:rPr>
          <w:rStyle w:val="56"/>
          <w:rFonts w:hint="default" w:ascii="Times New Roman" w:hAnsi="Times New Roman" w:eastAsia="仿宋_GB2312" w:cs="Times New Roman"/>
          <w:color w:val="000000" w:themeColor="text1"/>
          <w:highlight w:val="none"/>
          <w:lang w:val="en-US" w:eastAsia="zh-CN"/>
          <w14:textFill>
            <w14:solidFill>
              <w14:schemeClr w14:val="tx1"/>
            </w14:solidFill>
          </w14:textFill>
        </w:rPr>
        <w:t>拨付</w:t>
      </w:r>
      <w:r>
        <w:rPr>
          <w:rStyle w:val="56"/>
          <w:rFonts w:hint="default" w:ascii="Times New Roman" w:hAnsi="Times New Roman" w:eastAsia="仿宋_GB2312" w:cs="Times New Roman"/>
          <w:color w:val="000000" w:themeColor="text1"/>
          <w:highlight w:val="none"/>
          <w:lang w:val="zh-CN"/>
          <w14:textFill>
            <w14:solidFill>
              <w14:schemeClr w14:val="tx1"/>
            </w14:solidFill>
          </w14:textFill>
        </w:rPr>
        <w:t>的依据为</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《四川省财政厅四川省经济和信息化厅关于下达2019年第一批工业发展资金的通知》（川财建〔2019〕20号）</w:t>
      </w:r>
      <w:r>
        <w:rPr>
          <w:rStyle w:val="56"/>
          <w:rFonts w:hint="default" w:ascii="Times New Roman" w:hAnsi="Times New Roman" w:eastAsia="仿宋_GB2312" w:cs="Times New Roman"/>
          <w:color w:val="000000" w:themeColor="text1"/>
          <w:highlight w:val="none"/>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Style w:val="56"/>
          <w:rFonts w:hint="default" w:ascii="Times New Roman" w:hAnsi="Times New Roman" w:eastAsia="仿宋_GB2312" w:cs="Times New Roman"/>
          <w:color w:val="000000" w:themeColor="text1"/>
          <w:highlight w:val="none"/>
          <w:lang w:val="zh-CN"/>
          <w14:textFill>
            <w14:solidFill>
              <w14:schemeClr w14:val="tx1"/>
            </w14:solidFill>
          </w14:textFill>
        </w:rPr>
      </w:pPr>
      <w:r>
        <w:rPr>
          <w:rStyle w:val="56"/>
          <w:rFonts w:hint="default" w:ascii="Times New Roman" w:hAnsi="Times New Roman" w:eastAsia="仿宋_GB2312" w:cs="Times New Roman"/>
          <w:color w:val="000000" w:themeColor="text1"/>
          <w:highlight w:val="none"/>
          <w:lang w:val="zh-CN"/>
          <w14:textFill>
            <w14:solidFill>
              <w14:schemeClr w14:val="tx1"/>
            </w14:solidFill>
          </w14:textFill>
        </w:rPr>
        <w:t>3．资金管理办法制定情况，资金支持具体项目的条件、范围与支持方式概况。</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Style w:val="56"/>
          <w:rFonts w:hint="default" w:ascii="Times New Roman" w:hAnsi="Times New Roman" w:eastAsia="仿宋_GB2312" w:cs="Times New Roman"/>
          <w:highlight w:val="none"/>
          <w:lang w:val="en-US" w:eastAsia="zh-CN"/>
        </w:rPr>
      </w:pPr>
      <w:r>
        <w:rPr>
          <w:rStyle w:val="56"/>
          <w:rFonts w:hint="default" w:ascii="Times New Roman" w:hAnsi="Times New Roman" w:eastAsia="仿宋_GB2312" w:cs="Times New Roman"/>
          <w:highlight w:val="none"/>
          <w:lang w:val="en-US" w:eastAsia="zh-CN"/>
        </w:rPr>
        <w:t>（1）制度制定情况。为加强对财政资金的管理，不断提高使用绩效，按照内部控制建设要求，制定了财务管理制度，在资金使用上，严格按照资金使用用途进行审核审批，项目管理规范有序，确保资金使用安全。</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Style w:val="56"/>
          <w:rFonts w:hint="default" w:ascii="Times New Roman" w:hAnsi="Times New Roman" w:eastAsia="仿宋_GB2312" w:cs="Times New Roman"/>
          <w:highlight w:val="none"/>
          <w:lang w:val="zh-CN" w:eastAsia="zh-CN"/>
        </w:rPr>
      </w:pPr>
      <w:r>
        <w:rPr>
          <w:rStyle w:val="56"/>
          <w:rFonts w:hint="default" w:ascii="Times New Roman" w:hAnsi="Times New Roman" w:eastAsia="仿宋_GB2312" w:cs="Times New Roman"/>
          <w:highlight w:val="none"/>
          <w:lang w:val="en-US" w:eastAsia="zh-CN"/>
        </w:rPr>
        <w:t>（2）</w:t>
      </w:r>
      <w:r>
        <w:rPr>
          <w:rStyle w:val="56"/>
          <w:rFonts w:hint="default" w:ascii="Times New Roman" w:hAnsi="Times New Roman" w:eastAsia="仿宋_GB2312" w:cs="Times New Roman"/>
          <w:highlight w:val="none"/>
          <w:lang w:val="zh-CN"/>
        </w:rPr>
        <w:t>资金支持具体项目的条件、范围与支持方式概况。根据</w:t>
      </w:r>
      <w:r>
        <w:rPr>
          <w:rStyle w:val="56"/>
          <w:rFonts w:hint="default" w:ascii="Times New Roman" w:hAnsi="Times New Roman" w:eastAsia="仿宋_GB2312" w:cs="Times New Roman"/>
          <w:highlight w:val="none"/>
          <w:lang w:val="zh-CN" w:eastAsia="zh-CN"/>
        </w:rPr>
        <w:t>《四川省财政厅四川省经济和信息化厅关于下达2019年第一批工业发展资金的通知》（川财建〔2019〕20 号）</w:t>
      </w:r>
      <w:r>
        <w:rPr>
          <w:rStyle w:val="56"/>
          <w:rFonts w:hint="default" w:ascii="Times New Roman" w:hAnsi="Times New Roman" w:eastAsia="仿宋_GB2312" w:cs="Times New Roman"/>
          <w:highlight w:val="none"/>
          <w:lang w:val="en-US" w:eastAsia="zh-CN"/>
        </w:rPr>
        <w:t>制定。</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Style w:val="56"/>
          <w:rFonts w:hint="default" w:ascii="Times New Roman" w:hAnsi="Times New Roman" w:eastAsia="仿宋_GB2312" w:cs="Times New Roman"/>
          <w:highlight w:val="none"/>
          <w:lang w:val="zh-CN"/>
        </w:rPr>
      </w:pPr>
      <w:r>
        <w:rPr>
          <w:rStyle w:val="56"/>
          <w:rFonts w:hint="default" w:ascii="Times New Roman" w:hAnsi="Times New Roman" w:eastAsia="仿宋_GB2312" w:cs="Times New Roman"/>
          <w:highlight w:val="none"/>
          <w:lang w:val="zh-CN"/>
        </w:rPr>
        <w:t>4.资金分配的原则及考虑因素。</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Style w:val="56"/>
          <w:rFonts w:hint="default" w:ascii="Times New Roman" w:hAnsi="Times New Roman" w:eastAsia="仿宋_GB2312" w:cs="Times New Roman"/>
          <w:highlight w:val="none"/>
          <w:lang w:val="zh-CN"/>
        </w:rPr>
      </w:pPr>
      <w:r>
        <w:rPr>
          <w:rStyle w:val="56"/>
          <w:rFonts w:hint="default" w:ascii="Times New Roman" w:hAnsi="Times New Roman" w:eastAsia="仿宋_GB2312" w:cs="Times New Roman"/>
          <w:highlight w:val="none"/>
          <w:lang w:val="zh-CN"/>
        </w:rPr>
        <w:t>根据</w:t>
      </w:r>
      <w:r>
        <w:rPr>
          <w:rStyle w:val="56"/>
          <w:rFonts w:hint="default" w:ascii="Times New Roman" w:hAnsi="Times New Roman" w:eastAsia="仿宋_GB2312" w:cs="Times New Roman"/>
          <w:highlight w:val="none"/>
          <w:lang w:val="zh-CN" w:eastAsia="zh-CN"/>
        </w:rPr>
        <w:t>《四川省财政厅四川省经济和信息化厅关于下达2019年第一批工业发展资金的通知》（川财建〔2019〕20号）</w:t>
      </w:r>
      <w:r>
        <w:rPr>
          <w:rStyle w:val="56"/>
          <w:rFonts w:hint="default" w:ascii="Times New Roman" w:hAnsi="Times New Roman" w:eastAsia="仿宋_GB2312" w:cs="Times New Roman"/>
          <w:highlight w:val="none"/>
          <w:lang w:val="en-US" w:eastAsia="zh-CN"/>
        </w:rPr>
        <w:t>，以及项目建设实际情况和西区财政实际情况分配资金。</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eastAsia" w:ascii="楷体_GB2312" w:hAnsi="楷体_GB2312" w:eastAsia="楷体_GB2312" w:cs="楷体_GB2312"/>
          <w:b w:val="0"/>
          <w:bCs/>
          <w:sz w:val="32"/>
          <w:szCs w:val="32"/>
          <w:highlight w:val="none"/>
          <w:lang w:val="zh-CN"/>
        </w:rPr>
      </w:pPr>
      <w:r>
        <w:rPr>
          <w:rFonts w:hint="eastAsia" w:ascii="楷体_GB2312" w:hAnsi="楷体_GB2312" w:eastAsia="楷体_GB2312" w:cs="楷体_GB2312"/>
          <w:b w:val="0"/>
          <w:bCs/>
          <w:sz w:val="32"/>
          <w:szCs w:val="32"/>
          <w:highlight w:val="none"/>
          <w:lang w:val="zh-CN"/>
        </w:rPr>
        <w:t>（二）项目绩效目标。</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default" w:ascii="Times New Roman" w:hAnsi="Times New Roman" w:eastAsia="仿宋_GB2312" w:cs="Times New Roman"/>
          <w:color w:val="000000" w:themeColor="text1"/>
          <w:sz w:val="32"/>
          <w:szCs w:val="32"/>
          <w:highlight w:val="none"/>
          <w:lang w:val="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zh-CN"/>
          <w14:textFill>
            <w14:solidFill>
              <w14:schemeClr w14:val="tx1"/>
            </w14:solidFill>
          </w14:textFill>
        </w:rPr>
        <w:t>1.项目主要内容。</w:t>
      </w:r>
    </w:p>
    <w:p>
      <w:pPr>
        <w:pStyle w:val="2"/>
        <w:keepNext w:val="0"/>
        <w:keepLines w:val="0"/>
        <w:pageBreakBefore w:val="0"/>
        <w:numPr>
          <w:ilvl w:val="0"/>
          <w:numId w:val="0"/>
        </w:numPr>
        <w:kinsoku/>
        <w:wordWrap/>
        <w:overflowPunct/>
        <w:topLinePunct w:val="0"/>
        <w:autoSpaceDE/>
        <w:autoSpaceDN/>
        <w:bidi w:val="0"/>
        <w:snapToGrid w:val="0"/>
        <w:spacing w:beforeLines="0" w:line="353" w:lineRule="auto"/>
        <w:ind w:firstLine="640" w:firstLineChars="200"/>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项目采用先进的7轴多级消化器组进行消化、单轴改进型设计、加油油路采用内部联通机构进行选粉等企业自主研发的创新工艺方式，购置斗式提升机、高效选粉机、螺杆空压等仪器设备100余台、套。项目分为一期工程年产10万吨氢氧化钙新材料，二期工程年产4万吨纳米级氢氧化钙新材料。新增就业岗位约20个及以上。</w:t>
      </w:r>
    </w:p>
    <w:p>
      <w:pPr>
        <w:keepNext w:val="0"/>
        <w:keepLines w:val="0"/>
        <w:pageBreakBefore w:val="0"/>
        <w:numPr>
          <w:ilvl w:val="0"/>
          <w:numId w:val="0"/>
        </w:numPr>
        <w:kinsoku/>
        <w:wordWrap/>
        <w:overflowPunct/>
        <w:topLinePunct w:val="0"/>
        <w:autoSpaceDE/>
        <w:autoSpaceDN/>
        <w:bidi w:val="0"/>
        <w:adjustRightInd w:val="0"/>
        <w:snapToGrid w:val="0"/>
        <w:spacing w:line="353" w:lineRule="auto"/>
        <w:ind w:firstLine="640" w:firstLineChars="200"/>
        <w:textAlignment w:val="auto"/>
        <w:rPr>
          <w:rFonts w:hint="default" w:ascii="Times New Roman" w:hAnsi="Times New Roman" w:eastAsia="仿宋_GB2312" w:cs="Times New Roman"/>
          <w:color w:val="000000" w:themeColor="text1"/>
          <w:sz w:val="32"/>
          <w:szCs w:val="32"/>
          <w:highlight w:val="none"/>
          <w:lang w:val="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highlight w:val="none"/>
          <w:lang w:val="zh-CN"/>
          <w14:textFill>
            <w14:solidFill>
              <w14:schemeClr w14:val="tx1"/>
            </w14:solidFill>
          </w14:textFill>
        </w:rPr>
        <w:t>项目应实现的具体绩效目标，包括目标的量化、细化情况以及项目实施进度计划等。</w:t>
      </w:r>
    </w:p>
    <w:p>
      <w:pPr>
        <w:keepNext w:val="0"/>
        <w:keepLines w:val="0"/>
        <w:pageBreakBefore w:val="0"/>
        <w:numPr>
          <w:ilvl w:val="0"/>
          <w:numId w:val="0"/>
        </w:numPr>
        <w:kinsoku/>
        <w:wordWrap/>
        <w:overflowPunct/>
        <w:topLinePunct w:val="0"/>
        <w:autoSpaceDE/>
        <w:autoSpaceDN/>
        <w:bidi w:val="0"/>
        <w:adjustRightInd w:val="0"/>
        <w:snapToGrid w:val="0"/>
        <w:spacing w:line="353" w:lineRule="auto"/>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    （1）项目已完成。</w:t>
      </w:r>
      <w:r>
        <w:rPr>
          <w:rFonts w:hint="default" w:ascii="Times New Roman" w:hAnsi="Times New Roman" w:eastAsia="仿宋_GB2312" w:cs="Times New Roman"/>
          <w:b w:val="0"/>
          <w:bCs w:val="0"/>
          <w:sz w:val="32"/>
          <w:szCs w:val="32"/>
          <w:highlight w:val="none"/>
          <w:lang w:val="en-US" w:eastAsia="zh-CN"/>
        </w:rPr>
        <w:t>2022年</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获得</w:t>
      </w:r>
      <w:r>
        <w:rPr>
          <w:rFonts w:hint="default" w:ascii="Times New Roman" w:hAnsi="Times New Roman" w:eastAsia="仿宋_GB2312" w:cs="Times New Roman"/>
          <w:sz w:val="32"/>
          <w:szCs w:val="32"/>
          <w:highlight w:val="none"/>
          <w:lang w:eastAsia="zh-CN"/>
        </w:rPr>
        <w:t>2019年第一批工业发展资金</w:t>
      </w:r>
      <w:r>
        <w:rPr>
          <w:rFonts w:hint="default" w:ascii="Times New Roman" w:hAnsi="Times New Roman" w:eastAsia="仿宋_GB2312" w:cs="Times New Roman"/>
          <w:b w:val="0"/>
          <w:bCs w:val="0"/>
          <w:sz w:val="32"/>
          <w:szCs w:val="32"/>
          <w:highlight w:val="none"/>
          <w:lang w:val="en-US" w:eastAsia="zh-CN"/>
        </w:rPr>
        <w:t>预算</w:t>
      </w:r>
      <w:r>
        <w:rPr>
          <w:rFonts w:hint="default" w:ascii="Times New Roman" w:hAnsi="Times New Roman" w:eastAsia="仿宋_GB2312" w:cs="Times New Roman"/>
          <w:sz w:val="32"/>
          <w:szCs w:val="32"/>
          <w:highlight w:val="none"/>
          <w:lang w:val="en-US" w:eastAsia="zh-CN"/>
        </w:rPr>
        <w:t>75万元</w:t>
      </w:r>
      <w:r>
        <w:rPr>
          <w:rFonts w:hint="default" w:ascii="Times New Roman" w:hAnsi="Times New Roman" w:eastAsia="仿宋_GB2312" w:cs="Times New Roman"/>
          <w:b w:val="0"/>
          <w:bCs w:val="0"/>
          <w:sz w:val="32"/>
          <w:szCs w:val="32"/>
          <w:highlight w:val="none"/>
          <w:lang w:eastAsia="zh-CN"/>
        </w:rPr>
        <w:t>。</w:t>
      </w:r>
    </w:p>
    <w:p>
      <w:pPr>
        <w:keepNext w:val="0"/>
        <w:keepLines w:val="0"/>
        <w:pageBreakBefore w:val="0"/>
        <w:numPr>
          <w:ilvl w:val="0"/>
          <w:numId w:val="0"/>
        </w:numPr>
        <w:kinsoku/>
        <w:wordWrap/>
        <w:overflowPunct/>
        <w:topLinePunct w:val="0"/>
        <w:autoSpaceDE/>
        <w:autoSpaceDN/>
        <w:bidi w:val="0"/>
        <w:adjustRightInd w:val="0"/>
        <w:snapToGrid w:val="0"/>
        <w:spacing w:line="353" w:lineRule="auto"/>
        <w:ind w:firstLine="640" w:firstLineChars="200"/>
        <w:textAlignment w:val="auto"/>
        <w:rPr>
          <w:rFonts w:hint="default" w:ascii="Times New Roman" w:hAnsi="Times New Roman" w:eastAsia="仿宋_GB2312" w:cs="Times New Roman"/>
          <w:color w:val="000000" w:themeColor="text1"/>
          <w:kern w:val="2"/>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US" w:eastAsia="zh-CN"/>
          <w14:textFill>
            <w14:solidFill>
              <w14:schemeClr w14:val="tx1"/>
            </w14:solidFill>
          </w14:textFill>
        </w:rPr>
        <w:t>（2）资金拨付情况。2022年</w:t>
      </w:r>
      <w:r>
        <w:rPr>
          <w:rFonts w:hint="default" w:ascii="Times New Roman" w:hAnsi="Times New Roman" w:eastAsia="仿宋_GB2312" w:cs="Times New Roman"/>
          <w:b w:val="0"/>
          <w:bCs w:val="0"/>
          <w:sz w:val="32"/>
          <w:szCs w:val="32"/>
          <w:highlight w:val="none"/>
          <w:lang w:eastAsia="zh-CN"/>
        </w:rPr>
        <w:t>已拨付</w:t>
      </w:r>
      <w:r>
        <w:rPr>
          <w:rFonts w:hint="default" w:ascii="Times New Roman" w:hAnsi="Times New Roman" w:eastAsia="仿宋_GB2312" w:cs="Times New Roman"/>
          <w:b w:val="0"/>
          <w:bCs w:val="0"/>
          <w:sz w:val="32"/>
          <w:szCs w:val="32"/>
          <w:highlight w:val="none"/>
          <w:lang w:val="en-US" w:eastAsia="zh-CN"/>
        </w:rPr>
        <w:t>75万元。</w:t>
      </w:r>
    </w:p>
    <w:p>
      <w:pPr>
        <w:keepNext w:val="0"/>
        <w:keepLines w:val="0"/>
        <w:pageBreakBefore w:val="0"/>
        <w:kinsoku/>
        <w:wordWrap/>
        <w:overflowPunct/>
        <w:topLinePunct w:val="0"/>
        <w:autoSpaceDE/>
        <w:autoSpaceDN/>
        <w:bidi w:val="0"/>
        <w:adjustRightInd w:val="0"/>
        <w:snapToGrid w:val="0"/>
        <w:spacing w:line="353" w:lineRule="auto"/>
        <w:ind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该项目的设立依据充分，符合政策文件相关要求，立项程序合规，目标设定切实可行，经费安排与工作相适应，资金用途明确。</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eastAsia" w:ascii="楷体_GB2312" w:hAnsi="楷体_GB2312" w:eastAsia="楷体_GB2312" w:cs="楷体_GB2312"/>
          <w:b w:val="0"/>
          <w:bCs/>
          <w:kern w:val="0"/>
          <w:sz w:val="32"/>
          <w:szCs w:val="32"/>
          <w:highlight w:val="none"/>
          <w:shd w:val="clear" w:color="auto" w:fill="FFFFFF"/>
          <w:lang w:val="zh-CN"/>
        </w:rPr>
      </w:pPr>
      <w:r>
        <w:rPr>
          <w:rFonts w:hint="eastAsia" w:ascii="楷体_GB2312" w:hAnsi="楷体_GB2312" w:eastAsia="楷体_GB2312" w:cs="楷体_GB2312"/>
          <w:b w:val="0"/>
          <w:bCs/>
          <w:sz w:val="32"/>
          <w:szCs w:val="32"/>
          <w:highlight w:val="none"/>
          <w:lang w:val="zh-CN"/>
        </w:rPr>
        <w:t>（三）项目自评步骤及方法。</w:t>
      </w:r>
    </w:p>
    <w:p>
      <w:pPr>
        <w:keepNext w:val="0"/>
        <w:keepLines w:val="0"/>
        <w:pageBreakBefore w:val="0"/>
        <w:kinsoku/>
        <w:wordWrap/>
        <w:overflowPunct/>
        <w:topLinePunct w:val="0"/>
        <w:autoSpaceDE/>
        <w:autoSpaceDN/>
        <w:bidi w:val="0"/>
        <w:snapToGrid w:val="0"/>
        <w:spacing w:line="353" w:lineRule="auto"/>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区经济和信息化局根据财政支出绩效评价指标体系及项目的实际情况设计指标体系进行评价，组织相关科室人员和项目实施单位对本项目进行自评检查。</w:t>
      </w:r>
    </w:p>
    <w:p>
      <w:pPr>
        <w:keepNext w:val="0"/>
        <w:keepLines w:val="0"/>
        <w:pageBreakBefore w:val="0"/>
        <w:kinsoku/>
        <w:wordWrap/>
        <w:overflowPunct/>
        <w:topLinePunct w:val="0"/>
        <w:autoSpaceDE/>
        <w:autoSpaceDN/>
        <w:bidi w:val="0"/>
        <w:snapToGrid w:val="0"/>
        <w:spacing w:line="353" w:lineRule="auto"/>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1.资料收集。梳理项目资料，核实项目情况，统计项目数据。</w:t>
      </w:r>
    </w:p>
    <w:p>
      <w:pPr>
        <w:keepNext w:val="0"/>
        <w:keepLines w:val="0"/>
        <w:pageBreakBefore w:val="0"/>
        <w:kinsoku/>
        <w:wordWrap/>
        <w:overflowPunct/>
        <w:topLinePunct w:val="0"/>
        <w:autoSpaceDE/>
        <w:autoSpaceDN/>
        <w:bidi w:val="0"/>
        <w:snapToGrid w:val="0"/>
        <w:spacing w:line="353" w:lineRule="auto"/>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2.绩效自评。根据资料收集的情况，按照区财政支出绩效评价指标体系，以定量与定性相结合的方式，对项目绩效情况进行判断，对项目存在的问题进行分析，对各项考评指标进行自评。</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3.撰写报告。结合项目定性与定量评价分析，得出自评结论，并撰写自评报告</w:t>
      </w:r>
      <w:r>
        <w:rPr>
          <w:rFonts w:hint="default" w:ascii="Times New Roman" w:hAnsi="Times New Roman" w:eastAsia="仿宋_GB2312" w:cs="Times New Roman"/>
          <w:kern w:val="0"/>
          <w:sz w:val="32"/>
          <w:szCs w:val="32"/>
          <w:highlight w:val="none"/>
          <w:shd w:val="clear" w:color="auto" w:fill="FFFFFF"/>
          <w:lang w:val="zh-CN"/>
        </w:rPr>
        <w:t>。</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二、项目资金申报及使用情况</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eastAsia" w:ascii="楷体_GB2312" w:hAnsi="楷体_GB2312" w:eastAsia="楷体_GB2312" w:cs="楷体_GB2312"/>
          <w:b w:val="0"/>
          <w:bCs/>
          <w:sz w:val="32"/>
          <w:szCs w:val="32"/>
          <w:highlight w:val="none"/>
          <w:lang w:val="zh-CN"/>
        </w:rPr>
      </w:pPr>
      <w:r>
        <w:rPr>
          <w:rFonts w:hint="eastAsia" w:ascii="楷体_GB2312" w:hAnsi="楷体_GB2312" w:eastAsia="楷体_GB2312" w:cs="楷体_GB2312"/>
          <w:b w:val="0"/>
          <w:bCs/>
          <w:sz w:val="32"/>
          <w:szCs w:val="32"/>
          <w:highlight w:val="none"/>
          <w:lang w:val="zh-CN"/>
        </w:rPr>
        <w:t>（一）项目资金申报及批复情况。</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default" w:ascii="Times New Roman" w:hAnsi="Times New Roman" w:eastAsia="仿宋_GB2312" w:cs="Times New Roman"/>
          <w:color w:val="000000" w:themeColor="text1"/>
          <w:sz w:val="32"/>
          <w:szCs w:val="32"/>
          <w:highlight w:val="none"/>
          <w:lang w:val="zh-CN"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纳入本次评价的</w:t>
      </w:r>
      <w:r>
        <w:rPr>
          <w:rFonts w:hint="default" w:ascii="Times New Roman" w:hAnsi="Times New Roman" w:eastAsia="仿宋_GB2312" w:cs="Times New Roman"/>
          <w:sz w:val="32"/>
          <w:szCs w:val="32"/>
          <w:highlight w:val="none"/>
          <w:lang w:eastAsia="zh-CN"/>
        </w:rPr>
        <w:t>2019年第一批工业发展资金</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由区经济和信息化局根据相关规定执行。2022年预算75万元指标，已支付到位</w:t>
      </w:r>
      <w:r>
        <w:rPr>
          <w:rFonts w:hint="default" w:ascii="Times New Roman" w:hAnsi="Times New Roman" w:eastAsia="仿宋_GB2312" w:cs="Times New Roman"/>
          <w:color w:val="000000" w:themeColor="text1"/>
          <w:sz w:val="32"/>
          <w:szCs w:val="32"/>
          <w:highlight w:val="none"/>
          <w:lang w:val="zh-CN"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eastAsia" w:ascii="楷体_GB2312" w:hAnsi="楷体_GB2312" w:eastAsia="楷体_GB2312" w:cs="楷体_GB2312"/>
          <w:b w:val="0"/>
          <w:bCs/>
          <w:sz w:val="32"/>
          <w:szCs w:val="32"/>
          <w:highlight w:val="none"/>
          <w:lang w:val="zh-CN"/>
        </w:rPr>
      </w:pPr>
      <w:r>
        <w:rPr>
          <w:rFonts w:hint="eastAsia" w:ascii="楷体_GB2312" w:hAnsi="楷体_GB2312" w:eastAsia="楷体_GB2312" w:cs="楷体_GB2312"/>
          <w:b w:val="0"/>
          <w:bCs/>
          <w:sz w:val="32"/>
          <w:szCs w:val="32"/>
          <w:highlight w:val="none"/>
          <w:lang w:val="zh-CN"/>
        </w:rPr>
        <w:t>（二）资金计划、到位及使用情况。</w:t>
      </w:r>
    </w:p>
    <w:p>
      <w:pPr>
        <w:keepNext w:val="0"/>
        <w:keepLines w:val="0"/>
        <w:pageBreakBefore w:val="0"/>
        <w:kinsoku/>
        <w:wordWrap/>
        <w:overflowPunct/>
        <w:topLinePunct w:val="0"/>
        <w:autoSpaceDE/>
        <w:autoSpaceDN/>
        <w:bidi w:val="0"/>
        <w:snapToGrid w:val="0"/>
        <w:spacing w:line="353" w:lineRule="auto"/>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资金计划。</w:t>
      </w:r>
    </w:p>
    <w:p>
      <w:pPr>
        <w:keepNext w:val="0"/>
        <w:keepLines w:val="0"/>
        <w:pageBreakBefore w:val="0"/>
        <w:kinsoku/>
        <w:wordWrap/>
        <w:overflowPunct/>
        <w:topLinePunct w:val="0"/>
        <w:autoSpaceDE/>
        <w:autoSpaceDN/>
        <w:bidi w:val="0"/>
        <w:snapToGrid w:val="0"/>
        <w:spacing w:line="353" w:lineRule="auto"/>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2022年获得</w:t>
      </w:r>
      <w:r>
        <w:rPr>
          <w:rFonts w:hint="default" w:ascii="Times New Roman" w:hAnsi="Times New Roman" w:eastAsia="仿宋_GB2312" w:cs="Times New Roman"/>
          <w:sz w:val="32"/>
          <w:szCs w:val="32"/>
          <w:highlight w:val="none"/>
          <w:lang w:eastAsia="zh-CN"/>
        </w:rPr>
        <w:t>2019年第一批工业发展资金</w:t>
      </w:r>
      <w:r>
        <w:rPr>
          <w:rFonts w:hint="default" w:ascii="Times New Roman" w:hAnsi="Times New Roman" w:eastAsia="仿宋_GB2312" w:cs="Times New Roman"/>
          <w:sz w:val="32"/>
          <w:szCs w:val="32"/>
          <w:highlight w:val="none"/>
          <w:lang w:val="en-US" w:eastAsia="zh-CN"/>
        </w:rPr>
        <w:t>预算</w:t>
      </w:r>
      <w:r>
        <w:rPr>
          <w:rFonts w:hint="default" w:ascii="Times New Roman" w:hAnsi="Times New Roman" w:eastAsia="仿宋_GB2312" w:cs="Times New Roman"/>
          <w:color w:val="000000" w:themeColor="text1"/>
          <w:kern w:val="2"/>
          <w:sz w:val="32"/>
          <w:szCs w:val="32"/>
          <w:highlight w:val="none"/>
          <w:lang w:val="en-US" w:eastAsia="zh-CN"/>
          <w14:textFill>
            <w14:solidFill>
              <w14:schemeClr w14:val="tx1"/>
            </w14:solidFill>
          </w14:textFill>
        </w:rPr>
        <w:t>75</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万元。</w:t>
      </w:r>
    </w:p>
    <w:p>
      <w:pPr>
        <w:keepNext w:val="0"/>
        <w:keepLines w:val="0"/>
        <w:pageBreakBefore w:val="0"/>
        <w:kinsoku/>
        <w:wordWrap/>
        <w:overflowPunct/>
        <w:topLinePunct w:val="0"/>
        <w:autoSpaceDE/>
        <w:autoSpaceDN/>
        <w:bidi w:val="0"/>
        <w:snapToGrid w:val="0"/>
        <w:spacing w:line="353" w:lineRule="auto"/>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资金到位。</w:t>
      </w:r>
    </w:p>
    <w:p>
      <w:pPr>
        <w:keepNext w:val="0"/>
        <w:keepLines w:val="0"/>
        <w:pageBreakBefore w:val="0"/>
        <w:kinsoku/>
        <w:wordWrap/>
        <w:overflowPunct/>
        <w:topLinePunct w:val="0"/>
        <w:autoSpaceDE/>
        <w:autoSpaceDN/>
        <w:bidi w:val="0"/>
        <w:snapToGrid w:val="0"/>
        <w:spacing w:line="353" w:lineRule="auto"/>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2022年实际到位资金75万元，资金到位率100%</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p>
    <w:p>
      <w:pPr>
        <w:keepNext w:val="0"/>
        <w:keepLines w:val="0"/>
        <w:pageBreakBefore w:val="0"/>
        <w:kinsoku/>
        <w:wordWrap/>
        <w:overflowPunct/>
        <w:topLinePunct w:val="0"/>
        <w:autoSpaceDE/>
        <w:autoSpaceDN/>
        <w:bidi w:val="0"/>
        <w:snapToGrid w:val="0"/>
        <w:spacing w:line="353" w:lineRule="auto"/>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资金使用。</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default" w:ascii="Times New Roman" w:hAnsi="Times New Roman" w:eastAsia="仿宋_GB2312" w:cs="Times New Roman"/>
          <w:b/>
          <w:sz w:val="32"/>
          <w:szCs w:val="32"/>
          <w:highlight w:val="none"/>
          <w:lang w:val="zh-CN"/>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截止评价时点，</w:t>
      </w:r>
      <w:r>
        <w:rPr>
          <w:rFonts w:hint="default" w:ascii="Times New Roman" w:hAnsi="Times New Roman" w:eastAsia="仿宋_GB2312" w:cs="Times New Roman"/>
          <w:sz w:val="32"/>
          <w:szCs w:val="32"/>
          <w:highlight w:val="none"/>
          <w:lang w:eastAsia="zh-CN"/>
        </w:rPr>
        <w:t>2019年第一批工业发展资金</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支出75万元，资金执行率100%</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。资金开支范围、标准及支付进度等符合规定，按实际发生额进行支付，并严格按照财务管理制度审核支付，支付依据合规合法</w:t>
      </w:r>
      <w:r>
        <w:rPr>
          <w:rFonts w:hint="default" w:ascii="Times New Roman" w:hAnsi="Times New Roman" w:eastAsia="仿宋_GB2312" w:cs="Times New Roman"/>
          <w:kern w:val="0"/>
          <w:sz w:val="32"/>
          <w:szCs w:val="32"/>
          <w:highlight w:val="none"/>
          <w:shd w:val="clear" w:color="auto" w:fill="FFFFFF"/>
          <w:lang w:val="zh-CN"/>
        </w:rPr>
        <w:t>。</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eastAsia" w:ascii="楷体_GB2312" w:hAnsi="楷体_GB2312" w:eastAsia="楷体_GB2312" w:cs="楷体_GB2312"/>
          <w:b w:val="0"/>
          <w:bCs/>
          <w:sz w:val="32"/>
          <w:szCs w:val="32"/>
          <w:highlight w:val="none"/>
          <w:lang w:val="zh-CN"/>
        </w:rPr>
      </w:pPr>
      <w:r>
        <w:rPr>
          <w:rFonts w:hint="eastAsia" w:ascii="楷体_GB2312" w:hAnsi="楷体_GB2312" w:eastAsia="楷体_GB2312" w:cs="楷体_GB2312"/>
          <w:b w:val="0"/>
          <w:bCs/>
          <w:sz w:val="32"/>
          <w:szCs w:val="32"/>
          <w:highlight w:val="none"/>
          <w:lang w:val="zh-CN"/>
        </w:rPr>
        <w:t>（三）项目财务管理情况。</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该项目在财务管理上，按照内部控制建设要求，制定了相关财务管理制度，在资金使用上，严格按照资金使用用途进行审核审批，项目管理规范有序，财务核算及时，会计信息真实</w:t>
      </w:r>
      <w:r>
        <w:rPr>
          <w:rFonts w:hint="default" w:ascii="Times New Roman" w:hAnsi="Times New Roman" w:eastAsia="仿宋_GB2312" w:cs="Times New Roman"/>
          <w:sz w:val="32"/>
          <w:szCs w:val="32"/>
          <w:highlight w:val="none"/>
          <w:lang w:val="zh-CN"/>
        </w:rPr>
        <w:t>。</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三、项目实施及管理情况</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eastAsia" w:ascii="楷体_GB2312" w:hAnsi="楷体_GB2312" w:eastAsia="楷体_GB2312" w:cs="楷体_GB2312"/>
          <w:b w:val="0"/>
          <w:bCs/>
          <w:sz w:val="32"/>
          <w:szCs w:val="32"/>
          <w:highlight w:val="none"/>
          <w:lang w:val="zh-CN"/>
        </w:rPr>
      </w:pPr>
      <w:r>
        <w:rPr>
          <w:rFonts w:hint="eastAsia" w:ascii="楷体_GB2312" w:hAnsi="楷体_GB2312" w:eastAsia="楷体_GB2312" w:cs="楷体_GB2312"/>
          <w:b w:val="0"/>
          <w:bCs/>
          <w:sz w:val="32"/>
          <w:szCs w:val="32"/>
          <w:highlight w:val="none"/>
          <w:lang w:val="zh-CN"/>
        </w:rPr>
        <w:t>（一）项目组织架构及实施流程。</w:t>
      </w:r>
    </w:p>
    <w:p>
      <w:pPr>
        <w:pStyle w:val="17"/>
        <w:keepNext w:val="0"/>
        <w:keepLines w:val="0"/>
        <w:pageBreakBefore w:val="0"/>
        <w:widowControl/>
        <w:shd w:val="clear" w:color="auto" w:fill="FFFFFF"/>
        <w:kinsoku/>
        <w:wordWrap/>
        <w:overflowPunct/>
        <w:topLinePunct w:val="0"/>
        <w:autoSpaceDE/>
        <w:autoSpaceDN/>
        <w:bidi w:val="0"/>
        <w:snapToGrid w:val="0"/>
        <w:spacing w:beforeAutospacing="0" w:afterAutospacing="0" w:line="353" w:lineRule="auto"/>
        <w:ind w:firstLine="480"/>
        <w:textAlignment w:val="auto"/>
        <w:rPr>
          <w:rFonts w:hint="default" w:ascii="Times New Roman" w:hAnsi="Times New Roman" w:eastAsia="仿宋_GB2312" w:cs="Times New Roman"/>
          <w:color w:val="333333"/>
          <w:sz w:val="32"/>
          <w:szCs w:val="32"/>
          <w:highlight w:val="none"/>
          <w:shd w:val="clear" w:color="auto" w:fill="FFFFFF"/>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该项目组织架构与内控管理组织架构基本一致，主要责任人为单位主要负责人，分管责任人为财务分管领导和业务分管领导，项目实施责任人为业务股室同志。实施流程由业务股室进行相关资料收集审核，分管领导复核，单位主要负责人终审，并报分管区领导审阅</w:t>
      </w:r>
      <w:r>
        <w:rPr>
          <w:rFonts w:hint="default" w:ascii="Times New Roman" w:hAnsi="Times New Roman" w:eastAsia="仿宋_GB2312" w:cs="Times New Roman"/>
          <w:color w:val="333333"/>
          <w:sz w:val="32"/>
          <w:szCs w:val="32"/>
          <w:highlight w:val="none"/>
          <w:shd w:val="clear" w:color="auto" w:fill="FFFFFF"/>
        </w:rPr>
        <w:t>。</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eastAsia" w:ascii="楷体_GB2312" w:hAnsi="楷体_GB2312" w:eastAsia="楷体_GB2312" w:cs="楷体_GB2312"/>
          <w:b w:val="0"/>
          <w:bCs/>
          <w:kern w:val="0"/>
          <w:sz w:val="32"/>
          <w:szCs w:val="32"/>
          <w:highlight w:val="none"/>
          <w:shd w:val="clear" w:color="auto" w:fill="FFFFFF"/>
          <w:lang w:val="zh-CN"/>
        </w:rPr>
      </w:pPr>
      <w:r>
        <w:rPr>
          <w:rFonts w:hint="eastAsia" w:ascii="楷体_GB2312" w:hAnsi="楷体_GB2312" w:eastAsia="楷体_GB2312" w:cs="楷体_GB2312"/>
          <w:b w:val="0"/>
          <w:bCs/>
          <w:sz w:val="32"/>
          <w:szCs w:val="32"/>
          <w:highlight w:val="none"/>
          <w:lang w:val="zh-CN"/>
        </w:rPr>
        <w:t>（二）项目管理情况。</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default" w:ascii="Times New Roman" w:hAnsi="Times New Roman" w:eastAsia="仿宋_GB2312" w:cs="Times New Roman"/>
          <w:b/>
          <w:sz w:val="32"/>
          <w:szCs w:val="32"/>
          <w:highlight w:val="none"/>
          <w:lang w:val="zh-CN"/>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在资金管理上，按照内部控制建设要求，制定了财务管理制度、资产管理制度等，在资金使用上，严格按照资金作用用途进行审核审批，项目管理规范有序</w:t>
      </w:r>
      <w:r>
        <w:rPr>
          <w:rFonts w:hint="default" w:ascii="Times New Roman" w:hAnsi="Times New Roman" w:eastAsia="仿宋_GB2312" w:cs="Times New Roman"/>
          <w:sz w:val="32"/>
          <w:szCs w:val="32"/>
          <w:highlight w:val="none"/>
          <w:lang w:val="zh-CN"/>
        </w:rPr>
        <w:t>。</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lang w:val="zh-CN"/>
        </w:rPr>
        <w:t>（三）项目监管情况。</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default" w:ascii="Times New Roman" w:hAnsi="Times New Roman" w:eastAsia="仿宋_GB2312" w:cs="Times New Roman"/>
          <w:b/>
          <w:sz w:val="32"/>
          <w:szCs w:val="32"/>
          <w:highlight w:val="none"/>
          <w:lang w:val="zh-CN"/>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资金支付由业务股室通过银行代发—办公室审核—财政局归口股室审核—办公室财务岗拨付</w:t>
      </w:r>
      <w:r>
        <w:rPr>
          <w:rFonts w:hint="default" w:ascii="Times New Roman" w:hAnsi="Times New Roman" w:eastAsia="仿宋_GB2312" w:cs="Times New Roman"/>
          <w:sz w:val="32"/>
          <w:szCs w:val="32"/>
          <w:highlight w:val="none"/>
          <w:lang w:val="zh-CN"/>
        </w:rPr>
        <w:t>。</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eastAsia" w:ascii="黑体" w:hAnsi="黑体" w:eastAsia="黑体" w:cs="黑体"/>
          <w:sz w:val="32"/>
          <w:szCs w:val="32"/>
          <w:highlight w:val="none"/>
          <w:lang w:val="zh-CN"/>
        </w:rPr>
      </w:pPr>
      <w:r>
        <w:rPr>
          <w:rFonts w:hint="eastAsia" w:ascii="黑体" w:hAnsi="黑体" w:eastAsia="黑体" w:cs="黑体"/>
          <w:sz w:val="32"/>
          <w:szCs w:val="32"/>
          <w:highlight w:val="none"/>
        </w:rPr>
        <w:t>四、项目绩效情况</w:t>
      </w:r>
      <w:r>
        <w:rPr>
          <w:rFonts w:hint="eastAsia" w:ascii="黑体" w:hAnsi="黑体" w:eastAsia="黑体" w:cs="黑体"/>
          <w:sz w:val="32"/>
          <w:szCs w:val="32"/>
          <w:highlight w:val="none"/>
          <w:lang w:val="zh-CN"/>
        </w:rPr>
        <w:tab/>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eastAsia" w:ascii="楷体_GB2312" w:hAnsi="楷体_GB2312" w:eastAsia="楷体_GB2312" w:cs="楷体_GB2312"/>
          <w:b w:val="0"/>
          <w:bCs/>
          <w:sz w:val="32"/>
          <w:szCs w:val="32"/>
          <w:highlight w:val="none"/>
          <w:lang w:val="zh-CN"/>
        </w:rPr>
      </w:pPr>
      <w:r>
        <w:rPr>
          <w:rFonts w:hint="eastAsia" w:ascii="楷体_GB2312" w:hAnsi="楷体_GB2312" w:eastAsia="楷体_GB2312" w:cs="楷体_GB2312"/>
          <w:b w:val="0"/>
          <w:bCs/>
          <w:sz w:val="32"/>
          <w:szCs w:val="32"/>
          <w:highlight w:val="none"/>
          <w:lang w:val="zh-CN"/>
        </w:rPr>
        <w:t>（一）项目完成情况。</w:t>
      </w:r>
    </w:p>
    <w:p>
      <w:pPr>
        <w:keepNext w:val="0"/>
        <w:keepLines w:val="0"/>
        <w:pageBreakBefore w:val="0"/>
        <w:widowControl/>
        <w:kinsoku/>
        <w:wordWrap/>
        <w:overflowPunct/>
        <w:topLinePunct w:val="0"/>
        <w:autoSpaceDE/>
        <w:autoSpaceDN/>
        <w:bidi w:val="0"/>
        <w:adjustRightInd w:val="0"/>
        <w:snapToGrid w:val="0"/>
        <w:spacing w:line="353" w:lineRule="auto"/>
        <w:ind w:firstLine="640" w:firstLineChars="200"/>
        <w:contextualSpacing/>
        <w:textAlignment w:val="auto"/>
        <w:rPr>
          <w:rFonts w:hint="default" w:ascii="Times New Roman" w:hAnsi="Times New Roman" w:eastAsia="仿宋_GB2312" w:cs="Times New Roman"/>
          <w:kern w:val="0"/>
          <w:sz w:val="32"/>
          <w:szCs w:val="32"/>
          <w:highlight w:val="none"/>
          <w:shd w:val="clear" w:color="auto" w:fill="FFFFFF"/>
          <w:lang w:val="zh-CN"/>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2022年共拨付</w:t>
      </w:r>
      <w:r>
        <w:rPr>
          <w:rFonts w:hint="default" w:ascii="Times New Roman" w:hAnsi="Times New Roman" w:eastAsia="仿宋_GB2312" w:cs="Times New Roman"/>
          <w:sz w:val="32"/>
          <w:szCs w:val="32"/>
          <w:highlight w:val="none"/>
          <w:lang w:eastAsia="zh-CN"/>
        </w:rPr>
        <w:t>2019年第一批工业发展资金</w:t>
      </w:r>
      <w:r>
        <w:rPr>
          <w:rFonts w:hint="default" w:ascii="Times New Roman" w:hAnsi="Times New Roman" w:eastAsia="仿宋_GB2312" w:cs="Times New Roman"/>
          <w:sz w:val="32"/>
          <w:szCs w:val="32"/>
          <w:highlight w:val="none"/>
          <w:lang w:val="en-US" w:eastAsia="zh-CN"/>
        </w:rPr>
        <w:t>75</w:t>
      </w:r>
      <w:r>
        <w:rPr>
          <w:rFonts w:hint="default" w:ascii="Times New Roman" w:hAnsi="Times New Roman" w:eastAsia="仿宋_GB2312" w:cs="Times New Roman"/>
          <w:color w:val="000000" w:themeColor="text1"/>
          <w:kern w:val="2"/>
          <w:sz w:val="32"/>
          <w:szCs w:val="32"/>
          <w:highlight w:val="none"/>
          <w:lang w:val="en-US" w:eastAsia="zh-CN"/>
          <w14:textFill>
            <w14:solidFill>
              <w14:schemeClr w14:val="tx1"/>
            </w14:solidFill>
          </w14:textFill>
        </w:rPr>
        <w:t>万元，</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发放率为100%</w:t>
      </w:r>
      <w:r>
        <w:rPr>
          <w:rFonts w:hint="default" w:ascii="Times New Roman" w:hAnsi="Times New Roman" w:eastAsia="仿宋_GB2312" w:cs="Times New Roman"/>
          <w:sz w:val="32"/>
          <w:szCs w:val="32"/>
          <w:highlight w:val="none"/>
        </w:rPr>
        <w:t>。</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eastAsia" w:ascii="楷体_GB2312" w:hAnsi="楷体_GB2312" w:eastAsia="楷体_GB2312" w:cs="楷体_GB2312"/>
          <w:b w:val="0"/>
          <w:bCs/>
          <w:sz w:val="32"/>
          <w:szCs w:val="32"/>
          <w:lang w:val="zh-CN"/>
        </w:rPr>
      </w:pPr>
      <w:r>
        <w:rPr>
          <w:rFonts w:hint="eastAsia" w:ascii="楷体_GB2312" w:hAnsi="楷体_GB2312" w:eastAsia="楷体_GB2312" w:cs="楷体_GB2312"/>
          <w:b w:val="0"/>
          <w:bCs/>
          <w:sz w:val="32"/>
          <w:szCs w:val="32"/>
          <w:lang w:val="zh-CN"/>
        </w:rPr>
        <w:t>（二）项目效益情况。</w:t>
      </w:r>
    </w:p>
    <w:p>
      <w:pPr>
        <w:keepNext w:val="0"/>
        <w:keepLines w:val="0"/>
        <w:pageBreakBefore w:val="0"/>
        <w:kinsoku/>
        <w:wordWrap/>
        <w:overflowPunct/>
        <w:topLinePunct w:val="0"/>
        <w:autoSpaceDE/>
        <w:autoSpaceDN/>
        <w:bidi w:val="0"/>
        <w:snapToGrid w:val="0"/>
        <w:spacing w:line="353" w:lineRule="auto"/>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该项目的实施，</w:t>
      </w:r>
      <w:r>
        <w:rPr>
          <w:rFonts w:hint="default" w:ascii="Times New Roman" w:hAnsi="Times New Roman" w:eastAsia="仿宋_GB2312" w:cs="Times New Roman"/>
          <w:sz w:val="32"/>
          <w:szCs w:val="32"/>
          <w:lang w:val="en-US" w:eastAsia="zh-CN"/>
        </w:rPr>
        <w:t>支持企业更好发展，确保项目尽快达产达效</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eastAsia" w:ascii="黑体" w:hAnsi="黑体" w:eastAsia="黑体" w:cs="黑体"/>
          <w:sz w:val="32"/>
          <w:szCs w:val="32"/>
        </w:rPr>
      </w:pPr>
      <w:r>
        <w:rPr>
          <w:rFonts w:hint="eastAsia" w:ascii="黑体" w:hAnsi="黑体" w:eastAsia="黑体" w:cs="黑体"/>
          <w:sz w:val="32"/>
          <w:szCs w:val="32"/>
        </w:rPr>
        <w:t>五、评价结论及建议</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eastAsia" w:ascii="楷体_GB2312" w:hAnsi="楷体_GB2312" w:eastAsia="楷体_GB2312" w:cs="楷体_GB2312"/>
          <w:b w:val="0"/>
          <w:bCs/>
          <w:sz w:val="32"/>
          <w:szCs w:val="32"/>
          <w:lang w:val="zh-CN"/>
        </w:rPr>
      </w:pPr>
      <w:r>
        <w:rPr>
          <w:rFonts w:hint="eastAsia" w:ascii="楷体_GB2312" w:hAnsi="楷体_GB2312" w:eastAsia="楷体_GB2312" w:cs="楷体_GB2312"/>
          <w:b w:val="0"/>
          <w:bCs/>
          <w:sz w:val="32"/>
          <w:szCs w:val="32"/>
          <w:lang w:val="zh-CN"/>
        </w:rPr>
        <w:t>（一）评价结论。</w:t>
      </w:r>
    </w:p>
    <w:p>
      <w:pPr>
        <w:keepNext w:val="0"/>
        <w:keepLines w:val="0"/>
        <w:pageBreakBefore w:val="0"/>
        <w:widowControl/>
        <w:kinsoku/>
        <w:wordWrap/>
        <w:overflowPunct/>
        <w:topLinePunct w:val="0"/>
        <w:autoSpaceDE/>
        <w:autoSpaceDN/>
        <w:bidi w:val="0"/>
        <w:adjustRightInd w:val="0"/>
        <w:snapToGrid w:val="0"/>
        <w:spacing w:line="353" w:lineRule="auto"/>
        <w:ind w:firstLine="640" w:firstLineChars="200"/>
        <w:contextualSpacing/>
        <w:jc w:val="left"/>
        <w:textAlignment w:val="auto"/>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该项目立项依据充分，立项程序合规，目标设定切实可行，经费安排与工作相适应，资金用途明确，内控措施较为健全，严格按照政策文件的规定执行，工作轨迹资料齐全，财务管理制度健全，资金拨付审批程序合规，财务核算及时，会计信息真实，工作开展成效明显，服务对象满意度高，资金使用绩效好。自评得分</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100分</w:t>
      </w:r>
      <w:r>
        <w:rPr>
          <w:rFonts w:hint="default" w:ascii="Times New Roman" w:hAnsi="Times New Roman" w:eastAsia="仿宋_GB2312" w:cs="Times New Roman"/>
          <w:kern w:val="0"/>
          <w:sz w:val="32"/>
          <w:szCs w:val="32"/>
          <w:shd w:val="clear" w:color="auto" w:fill="FFFFFF"/>
          <w:lang w:val="zh-CN"/>
        </w:rPr>
        <w:t>。</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eastAsia" w:ascii="楷体_GB2312" w:hAnsi="楷体_GB2312" w:eastAsia="楷体_GB2312" w:cs="楷体_GB2312"/>
          <w:b w:val="0"/>
          <w:bCs/>
          <w:sz w:val="32"/>
          <w:szCs w:val="32"/>
          <w:lang w:val="zh-CN"/>
        </w:rPr>
      </w:pPr>
      <w:r>
        <w:rPr>
          <w:rFonts w:hint="eastAsia" w:ascii="楷体_GB2312" w:hAnsi="楷体_GB2312" w:eastAsia="楷体_GB2312" w:cs="楷体_GB2312"/>
          <w:b w:val="0"/>
          <w:bCs/>
          <w:sz w:val="32"/>
          <w:szCs w:val="32"/>
          <w:lang w:val="zh-CN"/>
        </w:rPr>
        <w:t>（二）存在的问题。</w:t>
      </w:r>
    </w:p>
    <w:p>
      <w:pPr>
        <w:keepNext w:val="0"/>
        <w:keepLines w:val="0"/>
        <w:pageBreakBefore w:val="0"/>
        <w:widowControl/>
        <w:kinsoku/>
        <w:wordWrap/>
        <w:overflowPunct/>
        <w:topLinePunct w:val="0"/>
        <w:autoSpaceDE/>
        <w:autoSpaceDN/>
        <w:bidi w:val="0"/>
        <w:adjustRightInd w:val="0"/>
        <w:snapToGrid w:val="0"/>
        <w:spacing w:line="353" w:lineRule="auto"/>
        <w:ind w:firstLine="640" w:firstLineChars="200"/>
        <w:contextualSpacing/>
        <w:jc w:val="left"/>
        <w:textAlignment w:val="auto"/>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sz w:val="32"/>
          <w:szCs w:val="32"/>
        </w:rPr>
        <w:t>项目绩效管理还存在一些不足，主要是支出绩效管理指标、工作方法、管理制度等仍在不断完善中，各类基础数据、绩效运行信息采集衔接不及时，绩效管理实施难度大，又因预算绩效管理由财务人员兼顾，缺乏专职专业性，故预算绩效管理还需进一步科学化和全面化</w:t>
      </w:r>
      <w:r>
        <w:rPr>
          <w:rFonts w:hint="default" w:ascii="Times New Roman" w:hAnsi="Times New Roman" w:eastAsia="仿宋_GB2312" w:cs="Times New Roman"/>
          <w:kern w:val="0"/>
          <w:sz w:val="32"/>
          <w:szCs w:val="32"/>
          <w:shd w:val="clear" w:color="auto" w:fill="FFFFFF"/>
        </w:rPr>
        <w:t>。</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eastAsia" w:ascii="楷体_GB2312" w:hAnsi="楷体_GB2312" w:eastAsia="楷体_GB2312" w:cs="楷体_GB2312"/>
          <w:b w:val="0"/>
          <w:bCs/>
          <w:sz w:val="32"/>
          <w:szCs w:val="32"/>
          <w:lang w:val="zh-CN"/>
        </w:rPr>
      </w:pPr>
      <w:r>
        <w:rPr>
          <w:rFonts w:hint="eastAsia" w:ascii="楷体_GB2312" w:hAnsi="楷体_GB2312" w:eastAsia="楷体_GB2312" w:cs="楷体_GB2312"/>
          <w:b w:val="0"/>
          <w:bCs/>
          <w:sz w:val="32"/>
          <w:szCs w:val="32"/>
          <w:lang w:val="zh-CN"/>
        </w:rPr>
        <w:t>（三）相关建议。</w:t>
      </w:r>
    </w:p>
    <w:p>
      <w:pPr>
        <w:keepNext w:val="0"/>
        <w:keepLines w:val="0"/>
        <w:pageBreakBefore w:val="0"/>
        <w:widowControl/>
        <w:kinsoku/>
        <w:wordWrap/>
        <w:overflowPunct/>
        <w:topLinePunct w:val="0"/>
        <w:autoSpaceDE/>
        <w:autoSpaceDN/>
        <w:bidi w:val="0"/>
        <w:adjustRightInd w:val="0"/>
        <w:snapToGrid w:val="0"/>
        <w:spacing w:line="353" w:lineRule="auto"/>
        <w:ind w:firstLine="640" w:firstLineChars="200"/>
        <w:contextualSpacing/>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在今后预算绩效管理工作中，完善各项绩效目标管理相关指标体系、制度、方法，确保绩效管理相关数据、信息的准确性和完整性，进一步提高财政资金使用效益及预算绩效管理水平。</w:t>
      </w:r>
    </w:p>
    <w:p>
      <w:pPr>
        <w:pStyle w:val="2"/>
        <w:keepNext w:val="0"/>
        <w:keepLines w:val="0"/>
        <w:pageBreakBefore w:val="0"/>
        <w:kinsoku/>
        <w:wordWrap/>
        <w:overflowPunct/>
        <w:topLinePunct w:val="0"/>
        <w:autoSpaceDE/>
        <w:autoSpaceDN/>
        <w:bidi w:val="0"/>
        <w:snapToGrid w:val="0"/>
        <w:spacing w:beforeLines="0" w:line="353" w:lineRule="auto"/>
        <w:textAlignment w:val="auto"/>
        <w:rPr>
          <w:rFonts w:hint="default" w:ascii="Times New Roman" w:hAnsi="Times New Roman" w:eastAsia="仿宋_GB2312" w:cs="Times New Roman"/>
          <w:sz w:val="32"/>
          <w:szCs w:val="32"/>
          <w:shd w:val="clear" w:color="auto" w:fill="FFFFFF"/>
          <w:lang w:val="zh-CN"/>
        </w:rPr>
      </w:pPr>
    </w:p>
    <w:p>
      <w:pPr>
        <w:pStyle w:val="2"/>
        <w:spacing w:before="93"/>
        <w:rPr>
          <w:rFonts w:hint="default" w:ascii="Times New Roman" w:hAnsi="Times New Roman" w:cs="Times New Roman"/>
          <w:sz w:val="32"/>
          <w:szCs w:val="32"/>
          <w:shd w:val="clear" w:color="auto" w:fill="FFFFFF"/>
          <w:lang w:val="zh-CN"/>
        </w:rPr>
      </w:pPr>
    </w:p>
    <w:p>
      <w:pPr>
        <w:pStyle w:val="2"/>
        <w:spacing w:before="93"/>
        <w:rPr>
          <w:rFonts w:hint="default" w:ascii="Times New Roman" w:hAnsi="Times New Roman" w:cs="Times New Roman"/>
          <w:sz w:val="32"/>
          <w:szCs w:val="32"/>
          <w:shd w:val="clear" w:color="auto" w:fill="FFFFFF"/>
          <w:lang w:val="zh-CN"/>
        </w:rPr>
      </w:pPr>
    </w:p>
    <w:p>
      <w:pPr>
        <w:pStyle w:val="2"/>
        <w:spacing w:before="93"/>
        <w:rPr>
          <w:rFonts w:hint="default" w:ascii="Times New Roman" w:hAnsi="Times New Roman" w:cs="Times New Roman"/>
          <w:sz w:val="32"/>
          <w:szCs w:val="32"/>
          <w:shd w:val="clear" w:color="auto" w:fill="FFFFFF"/>
          <w:lang w:val="zh-CN"/>
        </w:rPr>
      </w:pPr>
    </w:p>
    <w:p>
      <w:pPr>
        <w:pStyle w:val="2"/>
        <w:spacing w:before="93"/>
        <w:rPr>
          <w:rFonts w:hint="default" w:ascii="Times New Roman" w:hAnsi="Times New Roman" w:cs="Times New Roman"/>
          <w:sz w:val="32"/>
          <w:szCs w:val="32"/>
          <w:shd w:val="clear" w:color="auto" w:fill="FFFFFF"/>
          <w:lang w:val="zh-CN"/>
        </w:rPr>
      </w:pPr>
    </w:p>
    <w:p>
      <w:pPr>
        <w:pStyle w:val="2"/>
        <w:spacing w:before="93"/>
        <w:rPr>
          <w:rFonts w:hint="default" w:ascii="Times New Roman" w:hAnsi="Times New Roman" w:cs="Times New Roman"/>
          <w:sz w:val="32"/>
          <w:szCs w:val="32"/>
          <w:shd w:val="clear" w:color="auto" w:fill="FFFFFF"/>
          <w:lang w:val="zh-CN"/>
        </w:rPr>
      </w:pPr>
    </w:p>
    <w:p>
      <w:pPr>
        <w:pStyle w:val="2"/>
        <w:spacing w:before="93"/>
        <w:rPr>
          <w:rFonts w:hint="default" w:ascii="Times New Roman" w:hAnsi="Times New Roman" w:cs="Times New Roman"/>
          <w:sz w:val="32"/>
          <w:szCs w:val="32"/>
          <w:shd w:val="clear" w:color="auto" w:fill="FFFFFF"/>
          <w:lang w:val="zh-CN"/>
        </w:rPr>
      </w:pPr>
    </w:p>
    <w:p>
      <w:pPr>
        <w:pStyle w:val="2"/>
        <w:spacing w:before="93"/>
        <w:rPr>
          <w:rFonts w:hint="default" w:ascii="Times New Roman" w:hAnsi="Times New Roman" w:cs="Times New Roman"/>
          <w:sz w:val="32"/>
          <w:szCs w:val="32"/>
          <w:shd w:val="clear" w:color="auto" w:fill="FFFFFF"/>
          <w:lang w:val="zh-CN"/>
        </w:rPr>
      </w:pPr>
    </w:p>
    <w:p>
      <w:pPr>
        <w:pStyle w:val="2"/>
        <w:spacing w:before="93"/>
        <w:rPr>
          <w:rFonts w:hint="default" w:ascii="Times New Roman" w:hAnsi="Times New Roman" w:cs="Times New Roman"/>
          <w:sz w:val="32"/>
          <w:szCs w:val="32"/>
          <w:shd w:val="clear" w:color="auto" w:fill="FFFFFF"/>
          <w:lang w:val="zh-CN"/>
        </w:rPr>
      </w:pPr>
    </w:p>
    <w:p>
      <w:pPr>
        <w:pStyle w:val="2"/>
        <w:spacing w:before="93"/>
        <w:rPr>
          <w:rFonts w:hint="default" w:ascii="Times New Roman" w:hAnsi="Times New Roman" w:cs="Times New Roman"/>
          <w:sz w:val="32"/>
          <w:szCs w:val="32"/>
          <w:shd w:val="clear" w:color="auto" w:fill="FFFFFF"/>
          <w:lang w:val="zh-CN"/>
        </w:rPr>
      </w:pPr>
    </w:p>
    <w:p>
      <w:pPr>
        <w:pStyle w:val="2"/>
        <w:spacing w:before="93"/>
        <w:rPr>
          <w:rFonts w:hint="default" w:ascii="Times New Roman" w:hAnsi="Times New Roman" w:cs="Times New Roman"/>
          <w:sz w:val="32"/>
          <w:szCs w:val="32"/>
          <w:shd w:val="clear" w:color="auto" w:fill="FFFFFF"/>
          <w:lang w:val="zh-CN"/>
        </w:rPr>
      </w:pPr>
    </w:p>
    <w:p>
      <w:pPr>
        <w:pStyle w:val="2"/>
        <w:spacing w:before="93"/>
        <w:rPr>
          <w:rFonts w:hint="default" w:ascii="Times New Roman" w:hAnsi="Times New Roman" w:cs="Times New Roman"/>
          <w:sz w:val="32"/>
          <w:szCs w:val="32"/>
          <w:shd w:val="clear" w:color="auto" w:fill="FFFFFF"/>
          <w:lang w:val="zh-CN"/>
        </w:rPr>
      </w:pPr>
    </w:p>
    <w:p>
      <w:pPr>
        <w:pStyle w:val="2"/>
        <w:spacing w:before="93"/>
        <w:rPr>
          <w:rFonts w:hint="eastAsia" w:ascii="黑体" w:hAnsi="黑体" w:eastAsia="黑体" w:cs="黑体"/>
          <w:sz w:val="32"/>
          <w:szCs w:val="32"/>
          <w:shd w:val="clear" w:color="auto" w:fill="FFFFFF"/>
          <w:lang w:val="zh-CN"/>
        </w:rPr>
      </w:pPr>
    </w:p>
    <w:p>
      <w:pPr>
        <w:pStyle w:val="39"/>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default" w:ascii="Times New Roman" w:hAnsi="Times New Roman" w:eastAsia="方正小标宋_GBK" w:cs="Times New Roman"/>
          <w:color w:val="auto"/>
          <w:kern w:val="2"/>
          <w:sz w:val="44"/>
          <w:szCs w:val="44"/>
          <w:highlight w:val="none"/>
          <w:lang w:val="en-US"/>
        </w:rPr>
      </w:pPr>
    </w:p>
    <w:p>
      <w:pPr>
        <w:pStyle w:val="39"/>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default" w:ascii="Times New Roman" w:hAnsi="Times New Roman" w:eastAsia="方正小标宋_GBK" w:cs="Times New Roman"/>
          <w:color w:val="auto"/>
          <w:kern w:val="2"/>
          <w:sz w:val="44"/>
          <w:szCs w:val="44"/>
          <w:highlight w:val="none"/>
          <w:lang w:val="en-US"/>
        </w:rPr>
      </w:pPr>
      <w:r>
        <w:rPr>
          <w:rFonts w:hint="default" w:ascii="Times New Roman" w:hAnsi="Times New Roman" w:eastAsia="方正小标宋_GBK" w:cs="Times New Roman"/>
          <w:color w:val="auto"/>
          <w:kern w:val="2"/>
          <w:sz w:val="44"/>
          <w:szCs w:val="44"/>
          <w:highlight w:val="none"/>
          <w:lang w:val="en-US"/>
        </w:rPr>
        <w:t>2023年</w:t>
      </w:r>
      <w:r>
        <w:rPr>
          <w:rFonts w:hint="default" w:ascii="Times New Roman" w:hAnsi="Times New Roman" w:eastAsia="方正小标宋_GBK" w:cs="Times New Roman"/>
          <w:color w:val="auto"/>
          <w:kern w:val="2"/>
          <w:sz w:val="44"/>
          <w:szCs w:val="44"/>
          <w:highlight w:val="none"/>
          <w:lang w:val="en-US" w:eastAsia="zh-CN"/>
        </w:rPr>
        <w:t>生物质致密成型燃料项目</w:t>
      </w:r>
      <w:r>
        <w:rPr>
          <w:rFonts w:hint="default" w:ascii="Times New Roman" w:hAnsi="Times New Roman" w:eastAsia="方正小标宋_GBK" w:cs="Times New Roman"/>
          <w:color w:val="auto"/>
          <w:kern w:val="2"/>
          <w:sz w:val="44"/>
          <w:szCs w:val="44"/>
          <w:highlight w:val="none"/>
          <w:lang w:val="en-US"/>
        </w:rPr>
        <w:t>专项资金</w:t>
      </w:r>
    </w:p>
    <w:p>
      <w:pPr>
        <w:pStyle w:val="39"/>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default" w:ascii="Times New Roman" w:hAnsi="Times New Roman" w:eastAsia="方正小标宋_GBK" w:cs="Times New Roman"/>
          <w:color w:val="auto"/>
          <w:kern w:val="2"/>
          <w:sz w:val="44"/>
          <w:szCs w:val="44"/>
          <w:highlight w:val="none"/>
          <w:lang w:val="en-US"/>
        </w:rPr>
      </w:pPr>
      <w:r>
        <w:rPr>
          <w:rFonts w:hint="default" w:ascii="Times New Roman" w:hAnsi="Times New Roman" w:eastAsia="方正小标宋_GBK" w:cs="Times New Roman"/>
          <w:color w:val="auto"/>
          <w:kern w:val="2"/>
          <w:sz w:val="44"/>
          <w:szCs w:val="44"/>
          <w:highlight w:val="none"/>
          <w:lang w:val="en-US"/>
        </w:rPr>
        <w:t>预算项目绩效自评报告</w:t>
      </w:r>
    </w:p>
    <w:p>
      <w:pPr>
        <w:pStyle w:val="39"/>
        <w:spacing w:line="578" w:lineRule="exact"/>
        <w:ind w:firstLine="640"/>
        <w:jc w:val="center"/>
        <w:rPr>
          <w:rFonts w:hint="default" w:ascii="Times New Roman" w:hAnsi="Times New Roman" w:cs="Times New Roman"/>
          <w:color w:val="auto"/>
          <w:kern w:val="2"/>
          <w:sz w:val="32"/>
          <w:szCs w:val="32"/>
          <w:highlight w:val="none"/>
        </w:rPr>
      </w:pP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eastAsia" w:ascii="黑体" w:hAnsi="黑体" w:eastAsia="黑体" w:cs="黑体"/>
          <w:sz w:val="32"/>
          <w:szCs w:val="32"/>
          <w:highlight w:val="none"/>
          <w:lang w:val="zh-CN"/>
        </w:rPr>
      </w:pPr>
      <w:r>
        <w:rPr>
          <w:rFonts w:hint="eastAsia" w:ascii="黑体" w:hAnsi="黑体" w:eastAsia="黑体" w:cs="黑体"/>
          <w:sz w:val="32"/>
          <w:szCs w:val="32"/>
          <w:highlight w:val="none"/>
        </w:rPr>
        <w:t>一、</w:t>
      </w:r>
      <w:r>
        <w:rPr>
          <w:rFonts w:hint="eastAsia" w:ascii="黑体" w:hAnsi="黑体" w:eastAsia="黑体" w:cs="黑体"/>
          <w:sz w:val="32"/>
          <w:szCs w:val="32"/>
          <w:highlight w:val="none"/>
          <w:lang w:val="zh-CN"/>
        </w:rPr>
        <w:t>项目概况</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eastAsia" w:ascii="楷体_GB2312" w:hAnsi="楷体_GB2312" w:eastAsia="楷体_GB2312" w:cs="楷体_GB2312"/>
          <w:b w:val="0"/>
          <w:bCs/>
          <w:sz w:val="32"/>
          <w:szCs w:val="32"/>
          <w:highlight w:val="none"/>
          <w:lang w:val="zh-CN"/>
        </w:rPr>
      </w:pPr>
      <w:r>
        <w:rPr>
          <w:rFonts w:hint="eastAsia" w:ascii="楷体_GB2312" w:hAnsi="楷体_GB2312" w:eastAsia="楷体_GB2312" w:cs="楷体_GB2312"/>
          <w:b w:val="0"/>
          <w:bCs/>
          <w:sz w:val="32"/>
          <w:szCs w:val="32"/>
          <w:highlight w:val="none"/>
          <w:lang w:val="zh-CN"/>
        </w:rPr>
        <w:t>（一）项目基本情况。</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Style w:val="56"/>
          <w:rFonts w:hint="default" w:ascii="Times New Roman" w:hAnsi="Times New Roman" w:eastAsia="仿宋_GB2312" w:cs="Times New Roman"/>
          <w:highlight w:val="none"/>
          <w:lang w:val="zh-CN"/>
        </w:rPr>
      </w:pPr>
      <w:r>
        <w:rPr>
          <w:rStyle w:val="56"/>
          <w:rFonts w:hint="default" w:ascii="Times New Roman" w:hAnsi="Times New Roman" w:eastAsia="仿宋_GB2312" w:cs="Times New Roman"/>
          <w:highlight w:val="none"/>
          <w:lang w:val="en-US" w:eastAsia="zh-CN"/>
        </w:rPr>
        <w:t>1.</w:t>
      </w:r>
      <w:r>
        <w:rPr>
          <w:rStyle w:val="56"/>
          <w:rFonts w:hint="default" w:ascii="Times New Roman" w:hAnsi="Times New Roman" w:eastAsia="仿宋_GB2312" w:cs="Times New Roman"/>
          <w:highlight w:val="none"/>
          <w:lang w:val="zh-CN" w:eastAsia="zh-CN"/>
        </w:rPr>
        <w:t>该项目实施单位为攀枝花市西区经济和信息化局，由我局统一编制预算、统一制定绩效目标、统一项目资金管理、统一资金安排使用，按照相关资金管理办法对资金使用进行监督管理与审核、审批</w:t>
      </w:r>
      <w:r>
        <w:rPr>
          <w:rStyle w:val="56"/>
          <w:rFonts w:hint="default" w:ascii="Times New Roman" w:hAnsi="Times New Roman" w:eastAsia="仿宋_GB2312" w:cs="Times New Roman"/>
          <w:highlight w:val="none"/>
          <w:lang w:val="zh-CN"/>
        </w:rPr>
        <w:t>。</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Style w:val="56"/>
          <w:rFonts w:hint="default" w:ascii="Times New Roman" w:hAnsi="Times New Roman" w:eastAsia="仿宋_GB2312" w:cs="Times New Roman"/>
          <w:highlight w:val="none"/>
          <w:lang w:val="en-US" w:eastAsia="zh-CN"/>
        </w:rPr>
      </w:pPr>
      <w:r>
        <w:rPr>
          <w:rStyle w:val="56"/>
          <w:rFonts w:hint="default" w:ascii="Times New Roman" w:hAnsi="Times New Roman" w:eastAsia="仿宋_GB2312" w:cs="Times New Roman"/>
          <w:highlight w:val="none"/>
          <w:lang w:val="en-US" w:eastAsia="zh-CN"/>
        </w:rPr>
        <w:t>2.</w:t>
      </w:r>
      <w:r>
        <w:rPr>
          <w:rStyle w:val="56"/>
          <w:rFonts w:hint="default" w:ascii="Times New Roman" w:hAnsi="Times New Roman" w:eastAsia="仿宋_GB2312" w:cs="Times New Roman"/>
          <w:highlight w:val="none"/>
          <w:lang w:val="zh-CN"/>
        </w:rPr>
        <w:t>项目资金</w:t>
      </w:r>
      <w:r>
        <w:rPr>
          <w:rStyle w:val="56"/>
          <w:rFonts w:hint="default" w:ascii="Times New Roman" w:hAnsi="Times New Roman" w:eastAsia="仿宋_GB2312" w:cs="Times New Roman"/>
          <w:highlight w:val="none"/>
          <w:lang w:val="en-US" w:eastAsia="zh-CN"/>
        </w:rPr>
        <w:t>拨付</w:t>
      </w:r>
      <w:r>
        <w:rPr>
          <w:rStyle w:val="56"/>
          <w:rFonts w:hint="default" w:ascii="Times New Roman" w:hAnsi="Times New Roman" w:eastAsia="仿宋_GB2312" w:cs="Times New Roman"/>
          <w:highlight w:val="none"/>
          <w:lang w:val="zh-CN"/>
        </w:rPr>
        <w:t>的依据为</w:t>
      </w:r>
      <w:r>
        <w:rPr>
          <w:rFonts w:hint="default" w:ascii="Times New Roman" w:hAnsi="Times New Roman" w:eastAsia="仿宋_GB2312" w:cs="Times New Roman"/>
          <w:sz w:val="32"/>
          <w:szCs w:val="32"/>
          <w:highlight w:val="none"/>
          <w:lang w:eastAsia="zh-CN"/>
        </w:rPr>
        <w:t>《四川省财政厅四川省经济和信息化厅关于下达2019年第一批工业发展资金的通知》（川财建〔2019〕20号）</w:t>
      </w:r>
      <w:r>
        <w:rPr>
          <w:rStyle w:val="56"/>
          <w:rFonts w:hint="default" w:ascii="Times New Roman" w:hAnsi="Times New Roman" w:eastAsia="仿宋_GB2312" w:cs="Times New Roman"/>
          <w:highlight w:val="none"/>
          <w:lang w:val="en-US" w:eastAsia="zh-CN"/>
        </w:rPr>
        <w:t>。</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Style w:val="56"/>
          <w:rFonts w:hint="default" w:ascii="Times New Roman" w:hAnsi="Times New Roman" w:eastAsia="仿宋_GB2312" w:cs="Times New Roman"/>
          <w:highlight w:val="none"/>
          <w:lang w:val="zh-CN"/>
        </w:rPr>
      </w:pPr>
      <w:r>
        <w:rPr>
          <w:rStyle w:val="56"/>
          <w:rFonts w:hint="default" w:ascii="Times New Roman" w:hAnsi="Times New Roman" w:eastAsia="仿宋_GB2312" w:cs="Times New Roman"/>
          <w:highlight w:val="none"/>
          <w:lang w:val="zh-CN"/>
        </w:rPr>
        <w:t>3．资金管理办法制定情况，资金支持具体项目的条件、范围与支持方式概况。</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Style w:val="56"/>
          <w:rFonts w:hint="default" w:ascii="Times New Roman" w:hAnsi="Times New Roman" w:eastAsia="仿宋_GB2312" w:cs="Times New Roman"/>
          <w:highlight w:val="none"/>
          <w:lang w:val="en-US" w:eastAsia="zh-CN"/>
        </w:rPr>
      </w:pPr>
      <w:r>
        <w:rPr>
          <w:rStyle w:val="56"/>
          <w:rFonts w:hint="default" w:ascii="Times New Roman" w:hAnsi="Times New Roman" w:eastAsia="仿宋_GB2312" w:cs="Times New Roman"/>
          <w:highlight w:val="none"/>
          <w:lang w:val="en-US" w:eastAsia="zh-CN"/>
        </w:rPr>
        <w:t>（1）制度制定情况。为加强对财政资金的管理，不断提高使用绩效，按照内部控制建设要求，制定了财务管理制度，在资金使用上，严格按照资金使用用途进行审核审批，项目管理规范有序，确保资金使用安全。</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Style w:val="56"/>
          <w:rFonts w:hint="default" w:ascii="Times New Roman" w:hAnsi="Times New Roman" w:eastAsia="仿宋_GB2312" w:cs="Times New Roman"/>
          <w:highlight w:val="none"/>
          <w:lang w:val="zh-CN" w:eastAsia="zh-CN"/>
        </w:rPr>
      </w:pPr>
      <w:r>
        <w:rPr>
          <w:rStyle w:val="56"/>
          <w:rFonts w:hint="default" w:ascii="Times New Roman" w:hAnsi="Times New Roman" w:eastAsia="仿宋_GB2312" w:cs="Times New Roman"/>
          <w:highlight w:val="none"/>
          <w:lang w:val="en-US" w:eastAsia="zh-CN"/>
        </w:rPr>
        <w:t>（2）</w:t>
      </w:r>
      <w:r>
        <w:rPr>
          <w:rStyle w:val="56"/>
          <w:rFonts w:hint="default" w:ascii="Times New Roman" w:hAnsi="Times New Roman" w:eastAsia="仿宋_GB2312" w:cs="Times New Roman"/>
          <w:highlight w:val="none"/>
          <w:lang w:val="zh-CN"/>
        </w:rPr>
        <w:t>资金支持具体项目的条件、范围与支持方式概况。根据</w:t>
      </w:r>
      <w:r>
        <w:rPr>
          <w:rStyle w:val="56"/>
          <w:rFonts w:hint="default" w:ascii="Times New Roman" w:hAnsi="Times New Roman" w:eastAsia="仿宋_GB2312" w:cs="Times New Roman"/>
          <w:highlight w:val="none"/>
          <w:lang w:val="zh-CN" w:eastAsia="zh-CN"/>
        </w:rPr>
        <w:t>《四川省财政厅四川省经济和信息化厅关于下达2019年第一批工业发展资金的通知》（川财建〔2019〕20号）</w:t>
      </w:r>
      <w:r>
        <w:rPr>
          <w:rStyle w:val="56"/>
          <w:rFonts w:hint="default" w:ascii="Times New Roman" w:hAnsi="Times New Roman" w:eastAsia="仿宋_GB2312" w:cs="Times New Roman"/>
          <w:highlight w:val="none"/>
          <w:lang w:val="en-US" w:eastAsia="zh-CN"/>
        </w:rPr>
        <w:t>制定。</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Style w:val="56"/>
          <w:rFonts w:hint="default" w:ascii="Times New Roman" w:hAnsi="Times New Roman" w:eastAsia="仿宋_GB2312" w:cs="Times New Roman"/>
          <w:highlight w:val="none"/>
          <w:lang w:val="zh-CN"/>
        </w:rPr>
      </w:pPr>
      <w:r>
        <w:rPr>
          <w:rStyle w:val="56"/>
          <w:rFonts w:hint="default" w:ascii="Times New Roman" w:hAnsi="Times New Roman" w:eastAsia="仿宋_GB2312" w:cs="Times New Roman"/>
          <w:highlight w:val="none"/>
          <w:lang w:val="zh-CN"/>
        </w:rPr>
        <w:t>4. 资金分配的原则及考虑因素。</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Style w:val="56"/>
          <w:rFonts w:hint="default" w:ascii="Times New Roman" w:hAnsi="Times New Roman" w:eastAsia="仿宋_GB2312" w:cs="Times New Roman"/>
          <w:highlight w:val="none"/>
          <w:lang w:val="zh-CN"/>
        </w:rPr>
      </w:pPr>
      <w:r>
        <w:rPr>
          <w:rStyle w:val="56"/>
          <w:rFonts w:hint="default" w:ascii="Times New Roman" w:hAnsi="Times New Roman" w:eastAsia="仿宋_GB2312" w:cs="Times New Roman"/>
          <w:highlight w:val="none"/>
          <w:lang w:val="zh-CN"/>
        </w:rPr>
        <w:t>根据</w:t>
      </w:r>
      <w:r>
        <w:rPr>
          <w:rStyle w:val="56"/>
          <w:rFonts w:hint="default" w:ascii="Times New Roman" w:hAnsi="Times New Roman" w:eastAsia="仿宋_GB2312" w:cs="Times New Roman"/>
          <w:highlight w:val="none"/>
          <w:lang w:val="zh-CN" w:eastAsia="zh-CN"/>
        </w:rPr>
        <w:t>《四川省财政厅四川省经济和信息化厅关于下达2019年第一批工业发展资金的通知》（川财建〔2019〕20号）</w:t>
      </w:r>
      <w:r>
        <w:rPr>
          <w:rStyle w:val="56"/>
          <w:rFonts w:hint="default" w:ascii="Times New Roman" w:hAnsi="Times New Roman" w:eastAsia="仿宋_GB2312" w:cs="Times New Roman"/>
          <w:highlight w:val="none"/>
          <w:lang w:val="en-US" w:eastAsia="zh-CN"/>
        </w:rPr>
        <w:t>，以及项目建设实际情况和西区财政实际情况分配资金。</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eastAsia" w:ascii="楷体_GB2312" w:hAnsi="楷体_GB2312" w:eastAsia="楷体_GB2312" w:cs="楷体_GB2312"/>
          <w:b w:val="0"/>
          <w:bCs/>
          <w:sz w:val="32"/>
          <w:szCs w:val="32"/>
          <w:highlight w:val="none"/>
          <w:lang w:val="zh-CN"/>
        </w:rPr>
      </w:pPr>
      <w:r>
        <w:rPr>
          <w:rFonts w:hint="eastAsia" w:ascii="楷体_GB2312" w:hAnsi="楷体_GB2312" w:eastAsia="楷体_GB2312" w:cs="楷体_GB2312"/>
          <w:b w:val="0"/>
          <w:bCs/>
          <w:sz w:val="32"/>
          <w:szCs w:val="32"/>
          <w:highlight w:val="none"/>
          <w:lang w:val="zh-CN"/>
        </w:rPr>
        <w:t>（二）项目绩效目标。</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default" w:ascii="Times New Roman" w:hAnsi="Times New Roman" w:eastAsia="仿宋_GB2312" w:cs="Times New Roman"/>
          <w:color w:val="000000" w:themeColor="text1"/>
          <w:sz w:val="32"/>
          <w:szCs w:val="32"/>
          <w:highlight w:val="none"/>
          <w:lang w:val="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zh-CN"/>
          <w14:textFill>
            <w14:solidFill>
              <w14:schemeClr w14:val="tx1"/>
            </w14:solidFill>
          </w14:textFill>
        </w:rPr>
        <w:t>1.项目主要内容。</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Style w:val="56"/>
          <w:rFonts w:hint="default" w:ascii="Times New Roman" w:hAnsi="Times New Roman" w:eastAsia="仿宋_GB2312" w:cs="Times New Roman"/>
          <w:highlight w:val="none"/>
          <w:lang w:val="en-US" w:eastAsia="zh-CN"/>
        </w:rPr>
      </w:pPr>
      <w:r>
        <w:rPr>
          <w:rStyle w:val="56"/>
          <w:rFonts w:hint="default" w:ascii="Times New Roman" w:hAnsi="Times New Roman" w:eastAsia="仿宋_GB2312" w:cs="Times New Roman"/>
          <w:highlight w:val="none"/>
          <w:lang w:val="en-US" w:eastAsia="zh-CN"/>
        </w:rPr>
        <w:t>项目建年产生物质致密成型燃料20万吨的生产线一条。主要建设内容包括：购买原料、收集、粉碎、烘干、致密成型设备33台套和生产、仓储办公房屋建设，共计建筑占地面积10000平方米，其中包括标准化厂房9100平方米，办公用房2100平方米，宿舍及食堂等配套设施2610平方米。</w:t>
      </w:r>
    </w:p>
    <w:p>
      <w:pPr>
        <w:keepNext w:val="0"/>
        <w:keepLines w:val="0"/>
        <w:pageBreakBefore w:val="0"/>
        <w:numPr>
          <w:ilvl w:val="0"/>
          <w:numId w:val="0"/>
        </w:numPr>
        <w:kinsoku/>
        <w:wordWrap/>
        <w:overflowPunct/>
        <w:topLinePunct w:val="0"/>
        <w:autoSpaceDE/>
        <w:autoSpaceDN/>
        <w:bidi w:val="0"/>
        <w:adjustRightInd w:val="0"/>
        <w:snapToGrid w:val="0"/>
        <w:spacing w:line="353" w:lineRule="auto"/>
        <w:ind w:firstLine="640" w:firstLineChars="200"/>
        <w:textAlignment w:val="auto"/>
        <w:rPr>
          <w:rFonts w:hint="default" w:ascii="Times New Roman" w:hAnsi="Times New Roman" w:eastAsia="仿宋_GB2312" w:cs="Times New Roman"/>
          <w:color w:val="000000" w:themeColor="text1"/>
          <w:sz w:val="32"/>
          <w:szCs w:val="32"/>
          <w:highlight w:val="none"/>
          <w:lang w:val="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highlight w:val="none"/>
          <w:lang w:val="zh-CN"/>
          <w14:textFill>
            <w14:solidFill>
              <w14:schemeClr w14:val="tx1"/>
            </w14:solidFill>
          </w14:textFill>
        </w:rPr>
        <w:t>项目应实现的具体绩效目标，包括目标的量化、细化情况以及项目实施进度计划等。</w:t>
      </w:r>
    </w:p>
    <w:p>
      <w:pPr>
        <w:keepNext w:val="0"/>
        <w:keepLines w:val="0"/>
        <w:pageBreakBefore w:val="0"/>
        <w:numPr>
          <w:ilvl w:val="0"/>
          <w:numId w:val="0"/>
        </w:numPr>
        <w:kinsoku/>
        <w:wordWrap/>
        <w:overflowPunct/>
        <w:topLinePunct w:val="0"/>
        <w:autoSpaceDE/>
        <w:autoSpaceDN/>
        <w:bidi w:val="0"/>
        <w:adjustRightInd w:val="0"/>
        <w:snapToGrid w:val="0"/>
        <w:spacing w:line="353" w:lineRule="auto"/>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    （1）项目已完成。</w:t>
      </w:r>
      <w:r>
        <w:rPr>
          <w:rFonts w:hint="default" w:ascii="Times New Roman" w:hAnsi="Times New Roman" w:eastAsia="仿宋_GB2312" w:cs="Times New Roman"/>
          <w:b w:val="0"/>
          <w:bCs w:val="0"/>
          <w:sz w:val="32"/>
          <w:szCs w:val="32"/>
          <w:highlight w:val="none"/>
          <w:lang w:val="en-US" w:eastAsia="zh-CN"/>
        </w:rPr>
        <w:t>2022年</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获得</w:t>
      </w:r>
      <w:r>
        <w:rPr>
          <w:rFonts w:hint="default" w:ascii="Times New Roman" w:hAnsi="Times New Roman" w:eastAsia="仿宋_GB2312" w:cs="Times New Roman"/>
          <w:sz w:val="32"/>
          <w:szCs w:val="32"/>
          <w:highlight w:val="none"/>
          <w:lang w:eastAsia="zh-CN"/>
        </w:rPr>
        <w:t>2019年第一批工业发展资金</w:t>
      </w:r>
      <w:r>
        <w:rPr>
          <w:rFonts w:hint="default" w:ascii="Times New Roman" w:hAnsi="Times New Roman" w:eastAsia="仿宋_GB2312" w:cs="Times New Roman"/>
          <w:b w:val="0"/>
          <w:bCs w:val="0"/>
          <w:sz w:val="32"/>
          <w:szCs w:val="32"/>
          <w:highlight w:val="none"/>
          <w:lang w:val="en-US" w:eastAsia="zh-CN"/>
        </w:rPr>
        <w:t>预算</w:t>
      </w:r>
      <w:r>
        <w:rPr>
          <w:rFonts w:hint="default" w:ascii="Times New Roman" w:hAnsi="Times New Roman" w:eastAsia="仿宋_GB2312" w:cs="Times New Roman"/>
          <w:sz w:val="32"/>
          <w:szCs w:val="32"/>
          <w:highlight w:val="none"/>
          <w:lang w:val="en-US" w:eastAsia="zh-CN"/>
        </w:rPr>
        <w:t>49万元</w:t>
      </w:r>
      <w:r>
        <w:rPr>
          <w:rFonts w:hint="default" w:ascii="Times New Roman" w:hAnsi="Times New Roman" w:eastAsia="仿宋_GB2312" w:cs="Times New Roman"/>
          <w:b w:val="0"/>
          <w:bCs w:val="0"/>
          <w:sz w:val="32"/>
          <w:szCs w:val="32"/>
          <w:highlight w:val="none"/>
          <w:lang w:eastAsia="zh-CN"/>
        </w:rPr>
        <w:t>。</w:t>
      </w:r>
    </w:p>
    <w:p>
      <w:pPr>
        <w:keepNext w:val="0"/>
        <w:keepLines w:val="0"/>
        <w:pageBreakBefore w:val="0"/>
        <w:numPr>
          <w:ilvl w:val="0"/>
          <w:numId w:val="0"/>
        </w:numPr>
        <w:kinsoku/>
        <w:wordWrap/>
        <w:overflowPunct/>
        <w:topLinePunct w:val="0"/>
        <w:autoSpaceDE/>
        <w:autoSpaceDN/>
        <w:bidi w:val="0"/>
        <w:adjustRightInd w:val="0"/>
        <w:snapToGrid w:val="0"/>
        <w:spacing w:line="353" w:lineRule="auto"/>
        <w:ind w:firstLine="640" w:firstLineChars="200"/>
        <w:textAlignment w:val="auto"/>
        <w:rPr>
          <w:rFonts w:hint="default" w:ascii="Times New Roman" w:hAnsi="Times New Roman" w:eastAsia="仿宋_GB2312" w:cs="Times New Roman"/>
          <w:color w:val="000000" w:themeColor="text1"/>
          <w:kern w:val="2"/>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US" w:eastAsia="zh-CN"/>
          <w14:textFill>
            <w14:solidFill>
              <w14:schemeClr w14:val="tx1"/>
            </w14:solidFill>
          </w14:textFill>
        </w:rPr>
        <w:t>（2）资金拨付情况。2022年</w:t>
      </w:r>
      <w:r>
        <w:rPr>
          <w:rFonts w:hint="default" w:ascii="Times New Roman" w:hAnsi="Times New Roman" w:eastAsia="仿宋_GB2312" w:cs="Times New Roman"/>
          <w:b w:val="0"/>
          <w:bCs w:val="0"/>
          <w:sz w:val="32"/>
          <w:szCs w:val="32"/>
          <w:highlight w:val="none"/>
          <w:lang w:eastAsia="zh-CN"/>
        </w:rPr>
        <w:t>已拨付</w:t>
      </w:r>
      <w:r>
        <w:rPr>
          <w:rFonts w:hint="default" w:ascii="Times New Roman" w:hAnsi="Times New Roman" w:eastAsia="仿宋_GB2312" w:cs="Times New Roman"/>
          <w:b w:val="0"/>
          <w:bCs w:val="0"/>
          <w:sz w:val="32"/>
          <w:szCs w:val="32"/>
          <w:highlight w:val="none"/>
          <w:lang w:val="en-US" w:eastAsia="zh-CN"/>
        </w:rPr>
        <w:t>49万元。</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该项目的设立依据充分，符合政策文件相关要求，立项程序合规，目标设定切实可行，经费安排与工作相适应，资金用途明确。</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eastAsia" w:ascii="楷体_GB2312" w:hAnsi="楷体_GB2312" w:eastAsia="楷体_GB2312" w:cs="楷体_GB2312"/>
          <w:b w:val="0"/>
          <w:bCs/>
          <w:kern w:val="0"/>
          <w:sz w:val="32"/>
          <w:szCs w:val="32"/>
          <w:highlight w:val="none"/>
          <w:shd w:val="clear" w:color="auto" w:fill="FFFFFF"/>
          <w:lang w:val="zh-CN"/>
        </w:rPr>
      </w:pPr>
      <w:r>
        <w:rPr>
          <w:rFonts w:hint="eastAsia" w:ascii="楷体_GB2312" w:hAnsi="楷体_GB2312" w:eastAsia="楷体_GB2312" w:cs="楷体_GB2312"/>
          <w:b w:val="0"/>
          <w:bCs/>
          <w:sz w:val="32"/>
          <w:szCs w:val="32"/>
          <w:highlight w:val="none"/>
          <w:lang w:val="zh-CN"/>
        </w:rPr>
        <w:t>（三）项目自评步骤及方法。</w:t>
      </w:r>
    </w:p>
    <w:p>
      <w:pPr>
        <w:keepNext w:val="0"/>
        <w:keepLines w:val="0"/>
        <w:pageBreakBefore w:val="0"/>
        <w:kinsoku/>
        <w:wordWrap/>
        <w:overflowPunct/>
        <w:topLinePunct w:val="0"/>
        <w:autoSpaceDE/>
        <w:autoSpaceDN/>
        <w:bidi w:val="0"/>
        <w:snapToGrid w:val="0"/>
        <w:spacing w:line="353" w:lineRule="auto"/>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区经济和信息化局根据财政支出绩效评价指标体系及项目的实际情况设计指标体系进行评价，组织相关科室人员和项目实施单位对本项目进行自评检查。</w:t>
      </w:r>
    </w:p>
    <w:p>
      <w:pPr>
        <w:keepNext w:val="0"/>
        <w:keepLines w:val="0"/>
        <w:pageBreakBefore w:val="0"/>
        <w:kinsoku/>
        <w:wordWrap/>
        <w:overflowPunct/>
        <w:topLinePunct w:val="0"/>
        <w:autoSpaceDE/>
        <w:autoSpaceDN/>
        <w:bidi w:val="0"/>
        <w:snapToGrid w:val="0"/>
        <w:spacing w:line="353" w:lineRule="auto"/>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1.资料收集。梳理项目资料，核实项目情况，统计项目数据。</w:t>
      </w:r>
    </w:p>
    <w:p>
      <w:pPr>
        <w:keepNext w:val="0"/>
        <w:keepLines w:val="0"/>
        <w:pageBreakBefore w:val="0"/>
        <w:kinsoku/>
        <w:wordWrap/>
        <w:overflowPunct/>
        <w:topLinePunct w:val="0"/>
        <w:autoSpaceDE/>
        <w:autoSpaceDN/>
        <w:bidi w:val="0"/>
        <w:snapToGrid w:val="0"/>
        <w:spacing w:line="353" w:lineRule="auto"/>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2.绩效自评。根据资料收集的情况，按照区财政支出绩效评价指标体系，以定量与定性相结合的方式，对项目绩效情况进行判断，对项目存在的问题进行分析，对各项考评指标进行自评。</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3.撰写报告。结合项目定性与定量评价分析，得出自评结论，并撰写自评报告</w:t>
      </w:r>
      <w:r>
        <w:rPr>
          <w:rFonts w:hint="default" w:ascii="Times New Roman" w:hAnsi="Times New Roman" w:eastAsia="仿宋_GB2312" w:cs="Times New Roman"/>
          <w:kern w:val="0"/>
          <w:sz w:val="32"/>
          <w:szCs w:val="32"/>
          <w:highlight w:val="none"/>
          <w:shd w:val="clear" w:color="auto" w:fill="FFFFFF"/>
          <w:lang w:val="zh-CN"/>
        </w:rPr>
        <w:t>。</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二、项目资金申报及使用情况</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eastAsia" w:ascii="楷体_GB2312" w:hAnsi="楷体_GB2312" w:eastAsia="楷体_GB2312" w:cs="楷体_GB2312"/>
          <w:b w:val="0"/>
          <w:bCs/>
          <w:sz w:val="32"/>
          <w:szCs w:val="32"/>
          <w:highlight w:val="none"/>
          <w:lang w:val="zh-CN"/>
        </w:rPr>
      </w:pPr>
      <w:r>
        <w:rPr>
          <w:rFonts w:hint="eastAsia" w:ascii="楷体_GB2312" w:hAnsi="楷体_GB2312" w:eastAsia="楷体_GB2312" w:cs="楷体_GB2312"/>
          <w:b w:val="0"/>
          <w:bCs/>
          <w:sz w:val="32"/>
          <w:szCs w:val="32"/>
          <w:highlight w:val="none"/>
          <w:lang w:val="zh-CN"/>
        </w:rPr>
        <w:t>（一）项目资金申报及批复情况。</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default" w:ascii="Times New Roman" w:hAnsi="Times New Roman" w:eastAsia="仿宋_GB2312" w:cs="Times New Roman"/>
          <w:color w:val="000000" w:themeColor="text1"/>
          <w:sz w:val="32"/>
          <w:szCs w:val="32"/>
          <w:highlight w:val="none"/>
          <w:lang w:val="zh-CN"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纳入本次评价的</w:t>
      </w:r>
      <w:r>
        <w:rPr>
          <w:rFonts w:hint="default" w:ascii="Times New Roman" w:hAnsi="Times New Roman" w:eastAsia="仿宋_GB2312" w:cs="Times New Roman"/>
          <w:sz w:val="32"/>
          <w:szCs w:val="32"/>
          <w:highlight w:val="none"/>
          <w:lang w:eastAsia="zh-CN"/>
        </w:rPr>
        <w:t>2019年第一批工业发展资金</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由区经济和信息化局根据相关规定执行。2022年预算49万元指标，已支付到位</w:t>
      </w:r>
      <w:r>
        <w:rPr>
          <w:rFonts w:hint="default" w:ascii="Times New Roman" w:hAnsi="Times New Roman" w:eastAsia="仿宋_GB2312" w:cs="Times New Roman"/>
          <w:color w:val="000000" w:themeColor="text1"/>
          <w:sz w:val="32"/>
          <w:szCs w:val="32"/>
          <w:highlight w:val="none"/>
          <w:lang w:val="zh-CN"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eastAsia" w:ascii="楷体_GB2312" w:hAnsi="楷体_GB2312" w:eastAsia="楷体_GB2312" w:cs="楷体_GB2312"/>
          <w:b w:val="0"/>
          <w:bCs/>
          <w:sz w:val="32"/>
          <w:szCs w:val="32"/>
          <w:highlight w:val="none"/>
          <w:lang w:val="zh-CN"/>
        </w:rPr>
      </w:pPr>
      <w:r>
        <w:rPr>
          <w:rFonts w:hint="eastAsia" w:ascii="楷体_GB2312" w:hAnsi="楷体_GB2312" w:eastAsia="楷体_GB2312" w:cs="楷体_GB2312"/>
          <w:b w:val="0"/>
          <w:bCs/>
          <w:sz w:val="32"/>
          <w:szCs w:val="32"/>
          <w:highlight w:val="none"/>
          <w:lang w:val="zh-CN"/>
        </w:rPr>
        <w:t>（二）资金计划、到位及使用情况。</w:t>
      </w:r>
    </w:p>
    <w:p>
      <w:pPr>
        <w:keepNext w:val="0"/>
        <w:keepLines w:val="0"/>
        <w:pageBreakBefore w:val="0"/>
        <w:kinsoku/>
        <w:wordWrap/>
        <w:overflowPunct/>
        <w:topLinePunct w:val="0"/>
        <w:autoSpaceDE/>
        <w:autoSpaceDN/>
        <w:bidi w:val="0"/>
        <w:snapToGrid w:val="0"/>
        <w:spacing w:line="353" w:lineRule="auto"/>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资金计划。</w:t>
      </w:r>
    </w:p>
    <w:p>
      <w:pPr>
        <w:keepNext w:val="0"/>
        <w:keepLines w:val="0"/>
        <w:pageBreakBefore w:val="0"/>
        <w:kinsoku/>
        <w:wordWrap/>
        <w:overflowPunct/>
        <w:topLinePunct w:val="0"/>
        <w:autoSpaceDE/>
        <w:autoSpaceDN/>
        <w:bidi w:val="0"/>
        <w:snapToGrid w:val="0"/>
        <w:spacing w:line="353" w:lineRule="auto"/>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2022年获得</w:t>
      </w:r>
      <w:r>
        <w:rPr>
          <w:rFonts w:hint="default" w:ascii="Times New Roman" w:hAnsi="Times New Roman" w:eastAsia="仿宋_GB2312" w:cs="Times New Roman"/>
          <w:sz w:val="32"/>
          <w:szCs w:val="32"/>
          <w:highlight w:val="none"/>
          <w:lang w:eastAsia="zh-CN"/>
        </w:rPr>
        <w:t>2019年第一批工业发展资金</w:t>
      </w:r>
      <w:r>
        <w:rPr>
          <w:rFonts w:hint="default" w:ascii="Times New Roman" w:hAnsi="Times New Roman" w:eastAsia="仿宋_GB2312" w:cs="Times New Roman"/>
          <w:sz w:val="32"/>
          <w:szCs w:val="32"/>
          <w:highlight w:val="none"/>
          <w:lang w:val="en-US" w:eastAsia="zh-CN"/>
        </w:rPr>
        <w:t>预算</w:t>
      </w:r>
      <w:r>
        <w:rPr>
          <w:rFonts w:hint="default" w:ascii="Times New Roman" w:hAnsi="Times New Roman" w:eastAsia="仿宋_GB2312" w:cs="Times New Roman"/>
          <w:color w:val="000000" w:themeColor="text1"/>
          <w:kern w:val="2"/>
          <w:sz w:val="32"/>
          <w:szCs w:val="32"/>
          <w:highlight w:val="none"/>
          <w:lang w:val="en-US" w:eastAsia="zh-CN"/>
          <w14:textFill>
            <w14:solidFill>
              <w14:schemeClr w14:val="tx1"/>
            </w14:solidFill>
          </w14:textFill>
        </w:rPr>
        <w:t>49</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万元。</w:t>
      </w:r>
    </w:p>
    <w:p>
      <w:pPr>
        <w:keepNext w:val="0"/>
        <w:keepLines w:val="0"/>
        <w:pageBreakBefore w:val="0"/>
        <w:kinsoku/>
        <w:wordWrap/>
        <w:overflowPunct/>
        <w:topLinePunct w:val="0"/>
        <w:autoSpaceDE/>
        <w:autoSpaceDN/>
        <w:bidi w:val="0"/>
        <w:snapToGrid w:val="0"/>
        <w:spacing w:line="353" w:lineRule="auto"/>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资金到位。</w:t>
      </w:r>
    </w:p>
    <w:p>
      <w:pPr>
        <w:keepNext w:val="0"/>
        <w:keepLines w:val="0"/>
        <w:pageBreakBefore w:val="0"/>
        <w:kinsoku/>
        <w:wordWrap/>
        <w:overflowPunct/>
        <w:topLinePunct w:val="0"/>
        <w:autoSpaceDE/>
        <w:autoSpaceDN/>
        <w:bidi w:val="0"/>
        <w:snapToGrid w:val="0"/>
        <w:spacing w:line="353" w:lineRule="auto"/>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2022年实际到位资金49万元，资金到位率100%</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p>
    <w:p>
      <w:pPr>
        <w:keepNext w:val="0"/>
        <w:keepLines w:val="0"/>
        <w:pageBreakBefore w:val="0"/>
        <w:kinsoku/>
        <w:wordWrap/>
        <w:overflowPunct/>
        <w:topLinePunct w:val="0"/>
        <w:autoSpaceDE/>
        <w:autoSpaceDN/>
        <w:bidi w:val="0"/>
        <w:snapToGrid w:val="0"/>
        <w:spacing w:line="353" w:lineRule="auto"/>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资金使用。</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default" w:ascii="Times New Roman" w:hAnsi="Times New Roman" w:eastAsia="仿宋_GB2312" w:cs="Times New Roman"/>
          <w:b/>
          <w:sz w:val="32"/>
          <w:szCs w:val="32"/>
          <w:highlight w:val="none"/>
          <w:lang w:val="zh-CN"/>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截止评价时点，</w:t>
      </w:r>
      <w:r>
        <w:rPr>
          <w:rFonts w:hint="default" w:ascii="Times New Roman" w:hAnsi="Times New Roman" w:eastAsia="仿宋_GB2312" w:cs="Times New Roman"/>
          <w:sz w:val="32"/>
          <w:szCs w:val="32"/>
          <w:highlight w:val="none"/>
          <w:lang w:eastAsia="zh-CN"/>
        </w:rPr>
        <w:t>2019年第一批工业发展资金</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支出49万元，资金执行率100%</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。资金开支范围、标准及支付进度等符合规定，按实际发生额进行支付，并严格按照财务管理制度审核支付，支付依据合规合法</w:t>
      </w:r>
      <w:r>
        <w:rPr>
          <w:rFonts w:hint="default" w:ascii="Times New Roman" w:hAnsi="Times New Roman" w:eastAsia="仿宋_GB2312" w:cs="Times New Roman"/>
          <w:kern w:val="0"/>
          <w:sz w:val="32"/>
          <w:szCs w:val="32"/>
          <w:highlight w:val="none"/>
          <w:shd w:val="clear" w:color="auto" w:fill="FFFFFF"/>
          <w:lang w:val="zh-CN"/>
        </w:rPr>
        <w:t>。</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eastAsia" w:ascii="楷体_GB2312" w:hAnsi="楷体_GB2312" w:eastAsia="楷体_GB2312" w:cs="楷体_GB2312"/>
          <w:b w:val="0"/>
          <w:bCs/>
          <w:sz w:val="32"/>
          <w:szCs w:val="32"/>
          <w:lang w:val="zh-CN"/>
        </w:rPr>
      </w:pPr>
      <w:r>
        <w:rPr>
          <w:rFonts w:hint="eastAsia" w:ascii="楷体_GB2312" w:hAnsi="楷体_GB2312" w:eastAsia="楷体_GB2312" w:cs="楷体_GB2312"/>
          <w:b w:val="0"/>
          <w:bCs/>
          <w:sz w:val="32"/>
          <w:szCs w:val="32"/>
          <w:lang w:val="zh-CN"/>
        </w:rPr>
        <w:t>（三）项目财务管理情况。</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该项目在财务管理上，按照内部控制建设要求，制定了相关财务管理制度，在资金使用上，严格按照资金使用用途进行审核审批，项目管理规范有序，财务核算及时，会计信息真实</w:t>
      </w:r>
      <w:r>
        <w:rPr>
          <w:rFonts w:hint="default" w:ascii="Times New Roman" w:hAnsi="Times New Roman" w:eastAsia="仿宋_GB2312" w:cs="Times New Roman"/>
          <w:sz w:val="32"/>
          <w:szCs w:val="32"/>
          <w:lang w:val="zh-CN"/>
        </w:rPr>
        <w:t>。</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eastAsia" w:ascii="黑体" w:hAnsi="黑体" w:eastAsia="黑体" w:cs="黑体"/>
          <w:sz w:val="32"/>
          <w:szCs w:val="32"/>
        </w:rPr>
      </w:pPr>
      <w:r>
        <w:rPr>
          <w:rFonts w:hint="eastAsia" w:ascii="黑体" w:hAnsi="黑体" w:eastAsia="黑体" w:cs="黑体"/>
          <w:sz w:val="32"/>
          <w:szCs w:val="32"/>
        </w:rPr>
        <w:t>三、项目实施及管理情况</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eastAsia" w:ascii="楷体_GB2312" w:hAnsi="楷体_GB2312" w:eastAsia="楷体_GB2312" w:cs="楷体_GB2312"/>
          <w:b w:val="0"/>
          <w:bCs/>
          <w:sz w:val="32"/>
          <w:szCs w:val="32"/>
          <w:lang w:val="zh-CN"/>
        </w:rPr>
      </w:pPr>
      <w:r>
        <w:rPr>
          <w:rFonts w:hint="eastAsia" w:ascii="楷体_GB2312" w:hAnsi="楷体_GB2312" w:eastAsia="楷体_GB2312" w:cs="楷体_GB2312"/>
          <w:b w:val="0"/>
          <w:bCs/>
          <w:sz w:val="32"/>
          <w:szCs w:val="32"/>
          <w:lang w:val="zh-CN"/>
        </w:rPr>
        <w:t>（一）项目组织架构及实施流程。</w:t>
      </w:r>
    </w:p>
    <w:p>
      <w:pPr>
        <w:pStyle w:val="17"/>
        <w:keepNext w:val="0"/>
        <w:keepLines w:val="0"/>
        <w:pageBreakBefore w:val="0"/>
        <w:widowControl/>
        <w:shd w:val="clear" w:color="auto" w:fill="FFFFFF"/>
        <w:kinsoku/>
        <w:wordWrap/>
        <w:overflowPunct/>
        <w:topLinePunct w:val="0"/>
        <w:autoSpaceDE/>
        <w:autoSpaceDN/>
        <w:bidi w:val="0"/>
        <w:snapToGrid w:val="0"/>
        <w:spacing w:beforeAutospacing="0" w:afterAutospacing="0" w:line="353" w:lineRule="auto"/>
        <w:ind w:firstLine="480"/>
        <w:textAlignment w:val="auto"/>
        <w:rPr>
          <w:rFonts w:hint="default" w:ascii="Times New Roman" w:hAnsi="Times New Roman" w:eastAsia="仿宋_GB2312" w:cs="Times New Roman"/>
          <w:color w:val="333333"/>
          <w:sz w:val="32"/>
          <w:szCs w:val="32"/>
          <w:shd w:val="clear" w:color="auto" w:fill="FFFFFF"/>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该项目组织架构与内控管理组织架构基本一致，主要责任人为单位主要负责人，分管责任人为财务分管领导和业务分管领导，项目实施责任人为业务股室同志。实施流程由业务股室进行相关资料收集审核，分管领导复核，单位主要负责人终审，并报分管区领导审阅</w:t>
      </w:r>
      <w:r>
        <w:rPr>
          <w:rFonts w:hint="default" w:ascii="Times New Roman" w:hAnsi="Times New Roman" w:eastAsia="仿宋_GB2312" w:cs="Times New Roman"/>
          <w:color w:val="333333"/>
          <w:sz w:val="32"/>
          <w:szCs w:val="32"/>
          <w:shd w:val="clear" w:color="auto" w:fill="FFFFFF"/>
        </w:rPr>
        <w:t>。</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eastAsia" w:ascii="楷体_GB2312" w:hAnsi="楷体_GB2312" w:eastAsia="楷体_GB2312" w:cs="楷体_GB2312"/>
          <w:b w:val="0"/>
          <w:bCs/>
          <w:kern w:val="0"/>
          <w:sz w:val="32"/>
          <w:szCs w:val="32"/>
          <w:shd w:val="clear" w:color="auto" w:fill="FFFFFF"/>
          <w:lang w:val="zh-CN"/>
        </w:rPr>
      </w:pPr>
      <w:r>
        <w:rPr>
          <w:rFonts w:hint="eastAsia" w:ascii="楷体_GB2312" w:hAnsi="楷体_GB2312" w:eastAsia="楷体_GB2312" w:cs="楷体_GB2312"/>
          <w:b w:val="0"/>
          <w:bCs/>
          <w:sz w:val="32"/>
          <w:szCs w:val="32"/>
          <w:lang w:val="zh-CN"/>
        </w:rPr>
        <w:t>（二）项目管理情况。</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default" w:ascii="Times New Roman" w:hAnsi="Times New Roman" w:eastAsia="仿宋_GB2312" w:cs="Times New Roman"/>
          <w:b/>
          <w:sz w:val="32"/>
          <w:szCs w:val="32"/>
          <w:lang w:val="zh-CN"/>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在资金管理上，按照内部控制建设要求，制定了财务管理制度、资产管理制度等，在资金使用上，严格按照资金作用用途进行审核审批，项目管理规范有序</w:t>
      </w:r>
      <w:r>
        <w:rPr>
          <w:rFonts w:hint="default" w:ascii="Times New Roman" w:hAnsi="Times New Roman" w:eastAsia="仿宋_GB2312" w:cs="Times New Roman"/>
          <w:sz w:val="32"/>
          <w:szCs w:val="32"/>
          <w:lang w:val="zh-CN"/>
        </w:rPr>
        <w:t>。</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lang w:val="zh-CN"/>
        </w:rPr>
        <w:t>（三）项目监管情况。</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default" w:ascii="Times New Roman" w:hAnsi="Times New Roman" w:eastAsia="仿宋_GB2312" w:cs="Times New Roman"/>
          <w:b/>
          <w:sz w:val="32"/>
          <w:szCs w:val="32"/>
          <w:lang w:val="zh-CN"/>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资金支付由业务股室通过银行代发—办公室审核—财政局归口股室审核—办公室财务岗拨付</w:t>
      </w:r>
      <w:r>
        <w:rPr>
          <w:rFonts w:hint="default" w:ascii="Times New Roman" w:hAnsi="Times New Roman" w:eastAsia="仿宋_GB2312" w:cs="Times New Roman"/>
          <w:sz w:val="32"/>
          <w:szCs w:val="32"/>
          <w:lang w:val="zh-CN"/>
        </w:rPr>
        <w:t>。</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eastAsia" w:ascii="黑体" w:hAnsi="黑体" w:eastAsia="黑体" w:cs="黑体"/>
          <w:sz w:val="32"/>
          <w:szCs w:val="32"/>
          <w:lang w:val="zh-CN"/>
        </w:rPr>
      </w:pPr>
      <w:r>
        <w:rPr>
          <w:rFonts w:hint="eastAsia" w:ascii="黑体" w:hAnsi="黑体" w:eastAsia="黑体" w:cs="黑体"/>
          <w:sz w:val="32"/>
          <w:szCs w:val="32"/>
        </w:rPr>
        <w:t>四、项目绩效情况</w:t>
      </w:r>
      <w:r>
        <w:rPr>
          <w:rFonts w:hint="eastAsia" w:ascii="黑体" w:hAnsi="黑体" w:eastAsia="黑体" w:cs="黑体"/>
          <w:sz w:val="32"/>
          <w:szCs w:val="32"/>
          <w:lang w:val="zh-CN"/>
        </w:rPr>
        <w:tab/>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eastAsia" w:ascii="楷体_GB2312" w:hAnsi="楷体_GB2312" w:eastAsia="楷体_GB2312" w:cs="楷体_GB2312"/>
          <w:b w:val="0"/>
          <w:bCs/>
          <w:sz w:val="32"/>
          <w:szCs w:val="32"/>
          <w:lang w:val="zh-CN"/>
        </w:rPr>
      </w:pPr>
      <w:r>
        <w:rPr>
          <w:rFonts w:hint="eastAsia" w:ascii="楷体_GB2312" w:hAnsi="楷体_GB2312" w:eastAsia="楷体_GB2312" w:cs="楷体_GB2312"/>
          <w:b w:val="0"/>
          <w:bCs/>
          <w:sz w:val="32"/>
          <w:szCs w:val="32"/>
          <w:lang w:val="zh-CN"/>
        </w:rPr>
        <w:t>（一）项目完成情况。</w:t>
      </w:r>
    </w:p>
    <w:p>
      <w:pPr>
        <w:keepNext w:val="0"/>
        <w:keepLines w:val="0"/>
        <w:pageBreakBefore w:val="0"/>
        <w:widowControl/>
        <w:kinsoku/>
        <w:wordWrap/>
        <w:overflowPunct/>
        <w:topLinePunct w:val="0"/>
        <w:autoSpaceDE/>
        <w:autoSpaceDN/>
        <w:bidi w:val="0"/>
        <w:adjustRightInd w:val="0"/>
        <w:snapToGrid w:val="0"/>
        <w:spacing w:line="353" w:lineRule="auto"/>
        <w:ind w:firstLine="640" w:firstLineChars="200"/>
        <w:contextualSpacing/>
        <w:textAlignment w:val="auto"/>
        <w:rPr>
          <w:rFonts w:hint="default" w:ascii="Times New Roman" w:hAnsi="Times New Roman" w:eastAsia="仿宋_GB2312" w:cs="Times New Roman"/>
          <w:kern w:val="0"/>
          <w:sz w:val="32"/>
          <w:szCs w:val="32"/>
          <w:highlight w:val="none"/>
          <w:shd w:val="clear" w:color="auto" w:fill="FFFFFF"/>
          <w:lang w:val="zh-CN"/>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2022年共拨付</w:t>
      </w:r>
      <w:r>
        <w:rPr>
          <w:rFonts w:hint="default" w:ascii="Times New Roman" w:hAnsi="Times New Roman" w:eastAsia="仿宋_GB2312" w:cs="Times New Roman"/>
          <w:sz w:val="32"/>
          <w:szCs w:val="32"/>
          <w:highlight w:val="none"/>
          <w:lang w:eastAsia="zh-CN"/>
        </w:rPr>
        <w:t>2019年第一批工业发展资金</w:t>
      </w:r>
      <w:r>
        <w:rPr>
          <w:rFonts w:hint="default" w:ascii="Times New Roman" w:hAnsi="Times New Roman" w:eastAsia="仿宋_GB2312" w:cs="Times New Roman"/>
          <w:sz w:val="32"/>
          <w:szCs w:val="32"/>
          <w:highlight w:val="none"/>
          <w:lang w:val="en-US" w:eastAsia="zh-CN"/>
        </w:rPr>
        <w:t>49</w:t>
      </w:r>
      <w:r>
        <w:rPr>
          <w:rFonts w:hint="default" w:ascii="Times New Roman" w:hAnsi="Times New Roman" w:eastAsia="仿宋_GB2312" w:cs="Times New Roman"/>
          <w:color w:val="000000" w:themeColor="text1"/>
          <w:kern w:val="2"/>
          <w:sz w:val="32"/>
          <w:szCs w:val="32"/>
          <w:highlight w:val="none"/>
          <w:lang w:val="en-US" w:eastAsia="zh-CN"/>
          <w14:textFill>
            <w14:solidFill>
              <w14:schemeClr w14:val="tx1"/>
            </w14:solidFill>
          </w14:textFill>
        </w:rPr>
        <w:t>万元，</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发放率为100%</w:t>
      </w:r>
      <w:r>
        <w:rPr>
          <w:rFonts w:hint="default" w:ascii="Times New Roman" w:hAnsi="Times New Roman" w:eastAsia="仿宋_GB2312" w:cs="Times New Roman"/>
          <w:sz w:val="32"/>
          <w:szCs w:val="32"/>
          <w:highlight w:val="none"/>
        </w:rPr>
        <w:t>。</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eastAsia" w:ascii="楷体_GB2312" w:hAnsi="楷体_GB2312" w:eastAsia="楷体_GB2312" w:cs="楷体_GB2312"/>
          <w:b w:val="0"/>
          <w:bCs/>
          <w:sz w:val="32"/>
          <w:szCs w:val="32"/>
          <w:highlight w:val="none"/>
          <w:lang w:val="zh-CN"/>
        </w:rPr>
      </w:pPr>
      <w:r>
        <w:rPr>
          <w:rFonts w:hint="eastAsia" w:ascii="楷体_GB2312" w:hAnsi="楷体_GB2312" w:eastAsia="楷体_GB2312" w:cs="楷体_GB2312"/>
          <w:b w:val="0"/>
          <w:bCs/>
          <w:sz w:val="32"/>
          <w:szCs w:val="32"/>
          <w:highlight w:val="none"/>
          <w:lang w:val="zh-CN"/>
        </w:rPr>
        <w:t>（二）项目效益情况。</w:t>
      </w:r>
    </w:p>
    <w:p>
      <w:pPr>
        <w:keepNext w:val="0"/>
        <w:keepLines w:val="0"/>
        <w:pageBreakBefore w:val="0"/>
        <w:kinsoku/>
        <w:wordWrap/>
        <w:overflowPunct/>
        <w:topLinePunct w:val="0"/>
        <w:autoSpaceDE/>
        <w:autoSpaceDN/>
        <w:bidi w:val="0"/>
        <w:snapToGrid w:val="0"/>
        <w:spacing w:line="353" w:lineRule="auto"/>
        <w:ind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该项目的实施，</w:t>
      </w:r>
      <w:r>
        <w:rPr>
          <w:rFonts w:hint="default" w:ascii="Times New Roman" w:hAnsi="Times New Roman" w:eastAsia="仿宋_GB2312" w:cs="Times New Roman"/>
          <w:sz w:val="32"/>
          <w:szCs w:val="32"/>
          <w:highlight w:val="none"/>
          <w:lang w:val="en-US" w:eastAsia="zh-CN"/>
        </w:rPr>
        <w:t>支持企业更好发展，确保项目尽快达产达效</w:t>
      </w:r>
      <w:r>
        <w:rPr>
          <w:rFonts w:hint="default" w:ascii="Times New Roman" w:hAnsi="Times New Roman" w:eastAsia="仿宋_GB2312" w:cs="Times New Roman"/>
          <w:sz w:val="32"/>
          <w:szCs w:val="32"/>
          <w:highlight w:val="none"/>
        </w:rPr>
        <w:t>。</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五、评价结论及建议</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eastAsia" w:ascii="楷体_GB2312" w:hAnsi="楷体_GB2312" w:eastAsia="楷体_GB2312" w:cs="楷体_GB2312"/>
          <w:b w:val="0"/>
          <w:bCs/>
          <w:sz w:val="32"/>
          <w:szCs w:val="32"/>
          <w:highlight w:val="none"/>
          <w:lang w:val="zh-CN"/>
        </w:rPr>
      </w:pPr>
      <w:r>
        <w:rPr>
          <w:rFonts w:hint="eastAsia" w:ascii="楷体_GB2312" w:hAnsi="楷体_GB2312" w:eastAsia="楷体_GB2312" w:cs="楷体_GB2312"/>
          <w:b w:val="0"/>
          <w:bCs/>
          <w:sz w:val="32"/>
          <w:szCs w:val="32"/>
          <w:highlight w:val="none"/>
          <w:lang w:val="zh-CN"/>
        </w:rPr>
        <w:t>（一）评价结论。</w:t>
      </w:r>
    </w:p>
    <w:p>
      <w:pPr>
        <w:keepNext w:val="0"/>
        <w:keepLines w:val="0"/>
        <w:pageBreakBefore w:val="0"/>
        <w:widowControl/>
        <w:kinsoku/>
        <w:wordWrap/>
        <w:overflowPunct/>
        <w:topLinePunct w:val="0"/>
        <w:autoSpaceDE/>
        <w:autoSpaceDN/>
        <w:bidi w:val="0"/>
        <w:adjustRightInd w:val="0"/>
        <w:snapToGrid w:val="0"/>
        <w:spacing w:line="353" w:lineRule="auto"/>
        <w:ind w:firstLine="640" w:firstLineChars="200"/>
        <w:contextualSpacing/>
        <w:jc w:val="left"/>
        <w:textAlignment w:val="auto"/>
        <w:rPr>
          <w:rFonts w:hint="default" w:ascii="Times New Roman" w:hAnsi="Times New Roman" w:eastAsia="仿宋_GB2312" w:cs="Times New Roman"/>
          <w:kern w:val="0"/>
          <w:sz w:val="32"/>
          <w:szCs w:val="32"/>
          <w:highlight w:val="none"/>
          <w:shd w:val="clear" w:color="auto" w:fill="FFFFFF"/>
          <w:lang w:val="zh-CN"/>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该项目立项依据充分，立项程序合规，目标设定切实可行，经费安排与工作相适应，资金用途明确，内控措施较为健全，严格按照政策文件的规定执行，工作轨迹资料齐全，财务管理制度健全，资金拨付审批程序合规，财务核算及时，会计信息真实，工作开展成效明显，服务对象满意度高，资金使用绩效好。自评得分</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100分</w:t>
      </w:r>
      <w:r>
        <w:rPr>
          <w:rFonts w:hint="default" w:ascii="Times New Roman" w:hAnsi="Times New Roman" w:eastAsia="仿宋_GB2312" w:cs="Times New Roman"/>
          <w:kern w:val="0"/>
          <w:sz w:val="32"/>
          <w:szCs w:val="32"/>
          <w:highlight w:val="none"/>
          <w:shd w:val="clear" w:color="auto" w:fill="FFFFFF"/>
          <w:lang w:val="zh-CN"/>
        </w:rPr>
        <w:t>。</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eastAsia" w:ascii="楷体_GB2312" w:hAnsi="楷体_GB2312" w:eastAsia="楷体_GB2312" w:cs="楷体_GB2312"/>
          <w:b w:val="0"/>
          <w:bCs/>
          <w:sz w:val="32"/>
          <w:szCs w:val="32"/>
          <w:highlight w:val="none"/>
          <w:lang w:val="zh-CN"/>
        </w:rPr>
      </w:pPr>
      <w:r>
        <w:rPr>
          <w:rFonts w:hint="eastAsia" w:ascii="楷体_GB2312" w:hAnsi="楷体_GB2312" w:eastAsia="楷体_GB2312" w:cs="楷体_GB2312"/>
          <w:b w:val="0"/>
          <w:bCs/>
          <w:sz w:val="32"/>
          <w:szCs w:val="32"/>
          <w:highlight w:val="none"/>
          <w:lang w:val="zh-CN"/>
        </w:rPr>
        <w:t>（二）存在的问题。</w:t>
      </w:r>
    </w:p>
    <w:p>
      <w:pPr>
        <w:keepNext w:val="0"/>
        <w:keepLines w:val="0"/>
        <w:pageBreakBefore w:val="0"/>
        <w:widowControl/>
        <w:kinsoku/>
        <w:wordWrap/>
        <w:overflowPunct/>
        <w:topLinePunct w:val="0"/>
        <w:autoSpaceDE/>
        <w:autoSpaceDN/>
        <w:bidi w:val="0"/>
        <w:adjustRightInd w:val="0"/>
        <w:snapToGrid w:val="0"/>
        <w:spacing w:line="353" w:lineRule="auto"/>
        <w:ind w:firstLine="640" w:firstLineChars="200"/>
        <w:contextualSpacing/>
        <w:jc w:val="left"/>
        <w:textAlignment w:val="auto"/>
        <w:rPr>
          <w:rFonts w:hint="default" w:ascii="Times New Roman" w:hAnsi="Times New Roman" w:eastAsia="仿宋_GB2312" w:cs="Times New Roman"/>
          <w:kern w:val="0"/>
          <w:sz w:val="32"/>
          <w:szCs w:val="32"/>
          <w:highlight w:val="none"/>
          <w:shd w:val="clear" w:color="auto" w:fill="FFFFFF"/>
        </w:rPr>
      </w:pPr>
      <w:r>
        <w:rPr>
          <w:rFonts w:hint="default" w:ascii="Times New Roman" w:hAnsi="Times New Roman" w:eastAsia="仿宋_GB2312" w:cs="Times New Roman"/>
          <w:sz w:val="32"/>
          <w:szCs w:val="32"/>
          <w:highlight w:val="none"/>
        </w:rPr>
        <w:t>项目绩效管理还存在一些不足，主要是支出绩效管理指标、工作方法、管理制度等仍在不断完善中，各类基础数据、绩效运行信息采集衔接不及时，绩效管理实施难度大，又因预算绩效管理由财务人员兼顾，缺乏专职专业性，故预算绩效管理还需进一步科学化和全面化</w:t>
      </w:r>
      <w:r>
        <w:rPr>
          <w:rFonts w:hint="default" w:ascii="Times New Roman" w:hAnsi="Times New Roman" w:eastAsia="仿宋_GB2312" w:cs="Times New Roman"/>
          <w:kern w:val="0"/>
          <w:sz w:val="32"/>
          <w:szCs w:val="32"/>
          <w:highlight w:val="none"/>
          <w:shd w:val="clear" w:color="auto" w:fill="FFFFFF"/>
        </w:rPr>
        <w:t>。</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eastAsia" w:ascii="楷体_GB2312" w:hAnsi="楷体_GB2312" w:eastAsia="楷体_GB2312" w:cs="楷体_GB2312"/>
          <w:b w:val="0"/>
          <w:bCs/>
          <w:sz w:val="32"/>
          <w:szCs w:val="32"/>
          <w:highlight w:val="none"/>
          <w:lang w:val="zh-CN"/>
        </w:rPr>
      </w:pPr>
      <w:r>
        <w:rPr>
          <w:rFonts w:hint="eastAsia" w:ascii="楷体_GB2312" w:hAnsi="楷体_GB2312" w:eastAsia="楷体_GB2312" w:cs="楷体_GB2312"/>
          <w:b w:val="0"/>
          <w:bCs/>
          <w:sz w:val="32"/>
          <w:szCs w:val="32"/>
          <w:highlight w:val="none"/>
          <w:lang w:val="zh-CN"/>
        </w:rPr>
        <w:t>（三）相关建议。</w:t>
      </w:r>
    </w:p>
    <w:p>
      <w:pPr>
        <w:keepNext w:val="0"/>
        <w:keepLines w:val="0"/>
        <w:pageBreakBefore w:val="0"/>
        <w:widowControl/>
        <w:kinsoku/>
        <w:wordWrap/>
        <w:overflowPunct/>
        <w:topLinePunct w:val="0"/>
        <w:autoSpaceDE/>
        <w:autoSpaceDN/>
        <w:bidi w:val="0"/>
        <w:adjustRightInd w:val="0"/>
        <w:snapToGrid w:val="0"/>
        <w:spacing w:line="353" w:lineRule="auto"/>
        <w:ind w:firstLine="640" w:firstLineChars="200"/>
        <w:contextualSpacing/>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在今后预算绩效管理工作中，完善各项绩效目标管理相关指标体系、制度、方法，确保绩效管理相关数据、信息的准确性和完整性，进一步提高财政资金使用效益及预算绩效管理水平。</w:t>
      </w:r>
    </w:p>
    <w:p>
      <w:pPr>
        <w:pStyle w:val="2"/>
        <w:keepNext w:val="0"/>
        <w:keepLines w:val="0"/>
        <w:pageBreakBefore w:val="0"/>
        <w:kinsoku/>
        <w:wordWrap/>
        <w:overflowPunct/>
        <w:topLinePunct w:val="0"/>
        <w:autoSpaceDE/>
        <w:autoSpaceDN/>
        <w:bidi w:val="0"/>
        <w:snapToGrid w:val="0"/>
        <w:spacing w:beforeLines="0" w:line="353" w:lineRule="auto"/>
        <w:textAlignment w:val="auto"/>
        <w:rPr>
          <w:rFonts w:hint="default" w:ascii="Times New Roman" w:hAnsi="Times New Roman" w:eastAsia="仿宋_GB2312" w:cs="Times New Roman"/>
          <w:sz w:val="32"/>
          <w:szCs w:val="32"/>
          <w:highlight w:val="none"/>
          <w:shd w:val="clear" w:color="auto" w:fill="FFFFFF"/>
          <w:lang w:val="zh-CN"/>
        </w:rPr>
      </w:pPr>
    </w:p>
    <w:p>
      <w:pPr>
        <w:pStyle w:val="2"/>
        <w:keepNext w:val="0"/>
        <w:keepLines w:val="0"/>
        <w:pageBreakBefore w:val="0"/>
        <w:kinsoku/>
        <w:wordWrap/>
        <w:overflowPunct/>
        <w:topLinePunct w:val="0"/>
        <w:autoSpaceDE/>
        <w:autoSpaceDN/>
        <w:bidi w:val="0"/>
        <w:snapToGrid w:val="0"/>
        <w:spacing w:beforeLines="0" w:line="353" w:lineRule="auto"/>
        <w:textAlignment w:val="auto"/>
        <w:rPr>
          <w:rFonts w:hint="default" w:ascii="Times New Roman" w:hAnsi="Times New Roman" w:eastAsia="仿宋_GB2312" w:cs="Times New Roman"/>
          <w:sz w:val="32"/>
          <w:szCs w:val="32"/>
          <w:highlight w:val="none"/>
          <w:shd w:val="clear" w:color="auto" w:fill="FFFFFF"/>
          <w:lang w:val="zh-CN"/>
        </w:rPr>
      </w:pPr>
    </w:p>
    <w:p>
      <w:pPr>
        <w:pStyle w:val="2"/>
        <w:keepNext w:val="0"/>
        <w:keepLines w:val="0"/>
        <w:pageBreakBefore w:val="0"/>
        <w:kinsoku/>
        <w:wordWrap/>
        <w:overflowPunct/>
        <w:topLinePunct w:val="0"/>
        <w:autoSpaceDE/>
        <w:autoSpaceDN/>
        <w:bidi w:val="0"/>
        <w:snapToGrid w:val="0"/>
        <w:spacing w:beforeLines="0" w:line="353" w:lineRule="auto"/>
        <w:textAlignment w:val="auto"/>
        <w:rPr>
          <w:rFonts w:hint="default" w:ascii="Times New Roman" w:hAnsi="Times New Roman" w:eastAsia="仿宋_GB2312" w:cs="Times New Roman"/>
          <w:sz w:val="32"/>
          <w:szCs w:val="32"/>
          <w:highlight w:val="none"/>
          <w:shd w:val="clear" w:color="auto" w:fill="FFFFFF"/>
          <w:lang w:val="zh-CN"/>
        </w:rPr>
      </w:pPr>
    </w:p>
    <w:p>
      <w:pPr>
        <w:pStyle w:val="2"/>
        <w:keepNext w:val="0"/>
        <w:keepLines w:val="0"/>
        <w:pageBreakBefore w:val="0"/>
        <w:kinsoku/>
        <w:wordWrap/>
        <w:overflowPunct/>
        <w:topLinePunct w:val="0"/>
        <w:autoSpaceDE/>
        <w:autoSpaceDN/>
        <w:bidi w:val="0"/>
        <w:snapToGrid w:val="0"/>
        <w:spacing w:beforeLines="0" w:line="353" w:lineRule="auto"/>
        <w:textAlignment w:val="auto"/>
        <w:rPr>
          <w:rFonts w:hint="default" w:ascii="Times New Roman" w:hAnsi="Times New Roman" w:eastAsia="仿宋_GB2312" w:cs="Times New Roman"/>
          <w:sz w:val="32"/>
          <w:szCs w:val="32"/>
          <w:highlight w:val="none"/>
          <w:shd w:val="clear" w:color="auto" w:fill="FFFFFF"/>
          <w:lang w:val="zh-CN"/>
        </w:rPr>
      </w:pPr>
    </w:p>
    <w:p>
      <w:pPr>
        <w:pStyle w:val="2"/>
        <w:keepNext w:val="0"/>
        <w:keepLines w:val="0"/>
        <w:pageBreakBefore w:val="0"/>
        <w:kinsoku/>
        <w:wordWrap/>
        <w:overflowPunct/>
        <w:topLinePunct w:val="0"/>
        <w:autoSpaceDE/>
        <w:autoSpaceDN/>
        <w:bidi w:val="0"/>
        <w:snapToGrid w:val="0"/>
        <w:spacing w:beforeLines="0" w:line="353" w:lineRule="auto"/>
        <w:textAlignment w:val="auto"/>
        <w:rPr>
          <w:rFonts w:hint="default" w:ascii="Times New Roman" w:hAnsi="Times New Roman" w:eastAsia="仿宋_GB2312" w:cs="Times New Roman"/>
          <w:sz w:val="32"/>
          <w:szCs w:val="32"/>
          <w:highlight w:val="none"/>
          <w:shd w:val="clear" w:color="auto" w:fill="FFFFFF"/>
          <w:lang w:val="zh-CN"/>
        </w:rPr>
      </w:pPr>
    </w:p>
    <w:p>
      <w:pPr>
        <w:pStyle w:val="2"/>
        <w:keepNext w:val="0"/>
        <w:keepLines w:val="0"/>
        <w:pageBreakBefore w:val="0"/>
        <w:kinsoku/>
        <w:wordWrap/>
        <w:overflowPunct/>
        <w:topLinePunct w:val="0"/>
        <w:autoSpaceDE/>
        <w:autoSpaceDN/>
        <w:bidi w:val="0"/>
        <w:snapToGrid w:val="0"/>
        <w:spacing w:beforeLines="0" w:line="353" w:lineRule="auto"/>
        <w:textAlignment w:val="auto"/>
        <w:rPr>
          <w:rFonts w:hint="default" w:ascii="Times New Roman" w:hAnsi="Times New Roman" w:eastAsia="仿宋_GB2312" w:cs="Times New Roman"/>
          <w:sz w:val="32"/>
          <w:szCs w:val="32"/>
          <w:highlight w:val="none"/>
          <w:shd w:val="clear" w:color="auto" w:fill="FFFFFF"/>
          <w:lang w:val="zh-CN"/>
        </w:rPr>
      </w:pPr>
    </w:p>
    <w:p>
      <w:pPr>
        <w:pStyle w:val="2"/>
        <w:keepNext w:val="0"/>
        <w:keepLines w:val="0"/>
        <w:pageBreakBefore w:val="0"/>
        <w:kinsoku/>
        <w:wordWrap/>
        <w:overflowPunct/>
        <w:topLinePunct w:val="0"/>
        <w:autoSpaceDE/>
        <w:autoSpaceDN/>
        <w:bidi w:val="0"/>
        <w:snapToGrid w:val="0"/>
        <w:spacing w:beforeLines="0" w:line="353" w:lineRule="auto"/>
        <w:textAlignment w:val="auto"/>
        <w:rPr>
          <w:rFonts w:hint="default" w:ascii="Times New Roman" w:hAnsi="Times New Roman" w:eastAsia="仿宋_GB2312" w:cs="Times New Roman"/>
          <w:sz w:val="32"/>
          <w:szCs w:val="32"/>
          <w:highlight w:val="none"/>
          <w:shd w:val="clear" w:color="auto" w:fill="FFFFFF"/>
          <w:lang w:val="zh-CN"/>
        </w:rPr>
      </w:pPr>
    </w:p>
    <w:p>
      <w:pPr>
        <w:pStyle w:val="2"/>
        <w:keepNext w:val="0"/>
        <w:keepLines w:val="0"/>
        <w:pageBreakBefore w:val="0"/>
        <w:kinsoku/>
        <w:wordWrap/>
        <w:overflowPunct/>
        <w:topLinePunct w:val="0"/>
        <w:autoSpaceDE/>
        <w:autoSpaceDN/>
        <w:bidi w:val="0"/>
        <w:snapToGrid w:val="0"/>
        <w:spacing w:beforeLines="0" w:line="353" w:lineRule="auto"/>
        <w:textAlignment w:val="auto"/>
        <w:rPr>
          <w:rFonts w:hint="default" w:ascii="Times New Roman" w:hAnsi="Times New Roman" w:eastAsia="仿宋_GB2312" w:cs="Times New Roman"/>
          <w:sz w:val="32"/>
          <w:szCs w:val="32"/>
          <w:highlight w:val="none"/>
          <w:shd w:val="clear" w:color="auto" w:fill="FFFFFF"/>
          <w:lang w:val="zh-CN"/>
        </w:rPr>
      </w:pPr>
    </w:p>
    <w:p>
      <w:pPr>
        <w:pStyle w:val="2"/>
        <w:keepNext w:val="0"/>
        <w:keepLines w:val="0"/>
        <w:pageBreakBefore w:val="0"/>
        <w:kinsoku/>
        <w:wordWrap/>
        <w:overflowPunct/>
        <w:topLinePunct w:val="0"/>
        <w:autoSpaceDE/>
        <w:autoSpaceDN/>
        <w:bidi w:val="0"/>
        <w:snapToGrid w:val="0"/>
        <w:spacing w:beforeLines="0" w:line="353" w:lineRule="auto"/>
        <w:textAlignment w:val="auto"/>
        <w:rPr>
          <w:rFonts w:hint="default" w:ascii="Times New Roman" w:hAnsi="Times New Roman" w:eastAsia="仿宋_GB2312" w:cs="Times New Roman"/>
          <w:sz w:val="32"/>
          <w:szCs w:val="32"/>
          <w:highlight w:val="none"/>
          <w:shd w:val="clear" w:color="auto" w:fill="FFFFFF"/>
          <w:lang w:val="zh-CN"/>
        </w:rPr>
      </w:pPr>
    </w:p>
    <w:p>
      <w:pPr>
        <w:pStyle w:val="2"/>
        <w:keepNext w:val="0"/>
        <w:keepLines w:val="0"/>
        <w:pageBreakBefore w:val="0"/>
        <w:kinsoku/>
        <w:wordWrap/>
        <w:overflowPunct/>
        <w:topLinePunct w:val="0"/>
        <w:autoSpaceDE/>
        <w:autoSpaceDN/>
        <w:bidi w:val="0"/>
        <w:snapToGrid w:val="0"/>
        <w:spacing w:beforeLines="0" w:line="353" w:lineRule="auto"/>
        <w:textAlignment w:val="auto"/>
        <w:rPr>
          <w:rFonts w:hint="default" w:ascii="Times New Roman" w:hAnsi="Times New Roman" w:eastAsia="仿宋_GB2312" w:cs="Times New Roman"/>
          <w:sz w:val="32"/>
          <w:szCs w:val="32"/>
          <w:highlight w:val="none"/>
          <w:shd w:val="clear" w:color="auto" w:fill="FFFFFF"/>
          <w:lang w:val="zh-CN"/>
        </w:rPr>
      </w:pPr>
    </w:p>
    <w:p>
      <w:pPr>
        <w:pStyle w:val="2"/>
        <w:keepNext w:val="0"/>
        <w:keepLines w:val="0"/>
        <w:pageBreakBefore w:val="0"/>
        <w:kinsoku/>
        <w:wordWrap/>
        <w:overflowPunct/>
        <w:topLinePunct w:val="0"/>
        <w:autoSpaceDE/>
        <w:autoSpaceDN/>
        <w:bidi w:val="0"/>
        <w:snapToGrid w:val="0"/>
        <w:spacing w:beforeLines="0" w:line="29" w:lineRule="atLeast"/>
        <w:textAlignment w:val="auto"/>
        <w:rPr>
          <w:rFonts w:hint="default" w:ascii="Times New Roman" w:hAnsi="Times New Roman" w:eastAsia="仿宋_GB2312" w:cs="Times New Roman"/>
          <w:sz w:val="32"/>
          <w:szCs w:val="32"/>
          <w:highlight w:val="none"/>
          <w:shd w:val="clear" w:color="auto" w:fill="FFFFFF"/>
          <w:lang w:val="zh-CN"/>
        </w:rPr>
      </w:pPr>
    </w:p>
    <w:p>
      <w:pPr>
        <w:pStyle w:val="2"/>
        <w:keepNext w:val="0"/>
        <w:keepLines w:val="0"/>
        <w:pageBreakBefore w:val="0"/>
        <w:kinsoku/>
        <w:wordWrap/>
        <w:overflowPunct/>
        <w:topLinePunct w:val="0"/>
        <w:autoSpaceDE/>
        <w:autoSpaceDN/>
        <w:bidi w:val="0"/>
        <w:snapToGrid w:val="0"/>
        <w:spacing w:beforeLines="0" w:line="29" w:lineRule="atLeast"/>
        <w:textAlignment w:val="auto"/>
        <w:rPr>
          <w:rFonts w:hint="default" w:ascii="Times New Roman" w:hAnsi="Times New Roman" w:eastAsia="仿宋_GB2312" w:cs="Times New Roman"/>
          <w:sz w:val="32"/>
          <w:szCs w:val="32"/>
          <w:highlight w:val="none"/>
          <w:shd w:val="clear" w:color="auto" w:fill="FFFFFF"/>
          <w:lang w:val="zh-CN"/>
        </w:rPr>
      </w:pPr>
    </w:p>
    <w:p>
      <w:pPr>
        <w:pStyle w:val="2"/>
        <w:spacing w:before="93"/>
        <w:rPr>
          <w:rFonts w:hint="default" w:ascii="Times New Roman" w:hAnsi="Times New Roman" w:cs="Times New Roman"/>
          <w:sz w:val="32"/>
          <w:szCs w:val="32"/>
          <w:highlight w:val="none"/>
          <w:shd w:val="clear" w:color="auto" w:fill="FFFFFF"/>
          <w:lang w:val="zh-CN"/>
        </w:rPr>
      </w:pPr>
    </w:p>
    <w:p>
      <w:pPr>
        <w:pStyle w:val="2"/>
        <w:spacing w:before="93"/>
        <w:rPr>
          <w:rFonts w:hint="default" w:ascii="Times New Roman" w:hAnsi="Times New Roman" w:cs="Times New Roman"/>
          <w:sz w:val="32"/>
          <w:szCs w:val="32"/>
          <w:highlight w:val="none"/>
          <w:shd w:val="clear" w:color="auto" w:fill="FFFFFF"/>
          <w:lang w:val="zh-CN"/>
        </w:rPr>
      </w:pPr>
    </w:p>
    <w:p>
      <w:pPr>
        <w:pStyle w:val="2"/>
        <w:spacing w:before="93"/>
        <w:rPr>
          <w:rFonts w:hint="default" w:ascii="Times New Roman" w:hAnsi="Times New Roman" w:cs="Times New Roman"/>
          <w:sz w:val="32"/>
          <w:szCs w:val="32"/>
          <w:highlight w:val="none"/>
          <w:shd w:val="clear" w:color="auto" w:fill="FFFFFF"/>
          <w:lang w:val="zh-CN"/>
        </w:rPr>
      </w:pPr>
    </w:p>
    <w:p>
      <w:pPr>
        <w:pStyle w:val="2"/>
        <w:spacing w:before="93"/>
        <w:rPr>
          <w:rFonts w:hint="default" w:ascii="Times New Roman" w:hAnsi="Times New Roman" w:cs="Times New Roman"/>
          <w:sz w:val="32"/>
          <w:szCs w:val="32"/>
          <w:highlight w:val="none"/>
          <w:shd w:val="clear" w:color="auto" w:fill="FFFFFF"/>
          <w:lang w:val="zh-CN"/>
        </w:rPr>
      </w:pPr>
    </w:p>
    <w:p>
      <w:pPr>
        <w:pStyle w:val="2"/>
        <w:spacing w:before="93"/>
        <w:rPr>
          <w:rFonts w:hint="default" w:ascii="Times New Roman" w:hAnsi="Times New Roman" w:cs="Times New Roman"/>
          <w:sz w:val="32"/>
          <w:szCs w:val="32"/>
          <w:highlight w:val="none"/>
          <w:shd w:val="clear" w:color="auto" w:fill="FFFFFF"/>
          <w:lang w:val="zh-CN"/>
        </w:rPr>
      </w:pPr>
    </w:p>
    <w:p>
      <w:pPr>
        <w:pStyle w:val="39"/>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eastAsia" w:ascii="方正小标宋_GBK" w:hAnsi="方正小标宋_GBK" w:eastAsia="方正小标宋_GBK" w:cs="方正小标宋_GBK"/>
          <w:color w:val="auto"/>
          <w:kern w:val="2"/>
          <w:sz w:val="44"/>
          <w:szCs w:val="44"/>
          <w:highlight w:val="none"/>
          <w:lang w:val="en-US"/>
        </w:rPr>
      </w:pPr>
    </w:p>
    <w:p>
      <w:pPr>
        <w:pStyle w:val="39"/>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eastAsia" w:ascii="方正小标宋_GBK" w:hAnsi="方正小标宋_GBK" w:eastAsia="方正小标宋_GBK" w:cs="方正小标宋_GBK"/>
          <w:color w:val="auto"/>
          <w:kern w:val="2"/>
          <w:sz w:val="44"/>
          <w:szCs w:val="44"/>
          <w:highlight w:val="none"/>
          <w:lang w:val="en-US" w:eastAsia="zh-CN"/>
        </w:rPr>
      </w:pPr>
      <w:r>
        <w:rPr>
          <w:rFonts w:hint="eastAsia" w:ascii="方正小标宋_GBK" w:hAnsi="方正小标宋_GBK" w:eastAsia="方正小标宋_GBK" w:cs="方正小标宋_GBK"/>
          <w:color w:val="auto"/>
          <w:kern w:val="2"/>
          <w:sz w:val="44"/>
          <w:szCs w:val="44"/>
          <w:highlight w:val="none"/>
          <w:lang w:val="en-US"/>
        </w:rPr>
        <w:t>2023年</w:t>
      </w:r>
      <w:r>
        <w:rPr>
          <w:rFonts w:hint="eastAsia" w:ascii="方正小标宋_GBK" w:hAnsi="方正小标宋_GBK" w:eastAsia="方正小标宋_GBK" w:cs="方正小标宋_GBK"/>
          <w:color w:val="auto"/>
          <w:kern w:val="2"/>
          <w:sz w:val="44"/>
          <w:szCs w:val="44"/>
          <w:highlight w:val="none"/>
          <w:lang w:val="en-US" w:eastAsia="zh-CN"/>
        </w:rPr>
        <w:t>《攀枝花格里坪化工园区总体规划》《</w:t>
      </w:r>
    </w:p>
    <w:p>
      <w:pPr>
        <w:pStyle w:val="39"/>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eastAsia" w:ascii="方正小标宋_GBK" w:hAnsi="方正小标宋_GBK" w:eastAsia="方正小标宋_GBK" w:cs="方正小标宋_GBK"/>
          <w:color w:val="auto"/>
          <w:kern w:val="2"/>
          <w:sz w:val="44"/>
          <w:szCs w:val="44"/>
          <w:highlight w:val="none"/>
          <w:lang w:val="en-US"/>
        </w:rPr>
      </w:pPr>
      <w:r>
        <w:rPr>
          <w:rFonts w:hint="eastAsia" w:ascii="方正小标宋_GBK" w:hAnsi="方正小标宋_GBK" w:eastAsia="方正小标宋_GBK" w:cs="方正小标宋_GBK"/>
          <w:color w:val="auto"/>
          <w:kern w:val="2"/>
          <w:sz w:val="44"/>
          <w:szCs w:val="44"/>
          <w:highlight w:val="none"/>
          <w:lang w:val="en-US" w:eastAsia="zh-CN"/>
        </w:rPr>
        <w:t>攀枝花格里坪化工园区产业规划》编制费</w:t>
      </w:r>
      <w:r>
        <w:rPr>
          <w:rFonts w:hint="eastAsia" w:ascii="方正小标宋_GBK" w:hAnsi="方正小标宋_GBK" w:eastAsia="方正小标宋_GBK" w:cs="方正小标宋_GBK"/>
          <w:color w:val="auto"/>
          <w:kern w:val="2"/>
          <w:sz w:val="44"/>
          <w:szCs w:val="44"/>
          <w:highlight w:val="none"/>
          <w:lang w:val="en-US"/>
        </w:rPr>
        <w:t>专项资金预算项目绩效自评报告</w:t>
      </w:r>
    </w:p>
    <w:p>
      <w:pPr>
        <w:pStyle w:val="39"/>
        <w:spacing w:line="578" w:lineRule="exact"/>
        <w:ind w:firstLine="640"/>
        <w:jc w:val="center"/>
        <w:rPr>
          <w:rFonts w:hint="default" w:ascii="Times New Roman" w:hAnsi="Times New Roman" w:cs="Times New Roman"/>
          <w:color w:val="auto"/>
          <w:kern w:val="2"/>
          <w:sz w:val="32"/>
          <w:szCs w:val="32"/>
          <w:highlight w:val="none"/>
        </w:rPr>
      </w:pP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default" w:ascii="Times New Roman" w:hAnsi="Times New Roman" w:eastAsia="黑体" w:cs="Times New Roman"/>
          <w:color w:val="000000" w:themeColor="text1"/>
          <w:sz w:val="32"/>
          <w:szCs w:val="32"/>
          <w:highlight w:val="none"/>
          <w:lang w:val="zh-CN"/>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一、</w:t>
      </w:r>
      <w:r>
        <w:rPr>
          <w:rFonts w:hint="default" w:ascii="Times New Roman" w:hAnsi="Times New Roman" w:eastAsia="黑体" w:cs="Times New Roman"/>
          <w:color w:val="000000" w:themeColor="text1"/>
          <w:sz w:val="32"/>
          <w:szCs w:val="32"/>
          <w:highlight w:val="none"/>
          <w:lang w:val="zh-CN"/>
          <w14:textFill>
            <w14:solidFill>
              <w14:schemeClr w14:val="tx1"/>
            </w14:solidFill>
          </w14:textFill>
        </w:rPr>
        <w:t>项目概况</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default" w:ascii="Times New Roman" w:hAnsi="Times New Roman" w:eastAsia="楷体_GB2312" w:cs="Times New Roman"/>
          <w:b w:val="0"/>
          <w:bCs/>
          <w:color w:val="000000" w:themeColor="text1"/>
          <w:sz w:val="32"/>
          <w:szCs w:val="32"/>
          <w:highlight w:val="none"/>
          <w:lang w:val="zh-CN"/>
          <w14:textFill>
            <w14:solidFill>
              <w14:schemeClr w14:val="tx1"/>
            </w14:solidFill>
          </w14:textFill>
        </w:rPr>
      </w:pPr>
      <w:r>
        <w:rPr>
          <w:rFonts w:hint="default" w:ascii="Times New Roman" w:hAnsi="Times New Roman" w:eastAsia="楷体_GB2312" w:cs="Times New Roman"/>
          <w:b w:val="0"/>
          <w:bCs/>
          <w:color w:val="000000" w:themeColor="text1"/>
          <w:sz w:val="32"/>
          <w:szCs w:val="32"/>
          <w:highlight w:val="none"/>
          <w:lang w:val="zh-CN"/>
          <w14:textFill>
            <w14:solidFill>
              <w14:schemeClr w14:val="tx1"/>
            </w14:solidFill>
          </w14:textFill>
        </w:rPr>
        <w:t>（一）项目基本情况。</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Style w:val="56"/>
          <w:rFonts w:hint="default" w:ascii="Times New Roman" w:hAnsi="Times New Roman" w:eastAsia="仿宋_GB2312" w:cs="Times New Roman"/>
          <w:color w:val="000000" w:themeColor="text1"/>
          <w:highlight w:val="none"/>
          <w:lang w:val="zh-CN"/>
          <w14:textFill>
            <w14:solidFill>
              <w14:schemeClr w14:val="tx1"/>
            </w14:solidFill>
          </w14:textFill>
        </w:rPr>
      </w:pPr>
      <w:r>
        <w:rPr>
          <w:rStyle w:val="56"/>
          <w:rFonts w:hint="default" w:ascii="Times New Roman" w:hAnsi="Times New Roman" w:eastAsia="仿宋_GB2312" w:cs="Times New Roman"/>
          <w:color w:val="000000" w:themeColor="text1"/>
          <w:highlight w:val="none"/>
          <w:lang w:val="en-US" w:eastAsia="zh-CN"/>
          <w14:textFill>
            <w14:solidFill>
              <w14:schemeClr w14:val="tx1"/>
            </w14:solidFill>
          </w14:textFill>
        </w:rPr>
        <w:t>1.</w:t>
      </w:r>
      <w:r>
        <w:rPr>
          <w:rStyle w:val="56"/>
          <w:rFonts w:hint="default" w:ascii="Times New Roman" w:hAnsi="Times New Roman" w:eastAsia="仿宋_GB2312" w:cs="Times New Roman"/>
          <w:color w:val="000000" w:themeColor="text1"/>
          <w:highlight w:val="none"/>
          <w:lang w:val="zh-CN" w:eastAsia="zh-CN"/>
          <w14:textFill>
            <w14:solidFill>
              <w14:schemeClr w14:val="tx1"/>
            </w14:solidFill>
          </w14:textFill>
        </w:rPr>
        <w:t>该项目实施单位为攀枝花市西区经济和信息化局，由我局统一编制预算、统一制定绩效目标、统一项目资金管理、统一资金安排使用，按照相关资金管理办法对资金使用进行监督管理与审核、审批</w:t>
      </w:r>
      <w:r>
        <w:rPr>
          <w:rStyle w:val="56"/>
          <w:rFonts w:hint="default" w:ascii="Times New Roman" w:hAnsi="Times New Roman" w:eastAsia="仿宋_GB2312" w:cs="Times New Roman"/>
          <w:color w:val="000000" w:themeColor="text1"/>
          <w:highlight w:val="none"/>
          <w:lang w:val="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Style w:val="56"/>
          <w:rFonts w:hint="default" w:ascii="Times New Roman" w:hAnsi="Times New Roman" w:eastAsia="仿宋_GB2312" w:cs="Times New Roman"/>
          <w:highlight w:val="none"/>
          <w:lang w:val="en-US" w:eastAsia="zh-CN"/>
        </w:rPr>
      </w:pPr>
      <w:r>
        <w:rPr>
          <w:rStyle w:val="56"/>
          <w:rFonts w:hint="default" w:ascii="Times New Roman" w:hAnsi="Times New Roman" w:eastAsia="仿宋_GB2312" w:cs="Times New Roman"/>
          <w:highlight w:val="none"/>
          <w:lang w:val="en-US" w:eastAsia="zh-CN"/>
        </w:rPr>
        <w:t>2.</w:t>
      </w:r>
      <w:r>
        <w:rPr>
          <w:rStyle w:val="56"/>
          <w:rFonts w:hint="default" w:ascii="Times New Roman" w:hAnsi="Times New Roman" w:eastAsia="仿宋_GB2312" w:cs="Times New Roman"/>
          <w:highlight w:val="none"/>
          <w:lang w:val="zh-CN"/>
        </w:rPr>
        <w:t>项目立项、资金申报的依据为《</w:t>
      </w:r>
      <w:r>
        <w:rPr>
          <w:rStyle w:val="56"/>
          <w:rFonts w:hint="default" w:ascii="Times New Roman" w:hAnsi="Times New Roman" w:eastAsia="仿宋_GB2312" w:cs="Times New Roman"/>
          <w:highlight w:val="none"/>
          <w:lang w:val="en-US" w:eastAsia="zh-CN"/>
        </w:rPr>
        <w:t>攀枝花市西区人民政府关于印发&lt;攀枝花市西区产业发展引导资金管理办法（试行）&gt;的通知</w:t>
      </w:r>
      <w:r>
        <w:rPr>
          <w:rStyle w:val="56"/>
          <w:rFonts w:hint="default" w:ascii="Times New Roman" w:hAnsi="Times New Roman" w:eastAsia="仿宋_GB2312" w:cs="Times New Roman"/>
          <w:highlight w:val="none"/>
          <w:lang w:val="zh-CN"/>
        </w:rPr>
        <w:t>》（攀</w:t>
      </w:r>
      <w:r>
        <w:rPr>
          <w:rStyle w:val="56"/>
          <w:rFonts w:hint="default" w:ascii="Times New Roman" w:hAnsi="Times New Roman" w:eastAsia="仿宋_GB2312" w:cs="Times New Roman"/>
          <w:highlight w:val="none"/>
          <w:lang w:val="en-US" w:eastAsia="zh-CN"/>
        </w:rPr>
        <w:t>西府办</w:t>
      </w:r>
      <w:r>
        <w:rPr>
          <w:rStyle w:val="56"/>
          <w:rFonts w:hint="default" w:ascii="Times New Roman" w:hAnsi="Times New Roman" w:eastAsia="仿宋_GB2312" w:cs="Times New Roman"/>
          <w:highlight w:val="none"/>
          <w:lang w:val="zh-CN"/>
        </w:rPr>
        <w:t>〔20</w:t>
      </w:r>
      <w:r>
        <w:rPr>
          <w:rStyle w:val="56"/>
          <w:rFonts w:hint="default" w:ascii="Times New Roman" w:hAnsi="Times New Roman" w:eastAsia="仿宋_GB2312" w:cs="Times New Roman"/>
          <w:highlight w:val="none"/>
          <w:lang w:val="en-US" w:eastAsia="zh-CN"/>
        </w:rPr>
        <w:t>16</w:t>
      </w:r>
      <w:r>
        <w:rPr>
          <w:rStyle w:val="56"/>
          <w:rFonts w:hint="default" w:ascii="Times New Roman" w:hAnsi="Times New Roman" w:eastAsia="仿宋_GB2312" w:cs="Times New Roman"/>
          <w:highlight w:val="none"/>
          <w:lang w:val="zh-CN"/>
        </w:rPr>
        <w:t>〕</w:t>
      </w:r>
      <w:r>
        <w:rPr>
          <w:rStyle w:val="56"/>
          <w:rFonts w:hint="default" w:ascii="Times New Roman" w:hAnsi="Times New Roman" w:eastAsia="仿宋_GB2312" w:cs="Times New Roman"/>
          <w:highlight w:val="none"/>
          <w:lang w:val="en-US" w:eastAsia="zh-CN"/>
        </w:rPr>
        <w:t>55</w:t>
      </w:r>
      <w:r>
        <w:rPr>
          <w:rStyle w:val="56"/>
          <w:rFonts w:hint="default" w:ascii="Times New Roman" w:hAnsi="Times New Roman" w:eastAsia="仿宋_GB2312" w:cs="Times New Roman"/>
          <w:highlight w:val="none"/>
          <w:lang w:val="zh-CN"/>
        </w:rPr>
        <w:t>号）</w:t>
      </w:r>
      <w:r>
        <w:rPr>
          <w:rStyle w:val="56"/>
          <w:rFonts w:hint="default" w:ascii="Times New Roman" w:hAnsi="Times New Roman" w:eastAsia="仿宋_GB2312" w:cs="Times New Roman"/>
          <w:highlight w:val="none"/>
          <w:lang w:val="en-US" w:eastAsia="zh-CN"/>
        </w:rPr>
        <w:t>文件。</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Style w:val="56"/>
          <w:rFonts w:hint="default" w:ascii="Times New Roman" w:hAnsi="Times New Roman" w:eastAsia="仿宋_GB2312" w:cs="Times New Roman"/>
          <w:highlight w:val="none"/>
          <w:lang w:val="zh-CN"/>
        </w:rPr>
      </w:pPr>
      <w:r>
        <w:rPr>
          <w:rStyle w:val="56"/>
          <w:rFonts w:hint="default" w:ascii="Times New Roman" w:hAnsi="Times New Roman" w:eastAsia="仿宋_GB2312" w:cs="Times New Roman"/>
          <w:highlight w:val="none"/>
          <w:lang w:val="zh-CN"/>
        </w:rPr>
        <w:t>3．资金管理办法制定情况，资金支持具体项目的条件、范围与支持方式概况。</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Style w:val="56"/>
          <w:rFonts w:hint="default" w:ascii="Times New Roman" w:hAnsi="Times New Roman" w:eastAsia="仿宋_GB2312" w:cs="Times New Roman"/>
          <w:highlight w:val="none"/>
          <w:lang w:val="en-US" w:eastAsia="zh-CN"/>
        </w:rPr>
      </w:pPr>
      <w:r>
        <w:rPr>
          <w:rStyle w:val="56"/>
          <w:rFonts w:hint="default" w:ascii="Times New Roman" w:hAnsi="Times New Roman" w:eastAsia="仿宋_GB2312" w:cs="Times New Roman"/>
          <w:highlight w:val="none"/>
          <w:lang w:val="en-US" w:eastAsia="zh-CN"/>
        </w:rPr>
        <w:t>（1）制度制定情况。为加强对财政资金的管理，不断提高使用绩效，按照内部控制建设要求，制定了财务管理制度，在资金使用上，严格按照资金使用用途进行审核审批，项目管理规范有序，确保资金使用安全。</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Style w:val="56"/>
          <w:rFonts w:hint="default" w:ascii="Times New Roman" w:hAnsi="Times New Roman" w:eastAsia="仿宋_GB2312" w:cs="Times New Roman"/>
          <w:highlight w:val="none"/>
          <w:lang w:val="zh-CN" w:eastAsia="zh-CN"/>
        </w:rPr>
      </w:pPr>
      <w:r>
        <w:rPr>
          <w:rStyle w:val="56"/>
          <w:rFonts w:hint="default" w:ascii="Times New Roman" w:hAnsi="Times New Roman" w:eastAsia="仿宋_GB2312" w:cs="Times New Roman"/>
          <w:highlight w:val="none"/>
          <w:lang w:val="en-US" w:eastAsia="zh-CN"/>
        </w:rPr>
        <w:t>（2）</w:t>
      </w:r>
      <w:r>
        <w:rPr>
          <w:rStyle w:val="56"/>
          <w:rFonts w:hint="default" w:ascii="Times New Roman" w:hAnsi="Times New Roman" w:eastAsia="仿宋_GB2312" w:cs="Times New Roman"/>
          <w:highlight w:val="none"/>
          <w:lang w:val="zh-CN"/>
        </w:rPr>
        <w:t>资金支持具体项目的条件、范围与支持方式概况。根据《</w:t>
      </w:r>
      <w:r>
        <w:rPr>
          <w:rStyle w:val="56"/>
          <w:rFonts w:hint="default" w:ascii="Times New Roman" w:hAnsi="Times New Roman" w:eastAsia="仿宋_GB2312" w:cs="Times New Roman"/>
          <w:highlight w:val="none"/>
          <w:lang w:val="en-US" w:eastAsia="zh-CN"/>
        </w:rPr>
        <w:t>攀枝花市西区人民政府关于印发&lt;攀枝花市西区产业发展引导资金管理办法（试行）&gt;的通知</w:t>
      </w:r>
      <w:r>
        <w:rPr>
          <w:rStyle w:val="56"/>
          <w:rFonts w:hint="default" w:ascii="Times New Roman" w:hAnsi="Times New Roman" w:eastAsia="仿宋_GB2312" w:cs="Times New Roman"/>
          <w:highlight w:val="none"/>
          <w:lang w:val="zh-CN"/>
        </w:rPr>
        <w:t>》（攀</w:t>
      </w:r>
      <w:r>
        <w:rPr>
          <w:rStyle w:val="56"/>
          <w:rFonts w:hint="default" w:ascii="Times New Roman" w:hAnsi="Times New Roman" w:eastAsia="仿宋_GB2312" w:cs="Times New Roman"/>
          <w:highlight w:val="none"/>
          <w:lang w:val="en-US" w:eastAsia="zh-CN"/>
        </w:rPr>
        <w:t>西府办</w:t>
      </w:r>
      <w:r>
        <w:rPr>
          <w:rStyle w:val="56"/>
          <w:rFonts w:hint="default" w:ascii="Times New Roman" w:hAnsi="Times New Roman" w:eastAsia="仿宋_GB2312" w:cs="Times New Roman"/>
          <w:highlight w:val="none"/>
          <w:lang w:val="zh-CN"/>
        </w:rPr>
        <w:t>〔20</w:t>
      </w:r>
      <w:r>
        <w:rPr>
          <w:rStyle w:val="56"/>
          <w:rFonts w:hint="default" w:ascii="Times New Roman" w:hAnsi="Times New Roman" w:eastAsia="仿宋_GB2312" w:cs="Times New Roman"/>
          <w:highlight w:val="none"/>
          <w:lang w:val="en-US" w:eastAsia="zh-CN"/>
        </w:rPr>
        <w:t>16</w:t>
      </w:r>
      <w:r>
        <w:rPr>
          <w:rStyle w:val="56"/>
          <w:rFonts w:hint="default" w:ascii="Times New Roman" w:hAnsi="Times New Roman" w:eastAsia="仿宋_GB2312" w:cs="Times New Roman"/>
          <w:highlight w:val="none"/>
          <w:lang w:val="zh-CN"/>
        </w:rPr>
        <w:t>〕</w:t>
      </w:r>
      <w:r>
        <w:rPr>
          <w:rStyle w:val="56"/>
          <w:rFonts w:hint="default" w:ascii="Times New Roman" w:hAnsi="Times New Roman" w:eastAsia="仿宋_GB2312" w:cs="Times New Roman"/>
          <w:highlight w:val="none"/>
          <w:lang w:val="en-US" w:eastAsia="zh-CN"/>
        </w:rPr>
        <w:t>55</w:t>
      </w:r>
      <w:r>
        <w:rPr>
          <w:rStyle w:val="56"/>
          <w:rFonts w:hint="default" w:ascii="Times New Roman" w:hAnsi="Times New Roman" w:eastAsia="仿宋_GB2312" w:cs="Times New Roman"/>
          <w:highlight w:val="none"/>
          <w:lang w:val="zh-CN"/>
        </w:rPr>
        <w:t>号）</w:t>
      </w:r>
      <w:r>
        <w:rPr>
          <w:rStyle w:val="56"/>
          <w:rFonts w:hint="default" w:ascii="Times New Roman" w:hAnsi="Times New Roman" w:eastAsia="仿宋_GB2312" w:cs="Times New Roman"/>
          <w:highlight w:val="none"/>
          <w:lang w:val="en-US" w:eastAsia="zh-CN"/>
        </w:rPr>
        <w:t>制定。</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Style w:val="56"/>
          <w:rFonts w:hint="default" w:ascii="Times New Roman" w:hAnsi="Times New Roman" w:eastAsia="仿宋_GB2312" w:cs="Times New Roman"/>
          <w:highlight w:val="none"/>
          <w:lang w:val="zh-CN"/>
        </w:rPr>
      </w:pPr>
      <w:r>
        <w:rPr>
          <w:rStyle w:val="56"/>
          <w:rFonts w:hint="default" w:ascii="Times New Roman" w:hAnsi="Times New Roman" w:eastAsia="仿宋_GB2312" w:cs="Times New Roman"/>
          <w:highlight w:val="none"/>
          <w:lang w:val="zh-CN"/>
        </w:rPr>
        <w:t>4.资金分配的原则及考虑因素。</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Style w:val="56"/>
          <w:rFonts w:hint="default" w:ascii="Times New Roman" w:hAnsi="Times New Roman" w:eastAsia="仿宋_GB2312" w:cs="Times New Roman"/>
          <w:highlight w:val="none"/>
          <w:lang w:val="zh-CN"/>
        </w:rPr>
      </w:pPr>
      <w:r>
        <w:rPr>
          <w:rStyle w:val="56"/>
          <w:rFonts w:hint="default" w:ascii="Times New Roman" w:hAnsi="Times New Roman" w:eastAsia="仿宋_GB2312" w:cs="Times New Roman"/>
          <w:highlight w:val="none"/>
          <w:lang w:val="zh-CN"/>
        </w:rPr>
        <w:t>根据《</w:t>
      </w:r>
      <w:r>
        <w:rPr>
          <w:rStyle w:val="56"/>
          <w:rFonts w:hint="default" w:ascii="Times New Roman" w:hAnsi="Times New Roman" w:eastAsia="仿宋_GB2312" w:cs="Times New Roman"/>
          <w:highlight w:val="none"/>
          <w:lang w:val="en-US" w:eastAsia="zh-CN"/>
        </w:rPr>
        <w:t>攀枝花市西区人民政府关于印发&lt;攀枝花市西区产业发展引导资金管理办法（试行）&gt;的通知</w:t>
      </w:r>
      <w:r>
        <w:rPr>
          <w:rStyle w:val="56"/>
          <w:rFonts w:hint="default" w:ascii="Times New Roman" w:hAnsi="Times New Roman" w:eastAsia="仿宋_GB2312" w:cs="Times New Roman"/>
          <w:highlight w:val="none"/>
          <w:lang w:val="zh-CN"/>
        </w:rPr>
        <w:t>》（攀</w:t>
      </w:r>
      <w:r>
        <w:rPr>
          <w:rStyle w:val="56"/>
          <w:rFonts w:hint="default" w:ascii="Times New Roman" w:hAnsi="Times New Roman" w:eastAsia="仿宋_GB2312" w:cs="Times New Roman"/>
          <w:highlight w:val="none"/>
          <w:lang w:val="en-US" w:eastAsia="zh-CN"/>
        </w:rPr>
        <w:t>西府办</w:t>
      </w:r>
      <w:r>
        <w:rPr>
          <w:rStyle w:val="56"/>
          <w:rFonts w:hint="default" w:ascii="Times New Roman" w:hAnsi="Times New Roman" w:eastAsia="仿宋_GB2312" w:cs="Times New Roman"/>
          <w:highlight w:val="none"/>
          <w:lang w:val="zh-CN"/>
        </w:rPr>
        <w:t>〔20</w:t>
      </w:r>
      <w:r>
        <w:rPr>
          <w:rStyle w:val="56"/>
          <w:rFonts w:hint="default" w:ascii="Times New Roman" w:hAnsi="Times New Roman" w:eastAsia="仿宋_GB2312" w:cs="Times New Roman"/>
          <w:highlight w:val="none"/>
          <w:lang w:val="en-US" w:eastAsia="zh-CN"/>
        </w:rPr>
        <w:t>16</w:t>
      </w:r>
      <w:r>
        <w:rPr>
          <w:rStyle w:val="56"/>
          <w:rFonts w:hint="default" w:ascii="Times New Roman" w:hAnsi="Times New Roman" w:eastAsia="仿宋_GB2312" w:cs="Times New Roman"/>
          <w:highlight w:val="none"/>
          <w:lang w:val="zh-CN"/>
        </w:rPr>
        <w:t>〕</w:t>
      </w:r>
      <w:r>
        <w:rPr>
          <w:rStyle w:val="56"/>
          <w:rFonts w:hint="default" w:ascii="Times New Roman" w:hAnsi="Times New Roman" w:eastAsia="仿宋_GB2312" w:cs="Times New Roman"/>
          <w:highlight w:val="none"/>
          <w:lang w:val="en-US" w:eastAsia="zh-CN"/>
        </w:rPr>
        <w:t>55</w:t>
      </w:r>
      <w:r>
        <w:rPr>
          <w:rStyle w:val="56"/>
          <w:rFonts w:hint="default" w:ascii="Times New Roman" w:hAnsi="Times New Roman" w:eastAsia="仿宋_GB2312" w:cs="Times New Roman"/>
          <w:highlight w:val="none"/>
          <w:lang w:val="zh-CN"/>
        </w:rPr>
        <w:t>号）</w:t>
      </w:r>
      <w:r>
        <w:rPr>
          <w:rStyle w:val="56"/>
          <w:rFonts w:hint="default" w:ascii="Times New Roman" w:hAnsi="Times New Roman" w:eastAsia="仿宋_GB2312" w:cs="Times New Roman"/>
          <w:highlight w:val="none"/>
          <w:lang w:val="en-US" w:eastAsia="zh-CN"/>
        </w:rPr>
        <w:t>文件，以及项目建设实际情况和西区财政实际情况分配资金。</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eastAsia" w:ascii="楷体_GB2312" w:hAnsi="楷体_GB2312" w:eastAsia="楷体_GB2312" w:cs="楷体_GB2312"/>
          <w:b w:val="0"/>
          <w:bCs/>
          <w:sz w:val="32"/>
          <w:szCs w:val="32"/>
          <w:highlight w:val="none"/>
          <w:lang w:val="zh-CN"/>
        </w:rPr>
      </w:pPr>
      <w:r>
        <w:rPr>
          <w:rFonts w:hint="eastAsia" w:ascii="楷体_GB2312" w:hAnsi="楷体_GB2312" w:eastAsia="楷体_GB2312" w:cs="楷体_GB2312"/>
          <w:b w:val="0"/>
          <w:bCs/>
          <w:sz w:val="32"/>
          <w:szCs w:val="32"/>
          <w:highlight w:val="none"/>
          <w:lang w:val="zh-CN"/>
        </w:rPr>
        <w:t>（二）项目绩效目标。</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default" w:ascii="Times New Roman" w:hAnsi="Times New Roman" w:eastAsia="仿宋_GB2312" w:cs="Times New Roman"/>
          <w:color w:val="000000" w:themeColor="text1"/>
          <w:sz w:val="32"/>
          <w:szCs w:val="32"/>
          <w:highlight w:val="none"/>
          <w:lang w:val="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zh-CN"/>
          <w14:textFill>
            <w14:solidFill>
              <w14:schemeClr w14:val="tx1"/>
            </w14:solidFill>
          </w14:textFill>
        </w:rPr>
        <w:t>1.项目主要内容。</w:t>
      </w:r>
    </w:p>
    <w:p>
      <w:pPr>
        <w:keepNext w:val="0"/>
        <w:keepLines w:val="0"/>
        <w:pageBreakBefore w:val="0"/>
        <w:widowControl w:val="0"/>
        <w:kinsoku/>
        <w:wordWrap/>
        <w:overflowPunct/>
        <w:topLinePunct w:val="0"/>
        <w:autoSpaceDE/>
        <w:autoSpaceDN/>
        <w:bidi w:val="0"/>
        <w:adjustRightInd w:val="0"/>
        <w:snapToGrid w:val="0"/>
        <w:spacing w:line="353" w:lineRule="auto"/>
        <w:ind w:firstLine="624" w:firstLineChars="200"/>
        <w:textAlignment w:val="auto"/>
        <w:rPr>
          <w:rFonts w:hint="default" w:ascii="Times New Roman" w:hAnsi="Times New Roman" w:eastAsia="仿宋_GB2312" w:cs="Times New Roman"/>
          <w:color w:val="000000"/>
          <w:spacing w:val="-4"/>
          <w:sz w:val="32"/>
          <w:szCs w:val="32"/>
          <w:highlight w:val="none"/>
        </w:rPr>
      </w:pPr>
      <w:r>
        <w:rPr>
          <w:rFonts w:hint="default" w:ascii="Times New Roman" w:hAnsi="Times New Roman" w:eastAsia="仿宋_GB2312" w:cs="Times New Roman"/>
          <w:color w:val="000000"/>
          <w:spacing w:val="-4"/>
          <w:sz w:val="32"/>
          <w:szCs w:val="32"/>
          <w:highlight w:val="none"/>
          <w:lang w:val="en-US" w:eastAsia="zh-CN"/>
        </w:rPr>
        <w:t>年产5万套钛金属康复器具项目已建设完成，总投资约5000万元，其中，</w:t>
      </w:r>
      <w:r>
        <w:rPr>
          <w:rFonts w:hint="default" w:ascii="Times New Roman" w:hAnsi="Times New Roman" w:eastAsia="仿宋_GB2312" w:cs="Times New Roman"/>
          <w:color w:val="000000"/>
          <w:spacing w:val="-4"/>
          <w:sz w:val="32"/>
          <w:szCs w:val="32"/>
          <w:highlight w:val="none"/>
        </w:rPr>
        <w:t>配套建设厂房4000余平方米、综合楼2400余平方米、倒班房及研发楼800余平方米、其它配套设施500余平方米。公司购进数控车床、数控线切割设备、卧室锯床、精密磨床、摇臂钻床等设备共计61台，建成了义肢矫形器生产线及钛及钛合金的航空、航天的标件及非标件的生产线。高薪引进高端技术人才数名，实现自主知识产权产品相关专利10余项，其中包括实用新型专利7项、发明专利1项、产品外观专利2项。申报了一系列相关的项目课题，其中3项已通过验收、1项正在实施、1项正在审核。2021年，取得《中华人民共和国医疗器械注册证》及《第二类医疗器械经营备案许可证》。</w:t>
      </w:r>
    </w:p>
    <w:p>
      <w:pPr>
        <w:keepNext w:val="0"/>
        <w:keepLines w:val="0"/>
        <w:pageBreakBefore w:val="0"/>
        <w:numPr>
          <w:ilvl w:val="0"/>
          <w:numId w:val="0"/>
        </w:numPr>
        <w:kinsoku/>
        <w:wordWrap/>
        <w:overflowPunct/>
        <w:topLinePunct w:val="0"/>
        <w:autoSpaceDE/>
        <w:autoSpaceDN/>
        <w:bidi w:val="0"/>
        <w:adjustRightInd w:val="0"/>
        <w:snapToGrid w:val="0"/>
        <w:spacing w:line="353" w:lineRule="auto"/>
        <w:ind w:firstLine="640" w:firstLineChars="200"/>
        <w:textAlignment w:val="auto"/>
        <w:rPr>
          <w:rFonts w:hint="default" w:ascii="Times New Roman" w:hAnsi="Times New Roman" w:eastAsia="仿宋_GB2312" w:cs="Times New Roman"/>
          <w:color w:val="000000" w:themeColor="text1"/>
          <w:sz w:val="32"/>
          <w:szCs w:val="32"/>
          <w:highlight w:val="none"/>
          <w:lang w:val="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highlight w:val="none"/>
          <w:lang w:val="zh-CN"/>
          <w14:textFill>
            <w14:solidFill>
              <w14:schemeClr w14:val="tx1"/>
            </w14:solidFill>
          </w14:textFill>
        </w:rPr>
        <w:t>项目应实现的具体绩效目标，包括目标的量化、细化情况以及项目实施进度计划等。</w:t>
      </w:r>
    </w:p>
    <w:p>
      <w:pPr>
        <w:keepNext w:val="0"/>
        <w:keepLines w:val="0"/>
        <w:pageBreakBefore w:val="0"/>
        <w:numPr>
          <w:ilvl w:val="0"/>
          <w:numId w:val="0"/>
        </w:numPr>
        <w:kinsoku/>
        <w:wordWrap/>
        <w:overflowPunct/>
        <w:topLinePunct w:val="0"/>
        <w:autoSpaceDE/>
        <w:autoSpaceDN/>
        <w:bidi w:val="0"/>
        <w:adjustRightInd w:val="0"/>
        <w:snapToGrid w:val="0"/>
        <w:spacing w:line="353" w:lineRule="auto"/>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    （1）项目已完成。获得</w:t>
      </w:r>
      <w:r>
        <w:rPr>
          <w:rFonts w:hint="default" w:ascii="Times New Roman" w:hAnsi="Times New Roman" w:eastAsia="仿宋_GB2312" w:cs="Times New Roman"/>
          <w:sz w:val="32"/>
          <w:szCs w:val="32"/>
          <w:highlight w:val="none"/>
          <w:lang w:val="en-US" w:eastAsia="zh-CN"/>
        </w:rPr>
        <w:t>攀枝花市西区产业发展引导资金70</w:t>
      </w:r>
      <w:r>
        <w:rPr>
          <w:rFonts w:hint="default" w:ascii="Times New Roman" w:hAnsi="Times New Roman" w:eastAsia="仿宋_GB2312" w:cs="Times New Roman"/>
          <w:b w:val="0"/>
          <w:bCs w:val="0"/>
          <w:sz w:val="32"/>
          <w:szCs w:val="32"/>
          <w:highlight w:val="none"/>
        </w:rPr>
        <w:t>万元</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lang w:val="en-US" w:eastAsia="zh-CN"/>
        </w:rPr>
        <w:t>2022年预算50万元</w:t>
      </w:r>
      <w:r>
        <w:rPr>
          <w:rFonts w:hint="default" w:ascii="Times New Roman" w:hAnsi="Times New Roman" w:eastAsia="仿宋_GB2312" w:cs="Times New Roman"/>
          <w:b w:val="0"/>
          <w:bCs w:val="0"/>
          <w:sz w:val="32"/>
          <w:szCs w:val="32"/>
          <w:highlight w:val="none"/>
          <w:lang w:eastAsia="zh-CN"/>
        </w:rPr>
        <w:t>。</w:t>
      </w:r>
    </w:p>
    <w:p>
      <w:pPr>
        <w:keepNext w:val="0"/>
        <w:keepLines w:val="0"/>
        <w:pageBreakBefore w:val="0"/>
        <w:numPr>
          <w:ilvl w:val="0"/>
          <w:numId w:val="0"/>
        </w:numPr>
        <w:kinsoku/>
        <w:wordWrap/>
        <w:overflowPunct/>
        <w:topLinePunct w:val="0"/>
        <w:autoSpaceDE/>
        <w:autoSpaceDN/>
        <w:bidi w:val="0"/>
        <w:adjustRightInd w:val="0"/>
        <w:snapToGrid w:val="0"/>
        <w:spacing w:line="353" w:lineRule="auto"/>
        <w:ind w:firstLine="640" w:firstLineChars="200"/>
        <w:textAlignment w:val="auto"/>
        <w:rPr>
          <w:rFonts w:hint="default" w:ascii="Times New Roman" w:hAnsi="Times New Roman" w:eastAsia="仿宋_GB2312" w:cs="Times New Roman"/>
          <w:color w:val="000000" w:themeColor="text1"/>
          <w:kern w:val="2"/>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US" w:eastAsia="zh-CN"/>
          <w14:textFill>
            <w14:solidFill>
              <w14:schemeClr w14:val="tx1"/>
            </w14:solidFill>
          </w14:textFill>
        </w:rPr>
        <w:t>（2）资金拨付情况。2022年</w:t>
      </w:r>
      <w:r>
        <w:rPr>
          <w:rFonts w:hint="default" w:ascii="Times New Roman" w:hAnsi="Times New Roman" w:eastAsia="仿宋_GB2312" w:cs="Times New Roman"/>
          <w:sz w:val="32"/>
          <w:szCs w:val="32"/>
          <w:highlight w:val="none"/>
          <w:lang w:val="en-US" w:eastAsia="zh-CN"/>
        </w:rPr>
        <w:t>攀枝花市西区产业发展引导资金预算</w:t>
      </w:r>
      <w:r>
        <w:rPr>
          <w:rFonts w:hint="default" w:ascii="Times New Roman" w:hAnsi="Times New Roman" w:eastAsia="仿宋_GB2312" w:cs="Times New Roman"/>
          <w:color w:val="000000" w:themeColor="text1"/>
          <w:kern w:val="2"/>
          <w:sz w:val="32"/>
          <w:szCs w:val="32"/>
          <w:highlight w:val="none"/>
          <w:lang w:val="en-US" w:eastAsia="zh-CN"/>
          <w14:textFill>
            <w14:solidFill>
              <w14:schemeClr w14:val="tx1"/>
            </w14:solidFill>
          </w14:textFill>
        </w:rPr>
        <w:t>50</w:t>
      </w:r>
      <w:r>
        <w:rPr>
          <w:rFonts w:hint="default" w:ascii="Times New Roman" w:hAnsi="Times New Roman" w:eastAsia="仿宋_GB2312" w:cs="Times New Roman"/>
          <w:b w:val="0"/>
          <w:bCs w:val="0"/>
          <w:sz w:val="32"/>
          <w:szCs w:val="32"/>
          <w:highlight w:val="none"/>
        </w:rPr>
        <w:t>万元</w:t>
      </w:r>
      <w:r>
        <w:rPr>
          <w:rFonts w:hint="default" w:ascii="Times New Roman" w:hAnsi="Times New Roman" w:eastAsia="仿宋_GB2312" w:cs="Times New Roman"/>
          <w:b w:val="0"/>
          <w:bCs w:val="0"/>
          <w:sz w:val="32"/>
          <w:szCs w:val="32"/>
          <w:highlight w:val="none"/>
          <w:lang w:eastAsia="zh-CN"/>
        </w:rPr>
        <w:t>，已拨付</w:t>
      </w:r>
      <w:r>
        <w:rPr>
          <w:rFonts w:hint="default" w:ascii="Times New Roman" w:hAnsi="Times New Roman" w:eastAsia="仿宋_GB2312" w:cs="Times New Roman"/>
          <w:b w:val="0"/>
          <w:bCs w:val="0"/>
          <w:sz w:val="32"/>
          <w:szCs w:val="32"/>
          <w:highlight w:val="none"/>
          <w:lang w:val="en-US" w:eastAsia="zh-CN"/>
        </w:rPr>
        <w:t>60万元。</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该项目的设立依据充分，符合政策文件相关要求，立项程序合规，目标设定切实可行，经费安排与工作相适应，资金用途明确。</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eastAsia" w:ascii="楷体_GB2312" w:hAnsi="楷体_GB2312" w:eastAsia="楷体_GB2312" w:cs="楷体_GB2312"/>
          <w:b w:val="0"/>
          <w:bCs/>
          <w:kern w:val="0"/>
          <w:sz w:val="32"/>
          <w:szCs w:val="32"/>
          <w:highlight w:val="none"/>
          <w:shd w:val="clear" w:color="auto" w:fill="FFFFFF"/>
          <w:lang w:val="zh-CN"/>
        </w:rPr>
      </w:pPr>
      <w:r>
        <w:rPr>
          <w:rFonts w:hint="eastAsia" w:ascii="楷体_GB2312" w:hAnsi="楷体_GB2312" w:eastAsia="楷体_GB2312" w:cs="楷体_GB2312"/>
          <w:b w:val="0"/>
          <w:bCs/>
          <w:sz w:val="32"/>
          <w:szCs w:val="32"/>
          <w:highlight w:val="none"/>
          <w:lang w:val="zh-CN"/>
        </w:rPr>
        <w:t>（三）项目自评步骤及方法。</w:t>
      </w:r>
    </w:p>
    <w:p>
      <w:pPr>
        <w:keepNext w:val="0"/>
        <w:keepLines w:val="0"/>
        <w:pageBreakBefore w:val="0"/>
        <w:kinsoku/>
        <w:wordWrap/>
        <w:overflowPunct/>
        <w:topLinePunct w:val="0"/>
        <w:autoSpaceDE/>
        <w:autoSpaceDN/>
        <w:bidi w:val="0"/>
        <w:snapToGrid w:val="0"/>
        <w:spacing w:line="353" w:lineRule="auto"/>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区经济和信息化局根据财政支出绩效评价指标体系及项目的实际情况设计指标体系进行评价，组织相关科室人员和项目实施单位对本项目进行自评检查。</w:t>
      </w:r>
    </w:p>
    <w:p>
      <w:pPr>
        <w:keepNext w:val="0"/>
        <w:keepLines w:val="0"/>
        <w:pageBreakBefore w:val="0"/>
        <w:kinsoku/>
        <w:wordWrap/>
        <w:overflowPunct/>
        <w:topLinePunct w:val="0"/>
        <w:autoSpaceDE/>
        <w:autoSpaceDN/>
        <w:bidi w:val="0"/>
        <w:snapToGrid w:val="0"/>
        <w:spacing w:line="353" w:lineRule="auto"/>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1.资料收集。梳理项目资料，核实项目情况，统计项目数据。</w:t>
      </w:r>
    </w:p>
    <w:p>
      <w:pPr>
        <w:keepNext w:val="0"/>
        <w:keepLines w:val="0"/>
        <w:pageBreakBefore w:val="0"/>
        <w:kinsoku/>
        <w:wordWrap/>
        <w:overflowPunct/>
        <w:topLinePunct w:val="0"/>
        <w:autoSpaceDE/>
        <w:autoSpaceDN/>
        <w:bidi w:val="0"/>
        <w:snapToGrid w:val="0"/>
        <w:spacing w:line="353" w:lineRule="auto"/>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2.绩效自评。根据资料收集的情况，按照区财政支出绩效评价指标体系，以定量与定性相结合的方式，对项目绩效情况进行判断，对项目存在的问题进行分析，对各项考评指标进行自评。</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3.撰写报告。结合项目定性与定量评价分析，得出自评结论，并撰写自评报告</w:t>
      </w:r>
      <w:r>
        <w:rPr>
          <w:rFonts w:hint="default" w:ascii="Times New Roman" w:hAnsi="Times New Roman" w:eastAsia="仿宋_GB2312" w:cs="Times New Roman"/>
          <w:kern w:val="0"/>
          <w:sz w:val="32"/>
          <w:szCs w:val="32"/>
          <w:highlight w:val="none"/>
          <w:shd w:val="clear" w:color="auto" w:fill="FFFFFF"/>
          <w:lang w:val="zh-CN"/>
        </w:rPr>
        <w:t>。</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二、项目资金申报及使用情况</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eastAsia" w:ascii="楷体_GB2312" w:hAnsi="楷体_GB2312" w:eastAsia="楷体_GB2312" w:cs="楷体_GB2312"/>
          <w:b w:val="0"/>
          <w:bCs/>
          <w:sz w:val="32"/>
          <w:szCs w:val="32"/>
          <w:highlight w:val="none"/>
          <w:lang w:val="zh-CN"/>
        </w:rPr>
      </w:pPr>
      <w:r>
        <w:rPr>
          <w:rFonts w:hint="eastAsia" w:ascii="楷体_GB2312" w:hAnsi="楷体_GB2312" w:eastAsia="楷体_GB2312" w:cs="楷体_GB2312"/>
          <w:b w:val="0"/>
          <w:bCs/>
          <w:sz w:val="32"/>
          <w:szCs w:val="32"/>
          <w:highlight w:val="none"/>
          <w:lang w:val="zh-CN"/>
        </w:rPr>
        <w:t>（一）项目资金申报及批复情况。</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default" w:ascii="Times New Roman" w:hAnsi="Times New Roman" w:eastAsia="仿宋_GB2312" w:cs="Times New Roman"/>
          <w:color w:val="000000" w:themeColor="text1"/>
          <w:sz w:val="32"/>
          <w:szCs w:val="32"/>
          <w:highlight w:val="none"/>
          <w:lang w:val="zh-CN"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纳入本次评价的攀枝花市西区产业发展引导资金由区经济和信息化局根据相关规定执行。2022年收到上级预算50万元指标，已支付到位</w:t>
      </w:r>
      <w:r>
        <w:rPr>
          <w:rFonts w:hint="default" w:ascii="Times New Roman" w:hAnsi="Times New Roman" w:eastAsia="仿宋_GB2312" w:cs="Times New Roman"/>
          <w:color w:val="000000" w:themeColor="text1"/>
          <w:sz w:val="32"/>
          <w:szCs w:val="32"/>
          <w:highlight w:val="none"/>
          <w:lang w:val="zh-CN"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sz w:val="32"/>
          <w:szCs w:val="32"/>
          <w:lang w:val="zh-CN"/>
        </w:rPr>
        <w:t>（二）资金计划、到位及使用情况。</w:t>
      </w:r>
    </w:p>
    <w:p>
      <w:pPr>
        <w:keepNext w:val="0"/>
        <w:keepLines w:val="0"/>
        <w:pageBreakBefore w:val="0"/>
        <w:kinsoku/>
        <w:wordWrap/>
        <w:overflowPunct/>
        <w:topLinePunct w:val="0"/>
        <w:autoSpaceDE/>
        <w:autoSpaceDN/>
        <w:bidi w:val="0"/>
        <w:snapToGrid w:val="0"/>
        <w:spacing w:line="353" w:lineRule="auto"/>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14:textFill>
            <w14:solidFill>
              <w14:schemeClr w14:val="tx1"/>
            </w14:solidFill>
          </w14:textFill>
        </w:rPr>
        <w:t>资金计划。</w:t>
      </w:r>
    </w:p>
    <w:p>
      <w:pPr>
        <w:keepNext w:val="0"/>
        <w:keepLines w:val="0"/>
        <w:pageBreakBefore w:val="0"/>
        <w:kinsoku/>
        <w:wordWrap/>
        <w:overflowPunct/>
        <w:topLinePunct w:val="0"/>
        <w:autoSpaceDE/>
        <w:autoSpaceDN/>
        <w:bidi w:val="0"/>
        <w:snapToGrid w:val="0"/>
        <w:spacing w:line="353" w:lineRule="auto"/>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2022年获得</w:t>
      </w:r>
      <w:r>
        <w:rPr>
          <w:rFonts w:hint="default" w:ascii="Times New Roman" w:hAnsi="Times New Roman" w:eastAsia="仿宋_GB2312" w:cs="Times New Roman"/>
          <w:sz w:val="32"/>
          <w:szCs w:val="32"/>
          <w:highlight w:val="none"/>
          <w:lang w:val="en-US" w:eastAsia="zh-CN"/>
        </w:rPr>
        <w:t>攀枝花市西区产业发展引导资金</w:t>
      </w:r>
      <w:r>
        <w:rPr>
          <w:rFonts w:hint="default" w:ascii="Times New Roman" w:hAnsi="Times New Roman" w:eastAsia="仿宋_GB2312" w:cs="Times New Roman"/>
          <w:color w:val="000000" w:themeColor="text1"/>
          <w:kern w:val="2"/>
          <w:sz w:val="32"/>
          <w:szCs w:val="32"/>
          <w:highlight w:val="none"/>
          <w:lang w:val="en-US" w:eastAsia="zh-CN"/>
          <w14:textFill>
            <w14:solidFill>
              <w14:schemeClr w14:val="tx1"/>
            </w14:solidFill>
          </w14:textFill>
        </w:rPr>
        <w:t>70</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万元。</w:t>
      </w:r>
    </w:p>
    <w:p>
      <w:pPr>
        <w:keepNext w:val="0"/>
        <w:keepLines w:val="0"/>
        <w:pageBreakBefore w:val="0"/>
        <w:kinsoku/>
        <w:wordWrap/>
        <w:overflowPunct/>
        <w:topLinePunct w:val="0"/>
        <w:autoSpaceDE/>
        <w:autoSpaceDN/>
        <w:bidi w:val="0"/>
        <w:snapToGrid w:val="0"/>
        <w:spacing w:line="353" w:lineRule="auto"/>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资金到位。</w:t>
      </w:r>
    </w:p>
    <w:p>
      <w:pPr>
        <w:keepNext w:val="0"/>
        <w:keepLines w:val="0"/>
        <w:pageBreakBefore w:val="0"/>
        <w:kinsoku/>
        <w:wordWrap/>
        <w:overflowPunct/>
        <w:topLinePunct w:val="0"/>
        <w:autoSpaceDE/>
        <w:autoSpaceDN/>
        <w:bidi w:val="0"/>
        <w:snapToGrid w:val="0"/>
        <w:spacing w:line="353" w:lineRule="auto"/>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2022年实际到位资金50万元，资金到位率100%</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p>
    <w:p>
      <w:pPr>
        <w:keepNext w:val="0"/>
        <w:keepLines w:val="0"/>
        <w:pageBreakBefore w:val="0"/>
        <w:kinsoku/>
        <w:wordWrap/>
        <w:overflowPunct/>
        <w:topLinePunct w:val="0"/>
        <w:autoSpaceDE/>
        <w:autoSpaceDN/>
        <w:bidi w:val="0"/>
        <w:snapToGrid w:val="0"/>
        <w:spacing w:line="353" w:lineRule="auto"/>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资金使用。</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default" w:ascii="Times New Roman" w:hAnsi="Times New Roman" w:eastAsia="仿宋_GB2312" w:cs="Times New Roman"/>
          <w:b/>
          <w:sz w:val="32"/>
          <w:szCs w:val="32"/>
          <w:highlight w:val="none"/>
          <w:lang w:val="zh-CN"/>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截止评价时点，</w:t>
      </w:r>
      <w:r>
        <w:rPr>
          <w:rFonts w:hint="default" w:ascii="Times New Roman" w:hAnsi="Times New Roman" w:eastAsia="仿宋_GB2312" w:cs="Times New Roman"/>
          <w:sz w:val="32"/>
          <w:szCs w:val="32"/>
          <w:highlight w:val="none"/>
          <w:lang w:val="en-US" w:eastAsia="zh-CN"/>
        </w:rPr>
        <w:t>攀枝花市西区产业发展引导资金</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支出50万元，资金执行率100%</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。资金开支范围、标准及支付进度等符合规定，按实际发生额进行支付，并严格按照财务管理制度审核支付，支付依据合规合法</w:t>
      </w:r>
      <w:r>
        <w:rPr>
          <w:rFonts w:hint="default" w:ascii="Times New Roman" w:hAnsi="Times New Roman" w:eastAsia="仿宋_GB2312" w:cs="Times New Roman"/>
          <w:kern w:val="0"/>
          <w:sz w:val="32"/>
          <w:szCs w:val="32"/>
          <w:highlight w:val="none"/>
          <w:shd w:val="clear" w:color="auto" w:fill="FFFFFF"/>
          <w:lang w:val="zh-CN"/>
        </w:rPr>
        <w:t>。</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eastAsia" w:ascii="楷体_GB2312" w:hAnsi="楷体_GB2312" w:eastAsia="楷体_GB2312" w:cs="楷体_GB2312"/>
          <w:b w:val="0"/>
          <w:bCs/>
          <w:sz w:val="32"/>
          <w:szCs w:val="32"/>
          <w:highlight w:val="none"/>
          <w:lang w:val="zh-CN"/>
        </w:rPr>
      </w:pPr>
      <w:r>
        <w:rPr>
          <w:rFonts w:hint="eastAsia" w:ascii="楷体_GB2312" w:hAnsi="楷体_GB2312" w:eastAsia="楷体_GB2312" w:cs="楷体_GB2312"/>
          <w:b w:val="0"/>
          <w:bCs/>
          <w:sz w:val="32"/>
          <w:szCs w:val="32"/>
          <w:highlight w:val="none"/>
          <w:lang w:val="zh-CN"/>
        </w:rPr>
        <w:t>（三）项目财务管理情况。</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该项目在财务管理上，按照内部控制建设要求，制定了相关财务管理制度，在资金使用上，严格按照资金使用用途进行审核审批，项目管理规范有序，财务核算及时，会计信息真实</w:t>
      </w:r>
      <w:r>
        <w:rPr>
          <w:rFonts w:hint="default" w:ascii="Times New Roman" w:hAnsi="Times New Roman" w:eastAsia="仿宋_GB2312" w:cs="Times New Roman"/>
          <w:sz w:val="32"/>
          <w:szCs w:val="32"/>
          <w:highlight w:val="none"/>
          <w:lang w:val="zh-CN"/>
        </w:rPr>
        <w:t>。</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三、项目实施及管理情况</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eastAsia" w:ascii="楷体_GB2312" w:hAnsi="楷体_GB2312" w:eastAsia="楷体_GB2312" w:cs="楷体_GB2312"/>
          <w:b w:val="0"/>
          <w:bCs/>
          <w:sz w:val="32"/>
          <w:szCs w:val="32"/>
          <w:highlight w:val="none"/>
          <w:lang w:val="zh-CN"/>
        </w:rPr>
      </w:pPr>
      <w:r>
        <w:rPr>
          <w:rFonts w:hint="eastAsia" w:ascii="楷体_GB2312" w:hAnsi="楷体_GB2312" w:eastAsia="楷体_GB2312" w:cs="楷体_GB2312"/>
          <w:b w:val="0"/>
          <w:bCs/>
          <w:sz w:val="32"/>
          <w:szCs w:val="32"/>
          <w:highlight w:val="none"/>
          <w:lang w:val="zh-CN"/>
        </w:rPr>
        <w:t>（一）项目组织架构及实施流程。</w:t>
      </w:r>
    </w:p>
    <w:p>
      <w:pPr>
        <w:pStyle w:val="17"/>
        <w:keepNext w:val="0"/>
        <w:keepLines w:val="0"/>
        <w:pageBreakBefore w:val="0"/>
        <w:widowControl/>
        <w:shd w:val="clear" w:color="auto" w:fill="FFFFFF"/>
        <w:kinsoku/>
        <w:wordWrap/>
        <w:overflowPunct/>
        <w:topLinePunct w:val="0"/>
        <w:autoSpaceDE/>
        <w:autoSpaceDN/>
        <w:bidi w:val="0"/>
        <w:snapToGrid w:val="0"/>
        <w:spacing w:beforeAutospacing="0" w:afterAutospacing="0" w:line="353" w:lineRule="auto"/>
        <w:ind w:firstLine="480"/>
        <w:textAlignment w:val="auto"/>
        <w:rPr>
          <w:rFonts w:hint="default" w:ascii="Times New Roman" w:hAnsi="Times New Roman" w:eastAsia="仿宋_GB2312" w:cs="Times New Roman"/>
          <w:color w:val="333333"/>
          <w:sz w:val="32"/>
          <w:szCs w:val="32"/>
          <w:highlight w:val="none"/>
          <w:shd w:val="clear" w:color="auto" w:fill="FFFFFF"/>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该项目组织架构与内控管理组织架构基本一致，主要责任人为单位主要负责人，分管责任人为财务分管领导和业务分管领导，项目实施责任人为业务股室同志。实施流程由业务股室进行相关资料收集审核，分管领导复核，单位主要负责人终审，并报分管区领导审阅</w:t>
      </w:r>
      <w:r>
        <w:rPr>
          <w:rFonts w:hint="default" w:ascii="Times New Roman" w:hAnsi="Times New Roman" w:eastAsia="仿宋_GB2312" w:cs="Times New Roman"/>
          <w:color w:val="333333"/>
          <w:sz w:val="32"/>
          <w:szCs w:val="32"/>
          <w:highlight w:val="none"/>
          <w:shd w:val="clear" w:color="auto" w:fill="FFFFFF"/>
        </w:rPr>
        <w:t>。</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eastAsia" w:ascii="楷体_GB2312" w:hAnsi="楷体_GB2312" w:eastAsia="楷体_GB2312" w:cs="楷体_GB2312"/>
          <w:b w:val="0"/>
          <w:bCs/>
          <w:kern w:val="0"/>
          <w:sz w:val="32"/>
          <w:szCs w:val="32"/>
          <w:highlight w:val="none"/>
          <w:shd w:val="clear" w:color="auto" w:fill="FFFFFF"/>
          <w:lang w:val="zh-CN"/>
        </w:rPr>
      </w:pPr>
      <w:r>
        <w:rPr>
          <w:rFonts w:hint="eastAsia" w:ascii="楷体_GB2312" w:hAnsi="楷体_GB2312" w:eastAsia="楷体_GB2312" w:cs="楷体_GB2312"/>
          <w:b w:val="0"/>
          <w:bCs/>
          <w:sz w:val="32"/>
          <w:szCs w:val="32"/>
          <w:highlight w:val="none"/>
          <w:lang w:val="zh-CN"/>
        </w:rPr>
        <w:t>（二）项目管理情况。</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default" w:ascii="Times New Roman" w:hAnsi="Times New Roman" w:eastAsia="仿宋_GB2312" w:cs="Times New Roman"/>
          <w:b/>
          <w:sz w:val="32"/>
          <w:szCs w:val="32"/>
          <w:highlight w:val="none"/>
          <w:lang w:val="zh-CN"/>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在资金管理上，按照内部控制建设要求，制定了财务管理制度、资产管理制度等，在资金使用上，严格按照资金作用用途进行审核审批，项目管理规范有序</w:t>
      </w:r>
      <w:r>
        <w:rPr>
          <w:rFonts w:hint="default" w:ascii="Times New Roman" w:hAnsi="Times New Roman" w:eastAsia="仿宋_GB2312" w:cs="Times New Roman"/>
          <w:sz w:val="32"/>
          <w:szCs w:val="32"/>
          <w:highlight w:val="none"/>
          <w:lang w:val="zh-CN"/>
        </w:rPr>
        <w:t>。</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lang w:val="zh-CN"/>
        </w:rPr>
        <w:t>（三）项目监管情况。</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default" w:ascii="Times New Roman" w:hAnsi="Times New Roman" w:eastAsia="仿宋_GB2312" w:cs="Times New Roman"/>
          <w:b/>
          <w:sz w:val="32"/>
          <w:szCs w:val="32"/>
          <w:highlight w:val="none"/>
          <w:lang w:val="zh-CN"/>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资金支付由业务股室通过银行代发—办公室审核—财政局归口股室审核—办公室财务岗拨付</w:t>
      </w:r>
      <w:r>
        <w:rPr>
          <w:rFonts w:hint="default" w:ascii="Times New Roman" w:hAnsi="Times New Roman" w:eastAsia="仿宋_GB2312" w:cs="Times New Roman"/>
          <w:sz w:val="32"/>
          <w:szCs w:val="32"/>
          <w:highlight w:val="none"/>
          <w:lang w:val="zh-CN"/>
        </w:rPr>
        <w:t>。</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eastAsia" w:ascii="黑体" w:hAnsi="黑体" w:eastAsia="黑体" w:cs="黑体"/>
          <w:sz w:val="32"/>
          <w:szCs w:val="32"/>
          <w:highlight w:val="none"/>
          <w:lang w:val="zh-CN"/>
        </w:rPr>
      </w:pPr>
      <w:r>
        <w:rPr>
          <w:rFonts w:hint="eastAsia" w:ascii="黑体" w:hAnsi="黑体" w:eastAsia="黑体" w:cs="黑体"/>
          <w:sz w:val="32"/>
          <w:szCs w:val="32"/>
          <w:highlight w:val="none"/>
        </w:rPr>
        <w:t>四、项目绩效情况</w:t>
      </w:r>
      <w:r>
        <w:rPr>
          <w:rFonts w:hint="eastAsia" w:ascii="黑体" w:hAnsi="黑体" w:eastAsia="黑体" w:cs="黑体"/>
          <w:sz w:val="32"/>
          <w:szCs w:val="32"/>
          <w:highlight w:val="none"/>
          <w:lang w:val="zh-CN"/>
        </w:rPr>
        <w:tab/>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eastAsia" w:ascii="楷体_GB2312" w:hAnsi="楷体_GB2312" w:eastAsia="楷体_GB2312" w:cs="楷体_GB2312"/>
          <w:b w:val="0"/>
          <w:bCs/>
          <w:sz w:val="32"/>
          <w:szCs w:val="32"/>
          <w:highlight w:val="none"/>
          <w:lang w:val="zh-CN"/>
        </w:rPr>
      </w:pPr>
      <w:r>
        <w:rPr>
          <w:rFonts w:hint="eastAsia" w:ascii="楷体_GB2312" w:hAnsi="楷体_GB2312" w:eastAsia="楷体_GB2312" w:cs="楷体_GB2312"/>
          <w:b w:val="0"/>
          <w:bCs/>
          <w:sz w:val="32"/>
          <w:szCs w:val="32"/>
          <w:highlight w:val="none"/>
          <w:lang w:val="zh-CN"/>
        </w:rPr>
        <w:t>（一）项目完成情况。</w:t>
      </w:r>
    </w:p>
    <w:p>
      <w:pPr>
        <w:keepNext w:val="0"/>
        <w:keepLines w:val="0"/>
        <w:pageBreakBefore w:val="0"/>
        <w:widowControl/>
        <w:kinsoku/>
        <w:wordWrap/>
        <w:overflowPunct/>
        <w:topLinePunct w:val="0"/>
        <w:autoSpaceDE/>
        <w:autoSpaceDN/>
        <w:bidi w:val="0"/>
        <w:adjustRightInd w:val="0"/>
        <w:snapToGrid w:val="0"/>
        <w:spacing w:line="353" w:lineRule="auto"/>
        <w:ind w:firstLine="640" w:firstLineChars="200"/>
        <w:contextualSpacing/>
        <w:textAlignment w:val="auto"/>
        <w:rPr>
          <w:rFonts w:hint="default" w:ascii="Times New Roman" w:hAnsi="Times New Roman" w:eastAsia="仿宋_GB2312" w:cs="Times New Roman"/>
          <w:kern w:val="0"/>
          <w:sz w:val="32"/>
          <w:szCs w:val="32"/>
          <w:highlight w:val="none"/>
          <w:shd w:val="clear" w:color="auto" w:fill="FFFFFF"/>
          <w:lang w:val="zh-CN"/>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2022年共拨付</w:t>
      </w:r>
      <w:r>
        <w:rPr>
          <w:rFonts w:hint="default" w:ascii="Times New Roman" w:hAnsi="Times New Roman" w:eastAsia="仿宋_GB2312" w:cs="Times New Roman"/>
          <w:sz w:val="32"/>
          <w:szCs w:val="32"/>
          <w:highlight w:val="none"/>
          <w:lang w:val="en-US" w:eastAsia="zh-CN"/>
        </w:rPr>
        <w:t>攀枝花市西区产业发展引导资金50</w:t>
      </w:r>
      <w:r>
        <w:rPr>
          <w:rFonts w:hint="default" w:ascii="Times New Roman" w:hAnsi="Times New Roman" w:eastAsia="仿宋_GB2312" w:cs="Times New Roman"/>
          <w:color w:val="000000" w:themeColor="text1"/>
          <w:kern w:val="2"/>
          <w:sz w:val="32"/>
          <w:szCs w:val="32"/>
          <w:highlight w:val="none"/>
          <w:lang w:val="en-US" w:eastAsia="zh-CN"/>
          <w14:textFill>
            <w14:solidFill>
              <w14:schemeClr w14:val="tx1"/>
            </w14:solidFill>
          </w14:textFill>
        </w:rPr>
        <w:t>万元，</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发放率为100%</w:t>
      </w:r>
      <w:r>
        <w:rPr>
          <w:rFonts w:hint="default" w:ascii="Times New Roman" w:hAnsi="Times New Roman" w:eastAsia="仿宋_GB2312" w:cs="Times New Roman"/>
          <w:sz w:val="32"/>
          <w:szCs w:val="32"/>
          <w:highlight w:val="none"/>
        </w:rPr>
        <w:t>。</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eastAsia" w:ascii="楷体_GB2312" w:hAnsi="楷体_GB2312" w:eastAsia="楷体_GB2312" w:cs="楷体_GB2312"/>
          <w:b w:val="0"/>
          <w:bCs/>
          <w:sz w:val="32"/>
          <w:szCs w:val="32"/>
          <w:highlight w:val="none"/>
          <w:lang w:val="zh-CN"/>
        </w:rPr>
      </w:pPr>
      <w:r>
        <w:rPr>
          <w:rFonts w:hint="eastAsia" w:ascii="楷体_GB2312" w:hAnsi="楷体_GB2312" w:eastAsia="楷体_GB2312" w:cs="楷体_GB2312"/>
          <w:b w:val="0"/>
          <w:bCs/>
          <w:sz w:val="32"/>
          <w:szCs w:val="32"/>
          <w:highlight w:val="none"/>
          <w:lang w:val="zh-CN"/>
        </w:rPr>
        <w:t>（二）项目效益情况。</w:t>
      </w:r>
    </w:p>
    <w:p>
      <w:pPr>
        <w:keepNext w:val="0"/>
        <w:keepLines w:val="0"/>
        <w:pageBreakBefore w:val="0"/>
        <w:kinsoku/>
        <w:wordWrap/>
        <w:overflowPunct/>
        <w:topLinePunct w:val="0"/>
        <w:autoSpaceDE/>
        <w:autoSpaceDN/>
        <w:bidi w:val="0"/>
        <w:snapToGrid w:val="0"/>
        <w:spacing w:line="353" w:lineRule="auto"/>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该项目的实施，</w:t>
      </w:r>
      <w:r>
        <w:rPr>
          <w:rFonts w:hint="default" w:ascii="Times New Roman" w:hAnsi="Times New Roman" w:eastAsia="仿宋_GB2312" w:cs="Times New Roman"/>
          <w:sz w:val="32"/>
          <w:szCs w:val="32"/>
          <w:highlight w:val="none"/>
          <w:lang w:val="en-US" w:eastAsia="zh-CN"/>
        </w:rPr>
        <w:t>支持企业更好发展，</w:t>
      </w:r>
      <w:r>
        <w:rPr>
          <w:rFonts w:hint="default" w:ascii="Times New Roman" w:hAnsi="Times New Roman" w:eastAsia="仿宋_GB2312" w:cs="Times New Roman"/>
          <w:sz w:val="32"/>
          <w:szCs w:val="32"/>
          <w:lang w:val="en-US" w:eastAsia="zh-CN"/>
        </w:rPr>
        <w:t>确保项目尽快达产达效</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eastAsia" w:ascii="黑体" w:hAnsi="黑体" w:eastAsia="黑体" w:cs="黑体"/>
          <w:sz w:val="32"/>
          <w:szCs w:val="32"/>
        </w:rPr>
      </w:pPr>
      <w:r>
        <w:rPr>
          <w:rFonts w:hint="eastAsia" w:ascii="黑体" w:hAnsi="黑体" w:eastAsia="黑体" w:cs="黑体"/>
          <w:sz w:val="32"/>
          <w:szCs w:val="32"/>
        </w:rPr>
        <w:t>五、评价结论及建议</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eastAsia" w:ascii="楷体_GB2312" w:hAnsi="楷体_GB2312" w:eastAsia="楷体_GB2312" w:cs="楷体_GB2312"/>
          <w:b w:val="0"/>
          <w:bCs/>
          <w:sz w:val="32"/>
          <w:szCs w:val="32"/>
          <w:lang w:val="zh-CN"/>
        </w:rPr>
      </w:pPr>
      <w:r>
        <w:rPr>
          <w:rFonts w:hint="eastAsia" w:ascii="楷体_GB2312" w:hAnsi="楷体_GB2312" w:eastAsia="楷体_GB2312" w:cs="楷体_GB2312"/>
          <w:b w:val="0"/>
          <w:bCs/>
          <w:sz w:val="32"/>
          <w:szCs w:val="32"/>
          <w:lang w:val="zh-CN"/>
        </w:rPr>
        <w:t>（一）评价结论。</w:t>
      </w:r>
    </w:p>
    <w:p>
      <w:pPr>
        <w:keepNext w:val="0"/>
        <w:keepLines w:val="0"/>
        <w:pageBreakBefore w:val="0"/>
        <w:widowControl/>
        <w:kinsoku/>
        <w:wordWrap/>
        <w:overflowPunct/>
        <w:topLinePunct w:val="0"/>
        <w:autoSpaceDE/>
        <w:autoSpaceDN/>
        <w:bidi w:val="0"/>
        <w:adjustRightInd w:val="0"/>
        <w:snapToGrid w:val="0"/>
        <w:spacing w:line="353" w:lineRule="auto"/>
        <w:ind w:firstLine="640" w:firstLineChars="200"/>
        <w:contextualSpacing/>
        <w:jc w:val="left"/>
        <w:textAlignment w:val="auto"/>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该项目立项依据充分，立项程序合规，目标设定切实可行，经费安排与工作相适应，资金用途明确，内控措施较为健全，严格按照政策文件的规定执行，工作轨迹资料齐全，财务管理制度健全，资金拨付审批程序合规，财务核算及时，会计信息真实，工作开展成效明显，服务对象满意度高，资金使用绩效好。自评得分</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100分</w:t>
      </w:r>
      <w:r>
        <w:rPr>
          <w:rFonts w:hint="default" w:ascii="Times New Roman" w:hAnsi="Times New Roman" w:eastAsia="仿宋_GB2312" w:cs="Times New Roman"/>
          <w:kern w:val="0"/>
          <w:sz w:val="32"/>
          <w:szCs w:val="32"/>
          <w:shd w:val="clear" w:color="auto" w:fill="FFFFFF"/>
          <w:lang w:val="zh-CN"/>
        </w:rPr>
        <w:t>。</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eastAsia" w:ascii="楷体_GB2312" w:hAnsi="楷体_GB2312" w:eastAsia="楷体_GB2312" w:cs="楷体_GB2312"/>
          <w:b w:val="0"/>
          <w:bCs/>
          <w:sz w:val="32"/>
          <w:szCs w:val="32"/>
          <w:lang w:val="zh-CN"/>
        </w:rPr>
      </w:pPr>
      <w:r>
        <w:rPr>
          <w:rFonts w:hint="eastAsia" w:ascii="楷体_GB2312" w:hAnsi="楷体_GB2312" w:eastAsia="楷体_GB2312" w:cs="楷体_GB2312"/>
          <w:b w:val="0"/>
          <w:bCs/>
          <w:sz w:val="32"/>
          <w:szCs w:val="32"/>
          <w:lang w:val="zh-CN"/>
        </w:rPr>
        <w:t>（二）存在的问题。</w:t>
      </w:r>
    </w:p>
    <w:p>
      <w:pPr>
        <w:keepNext w:val="0"/>
        <w:keepLines w:val="0"/>
        <w:pageBreakBefore w:val="0"/>
        <w:widowControl/>
        <w:kinsoku/>
        <w:wordWrap/>
        <w:overflowPunct/>
        <w:topLinePunct w:val="0"/>
        <w:autoSpaceDE/>
        <w:autoSpaceDN/>
        <w:bidi w:val="0"/>
        <w:adjustRightInd w:val="0"/>
        <w:snapToGrid w:val="0"/>
        <w:spacing w:line="353" w:lineRule="auto"/>
        <w:ind w:firstLine="640" w:firstLineChars="200"/>
        <w:contextualSpacing/>
        <w:jc w:val="left"/>
        <w:textAlignment w:val="auto"/>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sz w:val="32"/>
          <w:szCs w:val="32"/>
        </w:rPr>
        <w:t>项目绩效管理还存在一些不足，主要是支出绩效管理指标、工作方法、管理制度等仍在不断完善中，各类基础数据、绩效运行信息采集衔接不及时，绩效管理实施难度大，又因预算绩效管理由财务人员兼顾，缺乏专职专业性，故预算绩效管理还需进一步科学化和全面化</w:t>
      </w:r>
      <w:r>
        <w:rPr>
          <w:rFonts w:hint="default" w:ascii="Times New Roman" w:hAnsi="Times New Roman" w:eastAsia="仿宋_GB2312" w:cs="Times New Roman"/>
          <w:kern w:val="0"/>
          <w:sz w:val="32"/>
          <w:szCs w:val="32"/>
          <w:shd w:val="clear" w:color="auto" w:fill="FFFFFF"/>
        </w:rPr>
        <w:t>。</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eastAsia" w:ascii="楷体_GB2312" w:hAnsi="楷体_GB2312" w:eastAsia="楷体_GB2312" w:cs="楷体_GB2312"/>
          <w:b w:val="0"/>
          <w:bCs/>
          <w:sz w:val="32"/>
          <w:szCs w:val="32"/>
          <w:lang w:val="zh-CN"/>
        </w:rPr>
      </w:pPr>
      <w:r>
        <w:rPr>
          <w:rFonts w:hint="eastAsia" w:ascii="楷体_GB2312" w:hAnsi="楷体_GB2312" w:eastAsia="楷体_GB2312" w:cs="楷体_GB2312"/>
          <w:b w:val="0"/>
          <w:bCs/>
          <w:sz w:val="32"/>
          <w:szCs w:val="32"/>
          <w:lang w:val="zh-CN"/>
        </w:rPr>
        <w:t>（三）相关建议。</w:t>
      </w:r>
    </w:p>
    <w:p>
      <w:pPr>
        <w:pStyle w:val="2"/>
        <w:keepNext w:val="0"/>
        <w:keepLines w:val="0"/>
        <w:pageBreakBefore w:val="0"/>
        <w:kinsoku/>
        <w:wordWrap/>
        <w:overflowPunct/>
        <w:topLinePunct w:val="0"/>
        <w:autoSpaceDE/>
        <w:autoSpaceDN/>
        <w:bidi w:val="0"/>
        <w:snapToGrid w:val="0"/>
        <w:spacing w:beforeLines="0" w:line="353"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在今后预算绩效管理工作中，完善各项绩效目标管理相关指标体系、制度、方法，确保绩效管理相关数据、信息的准确性和完整性，进一步提高财政资金使用效益及预算绩效管理水平。</w:t>
      </w:r>
    </w:p>
    <w:p>
      <w:pPr>
        <w:pStyle w:val="2"/>
        <w:keepNext w:val="0"/>
        <w:keepLines w:val="0"/>
        <w:pageBreakBefore w:val="0"/>
        <w:kinsoku/>
        <w:wordWrap/>
        <w:overflowPunct/>
        <w:topLinePunct w:val="0"/>
        <w:autoSpaceDE/>
        <w:autoSpaceDN/>
        <w:bidi w:val="0"/>
        <w:snapToGrid w:val="0"/>
        <w:spacing w:beforeLines="0" w:line="353" w:lineRule="auto"/>
        <w:textAlignment w:val="auto"/>
        <w:rPr>
          <w:rFonts w:hint="default" w:ascii="Times New Roman" w:hAnsi="Times New Roman" w:eastAsia="仿宋_GB2312" w:cs="Times New Roman"/>
          <w:sz w:val="32"/>
          <w:szCs w:val="32"/>
        </w:rPr>
      </w:pPr>
    </w:p>
    <w:p>
      <w:pPr>
        <w:pStyle w:val="2"/>
        <w:spacing w:before="93"/>
        <w:rPr>
          <w:rFonts w:hint="default" w:ascii="Times New Roman" w:hAnsi="Times New Roman" w:eastAsia="仿宋" w:cs="Times New Roman"/>
          <w:sz w:val="32"/>
          <w:szCs w:val="32"/>
        </w:rPr>
      </w:pPr>
    </w:p>
    <w:p>
      <w:pPr>
        <w:pStyle w:val="2"/>
        <w:spacing w:before="93"/>
        <w:rPr>
          <w:rFonts w:hint="default" w:ascii="Times New Roman" w:hAnsi="Times New Roman" w:eastAsia="仿宋" w:cs="Times New Roman"/>
          <w:sz w:val="32"/>
          <w:szCs w:val="32"/>
        </w:rPr>
      </w:pPr>
    </w:p>
    <w:p>
      <w:pPr>
        <w:pStyle w:val="2"/>
        <w:spacing w:before="93"/>
        <w:rPr>
          <w:rFonts w:hint="eastAsia" w:ascii="黑体" w:hAnsi="黑体" w:eastAsia="黑体" w:cs="黑体"/>
          <w:sz w:val="32"/>
          <w:szCs w:val="32"/>
          <w:shd w:val="clear" w:color="auto" w:fill="FFFFFF"/>
          <w:lang w:val="zh-CN"/>
        </w:rPr>
      </w:pPr>
    </w:p>
    <w:p>
      <w:pPr>
        <w:pStyle w:val="2"/>
        <w:spacing w:before="93"/>
        <w:rPr>
          <w:rFonts w:hint="eastAsia" w:ascii="黑体" w:hAnsi="黑体" w:eastAsia="黑体" w:cs="黑体"/>
          <w:sz w:val="32"/>
          <w:szCs w:val="32"/>
          <w:shd w:val="clear" w:color="auto" w:fill="FFFFFF"/>
          <w:lang w:val="zh-CN"/>
        </w:rPr>
      </w:pPr>
    </w:p>
    <w:p>
      <w:pPr>
        <w:pStyle w:val="2"/>
        <w:spacing w:before="93"/>
        <w:rPr>
          <w:rFonts w:hint="eastAsia" w:ascii="黑体" w:hAnsi="黑体" w:eastAsia="黑体" w:cs="黑体"/>
          <w:sz w:val="32"/>
          <w:szCs w:val="32"/>
          <w:shd w:val="clear" w:color="auto" w:fill="FFFFFF"/>
          <w:lang w:val="zh-CN"/>
        </w:rPr>
      </w:pPr>
    </w:p>
    <w:p>
      <w:pPr>
        <w:pStyle w:val="2"/>
        <w:spacing w:before="93"/>
        <w:rPr>
          <w:rFonts w:hint="eastAsia" w:ascii="黑体" w:hAnsi="黑体" w:eastAsia="黑体" w:cs="黑体"/>
          <w:sz w:val="32"/>
          <w:szCs w:val="32"/>
          <w:shd w:val="clear" w:color="auto" w:fill="FFFFFF"/>
          <w:lang w:val="zh-CN"/>
        </w:rPr>
      </w:pPr>
    </w:p>
    <w:p>
      <w:pPr>
        <w:pStyle w:val="39"/>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eastAsia" w:ascii="方正小标宋_GBK" w:hAnsi="方正小标宋_GBK" w:eastAsia="方正小标宋_GBK" w:cs="方正小标宋_GBK"/>
          <w:color w:val="auto"/>
          <w:kern w:val="2"/>
          <w:sz w:val="44"/>
          <w:szCs w:val="44"/>
          <w:lang w:val="en-US"/>
        </w:rPr>
      </w:pPr>
      <w:r>
        <w:rPr>
          <w:rFonts w:hint="eastAsia" w:ascii="方正小标宋_GBK" w:hAnsi="方正小标宋_GBK" w:eastAsia="方正小标宋_GBK" w:cs="方正小标宋_GBK"/>
          <w:color w:val="auto"/>
          <w:kern w:val="2"/>
          <w:sz w:val="44"/>
          <w:szCs w:val="44"/>
          <w:lang w:val="en-US"/>
        </w:rPr>
        <w:t>2023年</w:t>
      </w:r>
      <w:r>
        <w:rPr>
          <w:rFonts w:hint="eastAsia" w:ascii="方正小标宋_GBK" w:hAnsi="方正小标宋_GBK" w:eastAsia="方正小标宋_GBK" w:cs="方正小标宋_GBK"/>
          <w:color w:val="auto"/>
          <w:kern w:val="2"/>
          <w:sz w:val="44"/>
          <w:szCs w:val="44"/>
          <w:lang w:val="en-US" w:eastAsia="zh-CN"/>
        </w:rPr>
        <w:t>中小微企业纾困市级奖补资金</w:t>
      </w:r>
      <w:r>
        <w:rPr>
          <w:rFonts w:hint="eastAsia" w:ascii="方正小标宋_GBK" w:hAnsi="方正小标宋_GBK" w:eastAsia="方正小标宋_GBK" w:cs="方正小标宋_GBK"/>
          <w:color w:val="auto"/>
          <w:kern w:val="2"/>
          <w:sz w:val="44"/>
          <w:szCs w:val="44"/>
          <w:lang w:val="en-US"/>
        </w:rPr>
        <w:t>专项资金预算项目绩效自评报告</w:t>
      </w:r>
    </w:p>
    <w:p>
      <w:pPr>
        <w:pStyle w:val="39"/>
        <w:spacing w:line="578" w:lineRule="exact"/>
        <w:ind w:firstLine="640"/>
        <w:jc w:val="center"/>
        <w:rPr>
          <w:rFonts w:ascii="宋体" w:hAnsi="宋体"/>
          <w:color w:val="auto"/>
          <w:kern w:val="2"/>
          <w:sz w:val="32"/>
          <w:szCs w:val="32"/>
        </w:rPr>
      </w:pP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eastAsia" w:ascii="黑体" w:hAnsi="黑体" w:eastAsia="黑体" w:cs="黑体"/>
          <w:sz w:val="32"/>
          <w:szCs w:val="32"/>
          <w:lang w:val="zh-CN"/>
        </w:rPr>
      </w:pPr>
      <w:r>
        <w:rPr>
          <w:rFonts w:hint="eastAsia" w:ascii="黑体" w:hAnsi="黑体" w:eastAsia="黑体" w:cs="黑体"/>
          <w:sz w:val="32"/>
          <w:szCs w:val="32"/>
        </w:rPr>
        <w:t>一、</w:t>
      </w:r>
      <w:r>
        <w:rPr>
          <w:rFonts w:hint="eastAsia" w:ascii="黑体" w:hAnsi="黑体" w:eastAsia="黑体" w:cs="黑体"/>
          <w:sz w:val="32"/>
          <w:szCs w:val="32"/>
          <w:lang w:val="zh-CN"/>
        </w:rPr>
        <w:t>项目概况</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eastAsia" w:ascii="楷体_GB2312" w:hAnsi="楷体_GB2312" w:eastAsia="楷体_GB2312" w:cs="楷体_GB2312"/>
          <w:b w:val="0"/>
          <w:bCs/>
          <w:sz w:val="32"/>
          <w:szCs w:val="32"/>
          <w:highlight w:val="none"/>
          <w:lang w:val="zh-CN"/>
        </w:rPr>
      </w:pPr>
      <w:r>
        <w:rPr>
          <w:rFonts w:hint="eastAsia" w:ascii="楷体_GB2312" w:hAnsi="楷体_GB2312" w:eastAsia="楷体_GB2312" w:cs="楷体_GB2312"/>
          <w:b w:val="0"/>
          <w:bCs/>
          <w:sz w:val="32"/>
          <w:szCs w:val="32"/>
          <w:highlight w:val="none"/>
          <w:lang w:val="zh-CN"/>
        </w:rPr>
        <w:t>（一）项目基本情况。</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Style w:val="56"/>
          <w:rFonts w:hint="default" w:ascii="Times New Roman" w:hAnsi="Times New Roman" w:eastAsia="仿宋_GB2312" w:cs="Times New Roman"/>
          <w:sz w:val="32"/>
          <w:szCs w:val="32"/>
          <w:highlight w:val="none"/>
          <w:lang w:val="zh-CN"/>
        </w:rPr>
      </w:pPr>
      <w:r>
        <w:rPr>
          <w:rStyle w:val="56"/>
          <w:rFonts w:hint="default" w:ascii="Times New Roman" w:hAnsi="Times New Roman" w:eastAsia="仿宋_GB2312" w:cs="Times New Roman"/>
          <w:sz w:val="32"/>
          <w:szCs w:val="32"/>
          <w:highlight w:val="none"/>
          <w:lang w:val="en-US" w:eastAsia="zh-CN"/>
        </w:rPr>
        <w:t>1.</w:t>
      </w:r>
      <w:r>
        <w:rPr>
          <w:rStyle w:val="56"/>
          <w:rFonts w:hint="default" w:ascii="Times New Roman" w:hAnsi="Times New Roman" w:eastAsia="仿宋_GB2312" w:cs="Times New Roman"/>
          <w:sz w:val="32"/>
          <w:szCs w:val="32"/>
          <w:highlight w:val="none"/>
          <w:lang w:val="zh-CN" w:eastAsia="zh-CN"/>
        </w:rPr>
        <w:t>该项目实施单位为攀枝花市西区经济和信息化局，由我局统一编制预算、统一制定绩效目标、统一项目资金管理、统一资金安排使用，按照相关资金管理办法对资金使用进行监督管理与审核、审批</w:t>
      </w:r>
      <w:r>
        <w:rPr>
          <w:rStyle w:val="56"/>
          <w:rFonts w:hint="default" w:ascii="Times New Roman" w:hAnsi="Times New Roman" w:eastAsia="仿宋_GB2312" w:cs="Times New Roman"/>
          <w:sz w:val="32"/>
          <w:szCs w:val="32"/>
          <w:highlight w:val="none"/>
          <w:lang w:val="zh-CN"/>
        </w:rPr>
        <w:t>。</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Style w:val="56"/>
          <w:rFonts w:hint="default" w:ascii="Times New Roman" w:hAnsi="Times New Roman" w:eastAsia="仿宋_GB2312" w:cs="Times New Roman"/>
          <w:sz w:val="32"/>
          <w:szCs w:val="32"/>
          <w:highlight w:val="none"/>
          <w:lang w:val="en-US" w:eastAsia="zh-CN"/>
        </w:rPr>
      </w:pPr>
      <w:r>
        <w:rPr>
          <w:rStyle w:val="56"/>
          <w:rFonts w:hint="default" w:ascii="Times New Roman" w:hAnsi="Times New Roman" w:eastAsia="仿宋_GB2312" w:cs="Times New Roman"/>
          <w:sz w:val="32"/>
          <w:szCs w:val="32"/>
          <w:highlight w:val="none"/>
          <w:lang w:val="en-US" w:eastAsia="zh-CN"/>
        </w:rPr>
        <w:t>2.</w:t>
      </w:r>
      <w:r>
        <w:rPr>
          <w:rStyle w:val="56"/>
          <w:rFonts w:hint="default" w:ascii="Times New Roman" w:hAnsi="Times New Roman" w:eastAsia="仿宋_GB2312" w:cs="Times New Roman"/>
          <w:sz w:val="32"/>
          <w:szCs w:val="32"/>
          <w:highlight w:val="none"/>
          <w:lang w:val="zh-CN"/>
        </w:rPr>
        <w:t>项目立项、资金申报的依据为《</w:t>
      </w:r>
      <w:r>
        <w:rPr>
          <w:rStyle w:val="56"/>
          <w:rFonts w:hint="default" w:ascii="Times New Roman" w:hAnsi="Times New Roman" w:eastAsia="仿宋_GB2312" w:cs="Times New Roman"/>
          <w:sz w:val="32"/>
          <w:szCs w:val="32"/>
          <w:highlight w:val="none"/>
          <w:lang w:val="en-US" w:eastAsia="zh-CN"/>
        </w:rPr>
        <w:t>攀枝花市西区人民政府关于印发&lt;攀枝花市西区产业发展引导资金管理办法（试行）&gt; 的通知</w:t>
      </w:r>
      <w:r>
        <w:rPr>
          <w:rStyle w:val="56"/>
          <w:rFonts w:hint="default" w:ascii="Times New Roman" w:hAnsi="Times New Roman" w:eastAsia="仿宋_GB2312" w:cs="Times New Roman"/>
          <w:sz w:val="32"/>
          <w:szCs w:val="32"/>
          <w:highlight w:val="none"/>
          <w:lang w:val="zh-CN"/>
        </w:rPr>
        <w:t>》（攀</w:t>
      </w:r>
      <w:r>
        <w:rPr>
          <w:rStyle w:val="56"/>
          <w:rFonts w:hint="default" w:ascii="Times New Roman" w:hAnsi="Times New Roman" w:eastAsia="仿宋_GB2312" w:cs="Times New Roman"/>
          <w:sz w:val="32"/>
          <w:szCs w:val="32"/>
          <w:highlight w:val="none"/>
          <w:lang w:val="en-US" w:eastAsia="zh-CN"/>
        </w:rPr>
        <w:t>西府办</w:t>
      </w:r>
      <w:r>
        <w:rPr>
          <w:rStyle w:val="56"/>
          <w:rFonts w:hint="default" w:ascii="Times New Roman" w:hAnsi="Times New Roman" w:eastAsia="仿宋_GB2312" w:cs="Times New Roman"/>
          <w:sz w:val="32"/>
          <w:szCs w:val="32"/>
          <w:highlight w:val="none"/>
          <w:lang w:val="zh-CN"/>
        </w:rPr>
        <w:t>〔20</w:t>
      </w:r>
      <w:r>
        <w:rPr>
          <w:rStyle w:val="56"/>
          <w:rFonts w:hint="default" w:ascii="Times New Roman" w:hAnsi="Times New Roman" w:eastAsia="仿宋_GB2312" w:cs="Times New Roman"/>
          <w:sz w:val="32"/>
          <w:szCs w:val="32"/>
          <w:highlight w:val="none"/>
          <w:lang w:val="en-US" w:eastAsia="zh-CN"/>
        </w:rPr>
        <w:t>16</w:t>
      </w:r>
      <w:r>
        <w:rPr>
          <w:rStyle w:val="56"/>
          <w:rFonts w:hint="default" w:ascii="Times New Roman" w:hAnsi="Times New Roman" w:eastAsia="仿宋_GB2312" w:cs="Times New Roman"/>
          <w:sz w:val="32"/>
          <w:szCs w:val="32"/>
          <w:highlight w:val="none"/>
          <w:lang w:val="zh-CN"/>
        </w:rPr>
        <w:t>〕</w:t>
      </w:r>
      <w:r>
        <w:rPr>
          <w:rStyle w:val="56"/>
          <w:rFonts w:hint="default" w:ascii="Times New Roman" w:hAnsi="Times New Roman" w:eastAsia="仿宋_GB2312" w:cs="Times New Roman"/>
          <w:sz w:val="32"/>
          <w:szCs w:val="32"/>
          <w:highlight w:val="none"/>
          <w:lang w:val="en-US" w:eastAsia="zh-CN"/>
        </w:rPr>
        <w:t>55</w:t>
      </w:r>
      <w:r>
        <w:rPr>
          <w:rStyle w:val="56"/>
          <w:rFonts w:hint="default" w:ascii="Times New Roman" w:hAnsi="Times New Roman" w:eastAsia="仿宋_GB2312" w:cs="Times New Roman"/>
          <w:sz w:val="32"/>
          <w:szCs w:val="32"/>
          <w:highlight w:val="none"/>
          <w:lang w:val="zh-CN"/>
        </w:rPr>
        <w:t>号）</w:t>
      </w:r>
      <w:r>
        <w:rPr>
          <w:rStyle w:val="56"/>
          <w:rFonts w:hint="default" w:ascii="Times New Roman" w:hAnsi="Times New Roman" w:eastAsia="仿宋_GB2312" w:cs="Times New Roman"/>
          <w:sz w:val="32"/>
          <w:szCs w:val="32"/>
          <w:highlight w:val="none"/>
          <w:lang w:val="en-US" w:eastAsia="zh-CN"/>
        </w:rPr>
        <w:t>文件。</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Style w:val="56"/>
          <w:rFonts w:hint="default" w:ascii="Times New Roman" w:hAnsi="Times New Roman" w:eastAsia="仿宋_GB2312" w:cs="Times New Roman"/>
          <w:sz w:val="32"/>
          <w:szCs w:val="32"/>
          <w:highlight w:val="none"/>
          <w:lang w:val="zh-CN"/>
        </w:rPr>
      </w:pPr>
      <w:r>
        <w:rPr>
          <w:rStyle w:val="56"/>
          <w:rFonts w:hint="default" w:ascii="Times New Roman" w:hAnsi="Times New Roman" w:eastAsia="仿宋_GB2312" w:cs="Times New Roman"/>
          <w:sz w:val="32"/>
          <w:szCs w:val="32"/>
          <w:highlight w:val="none"/>
          <w:lang w:val="zh-CN"/>
        </w:rPr>
        <w:t>3．资金管理办法制定情况，资金支持具体项目的条件、范围与支持方式概况。</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Style w:val="56"/>
          <w:rFonts w:hint="default" w:ascii="Times New Roman" w:hAnsi="Times New Roman" w:eastAsia="仿宋_GB2312" w:cs="Times New Roman"/>
          <w:sz w:val="32"/>
          <w:szCs w:val="32"/>
          <w:highlight w:val="none"/>
          <w:lang w:val="en-US" w:eastAsia="zh-CN"/>
        </w:rPr>
      </w:pPr>
      <w:r>
        <w:rPr>
          <w:rStyle w:val="56"/>
          <w:rFonts w:hint="default" w:ascii="Times New Roman" w:hAnsi="Times New Roman" w:eastAsia="仿宋_GB2312" w:cs="Times New Roman"/>
          <w:sz w:val="32"/>
          <w:szCs w:val="32"/>
          <w:highlight w:val="none"/>
          <w:lang w:val="en-US" w:eastAsia="zh-CN"/>
        </w:rPr>
        <w:t>（1）制度制定情况。为加强对财政资金的管理，不断提高使用绩效，按照内部控制建设要求，制定了财务管理制度，在资金使用上，严格按照资金使用用途进行审核审批，项目管理规范有序，确保资金使用安全。</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Style w:val="56"/>
          <w:rFonts w:hint="default" w:ascii="Times New Roman" w:hAnsi="Times New Roman" w:eastAsia="仿宋_GB2312" w:cs="Times New Roman"/>
          <w:sz w:val="32"/>
          <w:szCs w:val="32"/>
          <w:highlight w:val="none"/>
          <w:lang w:val="zh-CN" w:eastAsia="zh-CN"/>
        </w:rPr>
      </w:pPr>
      <w:r>
        <w:rPr>
          <w:rStyle w:val="56"/>
          <w:rFonts w:hint="default" w:ascii="Times New Roman" w:hAnsi="Times New Roman" w:eastAsia="仿宋_GB2312" w:cs="Times New Roman"/>
          <w:sz w:val="32"/>
          <w:szCs w:val="32"/>
          <w:highlight w:val="none"/>
          <w:lang w:val="en-US" w:eastAsia="zh-CN"/>
        </w:rPr>
        <w:t>（2）</w:t>
      </w:r>
      <w:r>
        <w:rPr>
          <w:rStyle w:val="56"/>
          <w:rFonts w:hint="default" w:ascii="Times New Roman" w:hAnsi="Times New Roman" w:eastAsia="仿宋_GB2312" w:cs="Times New Roman"/>
          <w:sz w:val="32"/>
          <w:szCs w:val="32"/>
          <w:highlight w:val="none"/>
          <w:lang w:val="zh-CN"/>
        </w:rPr>
        <w:t>资金支持具体项目的条件、范围与支持方式概况。根据《</w:t>
      </w:r>
      <w:r>
        <w:rPr>
          <w:rStyle w:val="56"/>
          <w:rFonts w:hint="default" w:ascii="Times New Roman" w:hAnsi="Times New Roman" w:eastAsia="仿宋_GB2312" w:cs="Times New Roman"/>
          <w:sz w:val="32"/>
          <w:szCs w:val="32"/>
          <w:highlight w:val="none"/>
          <w:lang w:val="en-US" w:eastAsia="zh-CN"/>
        </w:rPr>
        <w:t>攀枝花市西区人民政府关于印发&lt;攀枝花市西区产业发展引导资金管理办法（试行）&gt;的通知</w:t>
      </w:r>
      <w:r>
        <w:rPr>
          <w:rStyle w:val="56"/>
          <w:rFonts w:hint="default" w:ascii="Times New Roman" w:hAnsi="Times New Roman" w:eastAsia="仿宋_GB2312" w:cs="Times New Roman"/>
          <w:sz w:val="32"/>
          <w:szCs w:val="32"/>
          <w:highlight w:val="none"/>
          <w:lang w:val="zh-CN"/>
        </w:rPr>
        <w:t>》（攀</w:t>
      </w:r>
      <w:r>
        <w:rPr>
          <w:rStyle w:val="56"/>
          <w:rFonts w:hint="default" w:ascii="Times New Roman" w:hAnsi="Times New Roman" w:eastAsia="仿宋_GB2312" w:cs="Times New Roman"/>
          <w:sz w:val="32"/>
          <w:szCs w:val="32"/>
          <w:highlight w:val="none"/>
          <w:lang w:val="en-US" w:eastAsia="zh-CN"/>
        </w:rPr>
        <w:t>西府办</w:t>
      </w:r>
      <w:r>
        <w:rPr>
          <w:rStyle w:val="56"/>
          <w:rFonts w:hint="default" w:ascii="Times New Roman" w:hAnsi="Times New Roman" w:eastAsia="仿宋_GB2312" w:cs="Times New Roman"/>
          <w:sz w:val="32"/>
          <w:szCs w:val="32"/>
          <w:highlight w:val="none"/>
          <w:lang w:val="zh-CN"/>
        </w:rPr>
        <w:t>〔20</w:t>
      </w:r>
      <w:r>
        <w:rPr>
          <w:rStyle w:val="56"/>
          <w:rFonts w:hint="default" w:ascii="Times New Roman" w:hAnsi="Times New Roman" w:eastAsia="仿宋_GB2312" w:cs="Times New Roman"/>
          <w:sz w:val="32"/>
          <w:szCs w:val="32"/>
          <w:highlight w:val="none"/>
          <w:lang w:val="en-US" w:eastAsia="zh-CN"/>
        </w:rPr>
        <w:t>16</w:t>
      </w:r>
      <w:r>
        <w:rPr>
          <w:rStyle w:val="56"/>
          <w:rFonts w:hint="default" w:ascii="Times New Roman" w:hAnsi="Times New Roman" w:eastAsia="仿宋_GB2312" w:cs="Times New Roman"/>
          <w:sz w:val="32"/>
          <w:szCs w:val="32"/>
          <w:highlight w:val="none"/>
          <w:lang w:val="zh-CN"/>
        </w:rPr>
        <w:t>〕</w:t>
      </w:r>
      <w:r>
        <w:rPr>
          <w:rStyle w:val="56"/>
          <w:rFonts w:hint="default" w:ascii="Times New Roman" w:hAnsi="Times New Roman" w:eastAsia="仿宋_GB2312" w:cs="Times New Roman"/>
          <w:sz w:val="32"/>
          <w:szCs w:val="32"/>
          <w:highlight w:val="none"/>
          <w:lang w:val="en-US" w:eastAsia="zh-CN"/>
        </w:rPr>
        <w:t>55</w:t>
      </w:r>
      <w:r>
        <w:rPr>
          <w:rStyle w:val="56"/>
          <w:rFonts w:hint="default" w:ascii="Times New Roman" w:hAnsi="Times New Roman" w:eastAsia="仿宋_GB2312" w:cs="Times New Roman"/>
          <w:sz w:val="32"/>
          <w:szCs w:val="32"/>
          <w:highlight w:val="none"/>
          <w:lang w:val="zh-CN"/>
        </w:rPr>
        <w:t>号）</w:t>
      </w:r>
      <w:r>
        <w:rPr>
          <w:rStyle w:val="56"/>
          <w:rFonts w:hint="default" w:ascii="Times New Roman" w:hAnsi="Times New Roman" w:eastAsia="仿宋_GB2312" w:cs="Times New Roman"/>
          <w:sz w:val="32"/>
          <w:szCs w:val="32"/>
          <w:highlight w:val="none"/>
          <w:lang w:val="en-US" w:eastAsia="zh-CN"/>
        </w:rPr>
        <w:t>制定。</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Style w:val="56"/>
          <w:rFonts w:hint="default" w:ascii="Times New Roman" w:hAnsi="Times New Roman" w:eastAsia="仿宋_GB2312" w:cs="Times New Roman"/>
          <w:sz w:val="32"/>
          <w:szCs w:val="32"/>
          <w:highlight w:val="none"/>
          <w:lang w:val="zh-CN"/>
        </w:rPr>
      </w:pPr>
      <w:r>
        <w:rPr>
          <w:rStyle w:val="56"/>
          <w:rFonts w:hint="default" w:ascii="Times New Roman" w:hAnsi="Times New Roman" w:eastAsia="仿宋_GB2312" w:cs="Times New Roman"/>
          <w:sz w:val="32"/>
          <w:szCs w:val="32"/>
          <w:highlight w:val="none"/>
          <w:lang w:val="zh-CN"/>
        </w:rPr>
        <w:t>4.资金分配的原则及考虑因素。</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Style w:val="56"/>
          <w:rFonts w:hint="default" w:ascii="Times New Roman" w:hAnsi="Times New Roman" w:eastAsia="仿宋_GB2312" w:cs="Times New Roman"/>
          <w:sz w:val="32"/>
          <w:szCs w:val="32"/>
          <w:highlight w:val="none"/>
          <w:lang w:val="zh-CN"/>
        </w:rPr>
      </w:pPr>
      <w:r>
        <w:rPr>
          <w:rStyle w:val="56"/>
          <w:rFonts w:hint="default" w:ascii="Times New Roman" w:hAnsi="Times New Roman" w:eastAsia="仿宋_GB2312" w:cs="Times New Roman"/>
          <w:sz w:val="32"/>
          <w:szCs w:val="32"/>
          <w:highlight w:val="none"/>
          <w:lang w:val="zh-CN"/>
        </w:rPr>
        <w:t>根据《</w:t>
      </w:r>
      <w:r>
        <w:rPr>
          <w:rStyle w:val="56"/>
          <w:rFonts w:hint="default" w:ascii="Times New Roman" w:hAnsi="Times New Roman" w:eastAsia="仿宋_GB2312" w:cs="Times New Roman"/>
          <w:sz w:val="32"/>
          <w:szCs w:val="32"/>
          <w:highlight w:val="none"/>
          <w:lang w:val="en-US" w:eastAsia="zh-CN"/>
        </w:rPr>
        <w:t>攀枝花市西区人民政府关于印发&lt;攀枝花市西区产业发展引导资金管理办法（试行）&gt;的通知</w:t>
      </w:r>
      <w:r>
        <w:rPr>
          <w:rStyle w:val="56"/>
          <w:rFonts w:hint="default" w:ascii="Times New Roman" w:hAnsi="Times New Roman" w:eastAsia="仿宋_GB2312" w:cs="Times New Roman"/>
          <w:sz w:val="32"/>
          <w:szCs w:val="32"/>
          <w:highlight w:val="none"/>
          <w:lang w:val="zh-CN"/>
        </w:rPr>
        <w:t>》（攀</w:t>
      </w:r>
      <w:r>
        <w:rPr>
          <w:rStyle w:val="56"/>
          <w:rFonts w:hint="default" w:ascii="Times New Roman" w:hAnsi="Times New Roman" w:eastAsia="仿宋_GB2312" w:cs="Times New Roman"/>
          <w:sz w:val="32"/>
          <w:szCs w:val="32"/>
          <w:highlight w:val="none"/>
          <w:lang w:val="en-US" w:eastAsia="zh-CN"/>
        </w:rPr>
        <w:t>西府办</w:t>
      </w:r>
      <w:r>
        <w:rPr>
          <w:rStyle w:val="56"/>
          <w:rFonts w:hint="default" w:ascii="Times New Roman" w:hAnsi="Times New Roman" w:eastAsia="仿宋_GB2312" w:cs="Times New Roman"/>
          <w:sz w:val="32"/>
          <w:szCs w:val="32"/>
          <w:highlight w:val="none"/>
          <w:lang w:val="zh-CN"/>
        </w:rPr>
        <w:t>〔20</w:t>
      </w:r>
      <w:r>
        <w:rPr>
          <w:rStyle w:val="56"/>
          <w:rFonts w:hint="default" w:ascii="Times New Roman" w:hAnsi="Times New Roman" w:eastAsia="仿宋_GB2312" w:cs="Times New Roman"/>
          <w:sz w:val="32"/>
          <w:szCs w:val="32"/>
          <w:highlight w:val="none"/>
          <w:lang w:val="en-US" w:eastAsia="zh-CN"/>
        </w:rPr>
        <w:t>16</w:t>
      </w:r>
      <w:r>
        <w:rPr>
          <w:rStyle w:val="56"/>
          <w:rFonts w:hint="default" w:ascii="Times New Roman" w:hAnsi="Times New Roman" w:eastAsia="仿宋_GB2312" w:cs="Times New Roman"/>
          <w:sz w:val="32"/>
          <w:szCs w:val="32"/>
          <w:highlight w:val="none"/>
          <w:lang w:val="zh-CN"/>
        </w:rPr>
        <w:t>〕</w:t>
      </w:r>
      <w:r>
        <w:rPr>
          <w:rStyle w:val="56"/>
          <w:rFonts w:hint="default" w:ascii="Times New Roman" w:hAnsi="Times New Roman" w:eastAsia="仿宋_GB2312" w:cs="Times New Roman"/>
          <w:sz w:val="32"/>
          <w:szCs w:val="32"/>
          <w:highlight w:val="none"/>
          <w:lang w:val="en-US" w:eastAsia="zh-CN"/>
        </w:rPr>
        <w:t>55</w:t>
      </w:r>
      <w:r>
        <w:rPr>
          <w:rStyle w:val="56"/>
          <w:rFonts w:hint="default" w:ascii="Times New Roman" w:hAnsi="Times New Roman" w:eastAsia="仿宋_GB2312" w:cs="Times New Roman"/>
          <w:sz w:val="32"/>
          <w:szCs w:val="32"/>
          <w:highlight w:val="none"/>
          <w:lang w:val="zh-CN"/>
        </w:rPr>
        <w:t>号）</w:t>
      </w:r>
      <w:r>
        <w:rPr>
          <w:rStyle w:val="56"/>
          <w:rFonts w:hint="default" w:ascii="Times New Roman" w:hAnsi="Times New Roman" w:eastAsia="仿宋_GB2312" w:cs="Times New Roman"/>
          <w:sz w:val="32"/>
          <w:szCs w:val="32"/>
          <w:highlight w:val="none"/>
          <w:lang w:val="en-US" w:eastAsia="zh-CN"/>
        </w:rPr>
        <w:t>文件，以及项目建设实际情况和西区财政实际情况分配资金。</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eastAsia" w:ascii="楷体_GB2312" w:hAnsi="楷体_GB2312" w:eastAsia="楷体_GB2312" w:cs="楷体_GB2312"/>
          <w:b w:val="0"/>
          <w:bCs/>
          <w:sz w:val="32"/>
          <w:szCs w:val="32"/>
          <w:highlight w:val="none"/>
          <w:lang w:val="zh-CN"/>
        </w:rPr>
      </w:pPr>
      <w:r>
        <w:rPr>
          <w:rFonts w:hint="eastAsia" w:ascii="楷体_GB2312" w:hAnsi="楷体_GB2312" w:eastAsia="楷体_GB2312" w:cs="楷体_GB2312"/>
          <w:b w:val="0"/>
          <w:bCs/>
          <w:sz w:val="32"/>
          <w:szCs w:val="32"/>
          <w:highlight w:val="none"/>
          <w:lang w:val="zh-CN"/>
        </w:rPr>
        <w:t>（二）项目绩效目标。</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default" w:ascii="Times New Roman" w:hAnsi="Times New Roman" w:eastAsia="仿宋_GB2312" w:cs="Times New Roman"/>
          <w:color w:val="000000" w:themeColor="text1"/>
          <w:sz w:val="32"/>
          <w:szCs w:val="32"/>
          <w:highlight w:val="none"/>
          <w:lang w:val="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zh-CN"/>
          <w14:textFill>
            <w14:solidFill>
              <w14:schemeClr w14:val="tx1"/>
            </w14:solidFill>
          </w14:textFill>
        </w:rPr>
        <w:t>1.项目主要内容。</w:t>
      </w:r>
    </w:p>
    <w:p>
      <w:pPr>
        <w:keepNext w:val="0"/>
        <w:keepLines w:val="0"/>
        <w:pageBreakBefore w:val="0"/>
        <w:widowControl w:val="0"/>
        <w:kinsoku/>
        <w:wordWrap/>
        <w:overflowPunct/>
        <w:topLinePunct w:val="0"/>
        <w:autoSpaceDE/>
        <w:autoSpaceDN/>
        <w:bidi w:val="0"/>
        <w:adjustRightInd w:val="0"/>
        <w:snapToGrid w:val="0"/>
        <w:spacing w:line="353" w:lineRule="auto"/>
        <w:ind w:firstLine="624" w:firstLineChars="200"/>
        <w:textAlignment w:val="auto"/>
        <w:rPr>
          <w:rFonts w:hint="default" w:ascii="Times New Roman" w:hAnsi="Times New Roman" w:eastAsia="仿宋_GB2312" w:cs="Times New Roman"/>
          <w:color w:val="000000"/>
          <w:spacing w:val="-4"/>
          <w:sz w:val="32"/>
          <w:szCs w:val="32"/>
          <w:highlight w:val="none"/>
        </w:rPr>
      </w:pPr>
      <w:r>
        <w:rPr>
          <w:rFonts w:hint="default" w:ascii="Times New Roman" w:hAnsi="Times New Roman" w:eastAsia="仿宋_GB2312" w:cs="Times New Roman"/>
          <w:color w:val="000000"/>
          <w:spacing w:val="-4"/>
          <w:sz w:val="32"/>
          <w:szCs w:val="32"/>
          <w:highlight w:val="none"/>
          <w:lang w:val="en-US" w:eastAsia="zh-CN"/>
        </w:rPr>
        <w:t>年产5万套钛金属康复器具项目已建设完成，总投资约5000万元，其中，</w:t>
      </w:r>
      <w:r>
        <w:rPr>
          <w:rFonts w:hint="default" w:ascii="Times New Roman" w:hAnsi="Times New Roman" w:eastAsia="仿宋_GB2312" w:cs="Times New Roman"/>
          <w:color w:val="000000"/>
          <w:spacing w:val="-4"/>
          <w:sz w:val="32"/>
          <w:szCs w:val="32"/>
          <w:highlight w:val="none"/>
        </w:rPr>
        <w:t>配套建设厂房4000余平方米、综合楼2400余平方米、倒班房及研发楼800余平方米、其它配套设施500余平方米。公司购进数控车床、数控线切割设备、卧室锯床、精密磨床、摇臂钻床等设备共计61台，建成了义肢矫形器生产线及钛及钛合金的航空、航天的标件及非标件的生产线。高薪引进高端技术人才数名，实现自主知识产权产品相关专利10余项，其中包括实用新型专利7项、发明专利1项、产品外观专利2项。申报了一系列相关的项目课题，其中3项已通过验收、1项正在实施、1项正在审核。2021年，取得《中华人民共和国医疗器械注册证》及《第二类医疗器械经营备案许可证》。</w:t>
      </w:r>
    </w:p>
    <w:p>
      <w:pPr>
        <w:keepNext w:val="0"/>
        <w:keepLines w:val="0"/>
        <w:pageBreakBefore w:val="0"/>
        <w:numPr>
          <w:ilvl w:val="0"/>
          <w:numId w:val="0"/>
        </w:numPr>
        <w:kinsoku/>
        <w:wordWrap/>
        <w:overflowPunct/>
        <w:topLinePunct w:val="0"/>
        <w:autoSpaceDE/>
        <w:autoSpaceDN/>
        <w:bidi w:val="0"/>
        <w:adjustRightInd w:val="0"/>
        <w:snapToGrid w:val="0"/>
        <w:spacing w:line="353" w:lineRule="auto"/>
        <w:ind w:firstLine="640" w:firstLineChars="200"/>
        <w:textAlignment w:val="auto"/>
        <w:rPr>
          <w:rFonts w:hint="default" w:ascii="Times New Roman" w:hAnsi="Times New Roman" w:eastAsia="仿宋_GB2312" w:cs="Times New Roman"/>
          <w:color w:val="000000" w:themeColor="text1"/>
          <w:sz w:val="32"/>
          <w:szCs w:val="32"/>
          <w:highlight w:val="none"/>
          <w:lang w:val="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highlight w:val="none"/>
          <w:lang w:val="zh-CN"/>
          <w14:textFill>
            <w14:solidFill>
              <w14:schemeClr w14:val="tx1"/>
            </w14:solidFill>
          </w14:textFill>
        </w:rPr>
        <w:t>项目应实现的具体绩效目标，包括目标的量化、细化情况以及项目实施进度计划等。</w:t>
      </w:r>
    </w:p>
    <w:p>
      <w:pPr>
        <w:keepNext w:val="0"/>
        <w:keepLines w:val="0"/>
        <w:pageBreakBefore w:val="0"/>
        <w:numPr>
          <w:ilvl w:val="0"/>
          <w:numId w:val="0"/>
        </w:numPr>
        <w:kinsoku/>
        <w:wordWrap/>
        <w:overflowPunct/>
        <w:topLinePunct w:val="0"/>
        <w:autoSpaceDE/>
        <w:autoSpaceDN/>
        <w:bidi w:val="0"/>
        <w:adjustRightInd w:val="0"/>
        <w:snapToGrid w:val="0"/>
        <w:spacing w:line="353" w:lineRule="auto"/>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    （1）项目已完成。获得</w:t>
      </w:r>
      <w:r>
        <w:rPr>
          <w:rFonts w:hint="default" w:ascii="Times New Roman" w:hAnsi="Times New Roman" w:eastAsia="仿宋_GB2312" w:cs="Times New Roman"/>
          <w:sz w:val="32"/>
          <w:szCs w:val="32"/>
          <w:highlight w:val="none"/>
          <w:lang w:val="en-US" w:eastAsia="zh-CN"/>
        </w:rPr>
        <w:t>攀枝花市西区产业发展引导资金70</w:t>
      </w:r>
      <w:r>
        <w:rPr>
          <w:rFonts w:hint="default" w:ascii="Times New Roman" w:hAnsi="Times New Roman" w:eastAsia="仿宋_GB2312" w:cs="Times New Roman"/>
          <w:b w:val="0"/>
          <w:bCs w:val="0"/>
          <w:sz w:val="32"/>
          <w:szCs w:val="32"/>
          <w:highlight w:val="none"/>
        </w:rPr>
        <w:t>万元</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lang w:val="en-US" w:eastAsia="zh-CN"/>
        </w:rPr>
        <w:t>2022年预算50万元</w:t>
      </w:r>
      <w:r>
        <w:rPr>
          <w:rFonts w:hint="default" w:ascii="Times New Roman" w:hAnsi="Times New Roman" w:eastAsia="仿宋_GB2312" w:cs="Times New Roman"/>
          <w:b w:val="0"/>
          <w:bCs w:val="0"/>
          <w:sz w:val="32"/>
          <w:szCs w:val="32"/>
          <w:highlight w:val="none"/>
          <w:lang w:eastAsia="zh-CN"/>
        </w:rPr>
        <w:t>。</w:t>
      </w:r>
    </w:p>
    <w:p>
      <w:pPr>
        <w:keepNext w:val="0"/>
        <w:keepLines w:val="0"/>
        <w:pageBreakBefore w:val="0"/>
        <w:numPr>
          <w:ilvl w:val="0"/>
          <w:numId w:val="0"/>
        </w:numPr>
        <w:kinsoku/>
        <w:wordWrap/>
        <w:overflowPunct/>
        <w:topLinePunct w:val="0"/>
        <w:autoSpaceDE/>
        <w:autoSpaceDN/>
        <w:bidi w:val="0"/>
        <w:adjustRightInd w:val="0"/>
        <w:snapToGrid w:val="0"/>
        <w:spacing w:line="353" w:lineRule="auto"/>
        <w:ind w:firstLine="640" w:firstLineChars="200"/>
        <w:textAlignment w:val="auto"/>
        <w:rPr>
          <w:rFonts w:hint="default" w:ascii="Times New Roman" w:hAnsi="Times New Roman" w:eastAsia="仿宋_GB2312" w:cs="Times New Roman"/>
          <w:color w:val="000000" w:themeColor="text1"/>
          <w:kern w:val="2"/>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val="en-US" w:eastAsia="zh-CN"/>
          <w14:textFill>
            <w14:solidFill>
              <w14:schemeClr w14:val="tx1"/>
            </w14:solidFill>
          </w14:textFill>
        </w:rPr>
        <w:t>（2）资金拨付情况。2022年</w:t>
      </w:r>
      <w:r>
        <w:rPr>
          <w:rFonts w:hint="default" w:ascii="Times New Roman" w:hAnsi="Times New Roman" w:eastAsia="仿宋_GB2312" w:cs="Times New Roman"/>
          <w:sz w:val="32"/>
          <w:szCs w:val="32"/>
          <w:highlight w:val="none"/>
          <w:lang w:val="en-US" w:eastAsia="zh-CN"/>
        </w:rPr>
        <w:t>攀枝花市西区产业发展引导资金预算</w:t>
      </w:r>
      <w:r>
        <w:rPr>
          <w:rFonts w:hint="default" w:ascii="Times New Roman" w:hAnsi="Times New Roman" w:eastAsia="仿宋_GB2312" w:cs="Times New Roman"/>
          <w:color w:val="000000" w:themeColor="text1"/>
          <w:kern w:val="2"/>
          <w:sz w:val="32"/>
          <w:szCs w:val="32"/>
          <w:highlight w:val="none"/>
          <w:lang w:val="en-US" w:eastAsia="zh-CN"/>
          <w14:textFill>
            <w14:solidFill>
              <w14:schemeClr w14:val="tx1"/>
            </w14:solidFill>
          </w14:textFill>
        </w:rPr>
        <w:t>50</w:t>
      </w:r>
      <w:r>
        <w:rPr>
          <w:rFonts w:hint="default" w:ascii="Times New Roman" w:hAnsi="Times New Roman" w:eastAsia="仿宋_GB2312" w:cs="Times New Roman"/>
          <w:b w:val="0"/>
          <w:bCs w:val="0"/>
          <w:sz w:val="32"/>
          <w:szCs w:val="32"/>
          <w:highlight w:val="none"/>
        </w:rPr>
        <w:t>万元</w:t>
      </w:r>
      <w:r>
        <w:rPr>
          <w:rFonts w:hint="default" w:ascii="Times New Roman" w:hAnsi="Times New Roman" w:eastAsia="仿宋_GB2312" w:cs="Times New Roman"/>
          <w:b w:val="0"/>
          <w:bCs w:val="0"/>
          <w:sz w:val="32"/>
          <w:szCs w:val="32"/>
          <w:highlight w:val="none"/>
          <w:lang w:eastAsia="zh-CN"/>
        </w:rPr>
        <w:t>，已拨付</w:t>
      </w:r>
      <w:r>
        <w:rPr>
          <w:rFonts w:hint="default" w:ascii="Times New Roman" w:hAnsi="Times New Roman" w:eastAsia="仿宋_GB2312" w:cs="Times New Roman"/>
          <w:b w:val="0"/>
          <w:bCs w:val="0"/>
          <w:sz w:val="32"/>
          <w:szCs w:val="32"/>
          <w:highlight w:val="none"/>
          <w:lang w:val="en-US" w:eastAsia="zh-CN"/>
        </w:rPr>
        <w:t>60万元。</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该项目的设立依据充分，符合政策文件相关要求，立项程序合规，目标设定切实可行，经费安排与工作相适应，资金用途明确。</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eastAsia" w:ascii="楷体_GB2312" w:hAnsi="楷体_GB2312" w:eastAsia="楷体_GB2312" w:cs="楷体_GB2312"/>
          <w:b w:val="0"/>
          <w:bCs/>
          <w:kern w:val="0"/>
          <w:sz w:val="32"/>
          <w:szCs w:val="32"/>
          <w:highlight w:val="none"/>
          <w:shd w:val="clear" w:color="auto" w:fill="FFFFFF"/>
          <w:lang w:val="zh-CN"/>
        </w:rPr>
      </w:pPr>
      <w:r>
        <w:rPr>
          <w:rFonts w:hint="eastAsia" w:ascii="楷体_GB2312" w:hAnsi="楷体_GB2312" w:eastAsia="楷体_GB2312" w:cs="楷体_GB2312"/>
          <w:b w:val="0"/>
          <w:bCs/>
          <w:sz w:val="32"/>
          <w:szCs w:val="32"/>
          <w:highlight w:val="none"/>
          <w:lang w:val="zh-CN"/>
        </w:rPr>
        <w:t>（三）项目自评步骤及方法。</w:t>
      </w:r>
    </w:p>
    <w:p>
      <w:pPr>
        <w:keepNext w:val="0"/>
        <w:keepLines w:val="0"/>
        <w:pageBreakBefore w:val="0"/>
        <w:kinsoku/>
        <w:wordWrap/>
        <w:overflowPunct/>
        <w:topLinePunct w:val="0"/>
        <w:autoSpaceDE/>
        <w:autoSpaceDN/>
        <w:bidi w:val="0"/>
        <w:snapToGrid w:val="0"/>
        <w:spacing w:line="353" w:lineRule="auto"/>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区经济和信息化局根据财政支出绩效评价指标体系及项目的实际情况设计指标体系进行评价，组织相关科室人员和项目实施单位对本项目进行自评检查。</w:t>
      </w:r>
    </w:p>
    <w:p>
      <w:pPr>
        <w:keepNext w:val="0"/>
        <w:keepLines w:val="0"/>
        <w:pageBreakBefore w:val="0"/>
        <w:kinsoku/>
        <w:wordWrap/>
        <w:overflowPunct/>
        <w:topLinePunct w:val="0"/>
        <w:autoSpaceDE/>
        <w:autoSpaceDN/>
        <w:bidi w:val="0"/>
        <w:snapToGrid w:val="0"/>
        <w:spacing w:line="353" w:lineRule="auto"/>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1.资料收集。梳理项目资料，核实项目情况，统计项目数据。</w:t>
      </w:r>
    </w:p>
    <w:p>
      <w:pPr>
        <w:keepNext w:val="0"/>
        <w:keepLines w:val="0"/>
        <w:pageBreakBefore w:val="0"/>
        <w:kinsoku/>
        <w:wordWrap/>
        <w:overflowPunct/>
        <w:topLinePunct w:val="0"/>
        <w:autoSpaceDE/>
        <w:autoSpaceDN/>
        <w:bidi w:val="0"/>
        <w:snapToGrid w:val="0"/>
        <w:spacing w:line="353" w:lineRule="auto"/>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2.绩效自评。根据资料收集的情况，按照区财政支出绩效评价指标体系，以定量与定性相结合的方式，对项目绩效情况进行判断，对项目存在的问题进行分析，对各项考评指标进行自评。</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3.撰写报告。结合项目定性与定量评价分析，得出自评结论，并撰写自评报告</w:t>
      </w:r>
      <w:r>
        <w:rPr>
          <w:rFonts w:hint="default" w:ascii="Times New Roman" w:hAnsi="Times New Roman" w:eastAsia="仿宋_GB2312" w:cs="Times New Roman"/>
          <w:kern w:val="0"/>
          <w:sz w:val="32"/>
          <w:szCs w:val="32"/>
          <w:highlight w:val="none"/>
          <w:shd w:val="clear" w:color="auto" w:fill="FFFFFF"/>
          <w:lang w:val="zh-CN"/>
        </w:rPr>
        <w:t>。</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二、项目资金申报及使用情况</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eastAsia" w:ascii="楷体_GB2312" w:hAnsi="楷体_GB2312" w:eastAsia="楷体_GB2312" w:cs="楷体_GB2312"/>
          <w:b w:val="0"/>
          <w:bCs/>
          <w:sz w:val="32"/>
          <w:szCs w:val="32"/>
          <w:highlight w:val="none"/>
          <w:lang w:val="zh-CN"/>
        </w:rPr>
      </w:pPr>
      <w:r>
        <w:rPr>
          <w:rFonts w:hint="eastAsia" w:ascii="楷体_GB2312" w:hAnsi="楷体_GB2312" w:eastAsia="楷体_GB2312" w:cs="楷体_GB2312"/>
          <w:b w:val="0"/>
          <w:bCs/>
          <w:sz w:val="32"/>
          <w:szCs w:val="32"/>
          <w:highlight w:val="none"/>
          <w:lang w:val="zh-CN"/>
        </w:rPr>
        <w:t>（一）项目资金申报及批复情况。</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default" w:ascii="Times New Roman" w:hAnsi="Times New Roman" w:eastAsia="仿宋_GB2312" w:cs="Times New Roman"/>
          <w:color w:val="000000" w:themeColor="text1"/>
          <w:sz w:val="32"/>
          <w:szCs w:val="32"/>
          <w:highlight w:val="none"/>
          <w:lang w:val="zh-CN"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纳入本次评价的攀枝花市西区产业发展引导资金由区经济和信息化局根据相关规定执行。2022年收到上级预算50万元指标，已支付到位</w:t>
      </w:r>
      <w:r>
        <w:rPr>
          <w:rFonts w:hint="default" w:ascii="Times New Roman" w:hAnsi="Times New Roman" w:eastAsia="仿宋_GB2312" w:cs="Times New Roman"/>
          <w:color w:val="000000" w:themeColor="text1"/>
          <w:sz w:val="32"/>
          <w:szCs w:val="32"/>
          <w:highlight w:val="none"/>
          <w:lang w:val="zh-CN"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zh-CN"/>
        </w:rPr>
        <w:t>（二）资金计划、到位及使用情况。</w:t>
      </w:r>
    </w:p>
    <w:p>
      <w:pPr>
        <w:keepNext w:val="0"/>
        <w:keepLines w:val="0"/>
        <w:pageBreakBefore w:val="0"/>
        <w:kinsoku/>
        <w:wordWrap/>
        <w:overflowPunct/>
        <w:topLinePunct w:val="0"/>
        <w:autoSpaceDE/>
        <w:autoSpaceDN/>
        <w:bidi w:val="0"/>
        <w:snapToGrid w:val="0"/>
        <w:spacing w:line="353" w:lineRule="auto"/>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资金计划。</w:t>
      </w:r>
    </w:p>
    <w:p>
      <w:pPr>
        <w:keepNext w:val="0"/>
        <w:keepLines w:val="0"/>
        <w:pageBreakBefore w:val="0"/>
        <w:kinsoku/>
        <w:wordWrap/>
        <w:overflowPunct/>
        <w:topLinePunct w:val="0"/>
        <w:autoSpaceDE/>
        <w:autoSpaceDN/>
        <w:bidi w:val="0"/>
        <w:snapToGrid w:val="0"/>
        <w:spacing w:line="353" w:lineRule="auto"/>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2022年获得</w:t>
      </w:r>
      <w:r>
        <w:rPr>
          <w:rFonts w:hint="default" w:ascii="Times New Roman" w:hAnsi="Times New Roman" w:eastAsia="仿宋_GB2312" w:cs="Times New Roman"/>
          <w:sz w:val="32"/>
          <w:szCs w:val="32"/>
          <w:highlight w:val="none"/>
          <w:lang w:val="en-US" w:eastAsia="zh-CN"/>
        </w:rPr>
        <w:t>攀枝花市西区产业发展引导资金</w:t>
      </w:r>
      <w:r>
        <w:rPr>
          <w:rFonts w:hint="default" w:ascii="Times New Roman" w:hAnsi="Times New Roman" w:eastAsia="仿宋_GB2312" w:cs="Times New Roman"/>
          <w:color w:val="000000" w:themeColor="text1"/>
          <w:kern w:val="2"/>
          <w:sz w:val="32"/>
          <w:szCs w:val="32"/>
          <w:highlight w:val="none"/>
          <w:lang w:val="en-US" w:eastAsia="zh-CN"/>
          <w14:textFill>
            <w14:solidFill>
              <w14:schemeClr w14:val="tx1"/>
            </w14:solidFill>
          </w14:textFill>
        </w:rPr>
        <w:t>70</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万元。</w:t>
      </w:r>
    </w:p>
    <w:p>
      <w:pPr>
        <w:keepNext w:val="0"/>
        <w:keepLines w:val="0"/>
        <w:pageBreakBefore w:val="0"/>
        <w:kinsoku/>
        <w:wordWrap/>
        <w:overflowPunct/>
        <w:topLinePunct w:val="0"/>
        <w:autoSpaceDE/>
        <w:autoSpaceDN/>
        <w:bidi w:val="0"/>
        <w:snapToGrid w:val="0"/>
        <w:spacing w:line="353" w:lineRule="auto"/>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资金到位。</w:t>
      </w:r>
    </w:p>
    <w:p>
      <w:pPr>
        <w:keepNext w:val="0"/>
        <w:keepLines w:val="0"/>
        <w:pageBreakBefore w:val="0"/>
        <w:kinsoku/>
        <w:wordWrap/>
        <w:overflowPunct/>
        <w:topLinePunct w:val="0"/>
        <w:autoSpaceDE/>
        <w:autoSpaceDN/>
        <w:bidi w:val="0"/>
        <w:snapToGrid w:val="0"/>
        <w:spacing w:line="353" w:lineRule="auto"/>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2022年实际到位资金50万元，资金到位率100%</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p>
    <w:p>
      <w:pPr>
        <w:keepNext w:val="0"/>
        <w:keepLines w:val="0"/>
        <w:pageBreakBefore w:val="0"/>
        <w:kinsoku/>
        <w:wordWrap/>
        <w:overflowPunct/>
        <w:topLinePunct w:val="0"/>
        <w:autoSpaceDE/>
        <w:autoSpaceDN/>
        <w:bidi w:val="0"/>
        <w:snapToGrid w:val="0"/>
        <w:spacing w:line="353" w:lineRule="auto"/>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资金使用。</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default" w:ascii="Times New Roman" w:hAnsi="Times New Roman" w:eastAsia="仿宋_GB2312" w:cs="Times New Roman"/>
          <w:b/>
          <w:sz w:val="32"/>
          <w:szCs w:val="32"/>
          <w:highlight w:val="none"/>
          <w:lang w:val="zh-CN"/>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截止评价时点，</w:t>
      </w:r>
      <w:r>
        <w:rPr>
          <w:rFonts w:hint="default" w:ascii="Times New Roman" w:hAnsi="Times New Roman" w:eastAsia="仿宋_GB2312" w:cs="Times New Roman"/>
          <w:sz w:val="32"/>
          <w:szCs w:val="32"/>
          <w:highlight w:val="none"/>
          <w:lang w:val="en-US" w:eastAsia="zh-CN"/>
        </w:rPr>
        <w:t>攀枝花市西区产业发展引导资金</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支出50万元，资金执行率100%</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。资金开支范围、标准及支付进度等符合规定，按实际发生额进行支付，并严格按照财务管理制度审核支付，支付依据合规合法</w:t>
      </w:r>
      <w:r>
        <w:rPr>
          <w:rFonts w:hint="default" w:ascii="Times New Roman" w:hAnsi="Times New Roman" w:eastAsia="仿宋_GB2312" w:cs="Times New Roman"/>
          <w:kern w:val="0"/>
          <w:sz w:val="32"/>
          <w:szCs w:val="32"/>
          <w:highlight w:val="none"/>
          <w:shd w:val="clear" w:color="auto" w:fill="FFFFFF"/>
          <w:lang w:val="zh-CN"/>
        </w:rPr>
        <w:t>。</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eastAsia" w:ascii="楷体_GB2312" w:hAnsi="楷体_GB2312" w:eastAsia="楷体_GB2312" w:cs="楷体_GB2312"/>
          <w:b w:val="0"/>
          <w:bCs/>
          <w:sz w:val="32"/>
          <w:szCs w:val="32"/>
          <w:highlight w:val="none"/>
          <w:lang w:val="zh-CN"/>
        </w:rPr>
      </w:pPr>
      <w:r>
        <w:rPr>
          <w:rFonts w:hint="eastAsia" w:ascii="楷体_GB2312" w:hAnsi="楷体_GB2312" w:eastAsia="楷体_GB2312" w:cs="楷体_GB2312"/>
          <w:b w:val="0"/>
          <w:bCs/>
          <w:sz w:val="32"/>
          <w:szCs w:val="32"/>
          <w:highlight w:val="none"/>
          <w:lang w:val="zh-CN"/>
        </w:rPr>
        <w:t>（三）项目财务管理情况。</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该项目在财务管理上，按照内部控制建设要求，制定了相关财务管理制度，在资金使用上，严格按照资金使用用途进行审核审批，项目管理规范有序，财务核算及时，会计信息真实</w:t>
      </w:r>
      <w:r>
        <w:rPr>
          <w:rFonts w:hint="default" w:ascii="Times New Roman" w:hAnsi="Times New Roman" w:eastAsia="仿宋_GB2312" w:cs="Times New Roman"/>
          <w:sz w:val="32"/>
          <w:szCs w:val="32"/>
          <w:highlight w:val="none"/>
          <w:lang w:val="zh-CN"/>
        </w:rPr>
        <w:t>。</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三、项目实施及管理情况</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eastAsia" w:ascii="楷体_GB2312" w:hAnsi="楷体_GB2312" w:eastAsia="楷体_GB2312" w:cs="楷体_GB2312"/>
          <w:b w:val="0"/>
          <w:bCs/>
          <w:sz w:val="32"/>
          <w:szCs w:val="32"/>
          <w:highlight w:val="none"/>
          <w:lang w:val="zh-CN"/>
        </w:rPr>
      </w:pPr>
      <w:r>
        <w:rPr>
          <w:rFonts w:hint="eastAsia" w:ascii="楷体_GB2312" w:hAnsi="楷体_GB2312" w:eastAsia="楷体_GB2312" w:cs="楷体_GB2312"/>
          <w:b w:val="0"/>
          <w:bCs/>
          <w:sz w:val="32"/>
          <w:szCs w:val="32"/>
          <w:highlight w:val="none"/>
          <w:lang w:val="zh-CN"/>
        </w:rPr>
        <w:t>（一）项目组织架构及实施流程。</w:t>
      </w:r>
    </w:p>
    <w:p>
      <w:pPr>
        <w:pStyle w:val="17"/>
        <w:keepNext w:val="0"/>
        <w:keepLines w:val="0"/>
        <w:pageBreakBefore w:val="0"/>
        <w:widowControl/>
        <w:shd w:val="clear" w:color="auto" w:fill="FFFFFF"/>
        <w:kinsoku/>
        <w:wordWrap/>
        <w:overflowPunct/>
        <w:topLinePunct w:val="0"/>
        <w:autoSpaceDE/>
        <w:autoSpaceDN/>
        <w:bidi w:val="0"/>
        <w:snapToGrid w:val="0"/>
        <w:spacing w:beforeAutospacing="0" w:afterAutospacing="0" w:line="353" w:lineRule="auto"/>
        <w:ind w:firstLine="480"/>
        <w:textAlignment w:val="auto"/>
        <w:rPr>
          <w:rFonts w:hint="default" w:ascii="Times New Roman" w:hAnsi="Times New Roman" w:eastAsia="仿宋_GB2312" w:cs="Times New Roman"/>
          <w:color w:val="333333"/>
          <w:sz w:val="32"/>
          <w:szCs w:val="32"/>
          <w:highlight w:val="none"/>
          <w:shd w:val="clear" w:color="auto" w:fill="FFFFFF"/>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该项目组织架构与内控管理组织架构基本一致，主要责任人为单位主要负责人，分管责任人为财务分管领导和业务分管领导，项目实施责任人为业务股室同志。实施流程由业务股室进行相关资料收集审核，分管领导复核，单位主要负责人终审，并报分管区领导审阅</w:t>
      </w:r>
      <w:r>
        <w:rPr>
          <w:rFonts w:hint="default" w:ascii="Times New Roman" w:hAnsi="Times New Roman" w:eastAsia="仿宋_GB2312" w:cs="Times New Roman"/>
          <w:color w:val="333333"/>
          <w:sz w:val="32"/>
          <w:szCs w:val="32"/>
          <w:highlight w:val="none"/>
          <w:shd w:val="clear" w:color="auto" w:fill="FFFFFF"/>
        </w:rPr>
        <w:t>。</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eastAsia" w:ascii="楷体_GB2312" w:hAnsi="楷体_GB2312" w:eastAsia="楷体_GB2312" w:cs="楷体_GB2312"/>
          <w:b w:val="0"/>
          <w:bCs/>
          <w:kern w:val="0"/>
          <w:sz w:val="32"/>
          <w:szCs w:val="32"/>
          <w:highlight w:val="none"/>
          <w:shd w:val="clear" w:color="auto" w:fill="FFFFFF"/>
          <w:lang w:val="zh-CN"/>
        </w:rPr>
      </w:pPr>
      <w:r>
        <w:rPr>
          <w:rFonts w:hint="eastAsia" w:ascii="楷体_GB2312" w:hAnsi="楷体_GB2312" w:eastAsia="楷体_GB2312" w:cs="楷体_GB2312"/>
          <w:b w:val="0"/>
          <w:bCs/>
          <w:sz w:val="32"/>
          <w:szCs w:val="32"/>
          <w:highlight w:val="none"/>
          <w:lang w:val="zh-CN"/>
        </w:rPr>
        <w:t>（二）项目管理情况。</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default" w:ascii="Times New Roman" w:hAnsi="Times New Roman" w:eastAsia="仿宋_GB2312" w:cs="Times New Roman"/>
          <w:b/>
          <w:sz w:val="32"/>
          <w:szCs w:val="32"/>
          <w:highlight w:val="none"/>
          <w:lang w:val="zh-CN"/>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在资金管理上，按照内部控制建设要求，制定了财务管理制度、资产管理制度等，在资金使用上，严格按照资金作用用途进行审核审批，项目管理规范有序</w:t>
      </w:r>
      <w:r>
        <w:rPr>
          <w:rFonts w:hint="default" w:ascii="Times New Roman" w:hAnsi="Times New Roman" w:eastAsia="仿宋_GB2312" w:cs="Times New Roman"/>
          <w:sz w:val="32"/>
          <w:szCs w:val="32"/>
          <w:highlight w:val="none"/>
          <w:lang w:val="zh-CN"/>
        </w:rPr>
        <w:t>。</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lang w:val="zh-CN"/>
        </w:rPr>
        <w:t>（三）项目监管情况。</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default" w:ascii="Times New Roman" w:hAnsi="Times New Roman" w:eastAsia="仿宋_GB2312" w:cs="Times New Roman"/>
          <w:b/>
          <w:sz w:val="32"/>
          <w:szCs w:val="32"/>
          <w:highlight w:val="none"/>
          <w:lang w:val="zh-CN"/>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资金支付由业务股室通过银行代发—办公室审核—财政局归口股室审核—办公室财务岗拨付</w:t>
      </w:r>
      <w:r>
        <w:rPr>
          <w:rFonts w:hint="default" w:ascii="Times New Roman" w:hAnsi="Times New Roman" w:eastAsia="仿宋_GB2312" w:cs="Times New Roman"/>
          <w:sz w:val="32"/>
          <w:szCs w:val="32"/>
          <w:highlight w:val="none"/>
          <w:lang w:val="zh-CN"/>
        </w:rPr>
        <w:t>。</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eastAsia" w:ascii="黑体" w:hAnsi="黑体" w:eastAsia="黑体" w:cs="黑体"/>
          <w:sz w:val="32"/>
          <w:szCs w:val="32"/>
          <w:highlight w:val="none"/>
          <w:lang w:val="zh-CN"/>
        </w:rPr>
      </w:pPr>
      <w:r>
        <w:rPr>
          <w:rFonts w:hint="eastAsia" w:ascii="黑体" w:hAnsi="黑体" w:eastAsia="黑体" w:cs="黑体"/>
          <w:sz w:val="32"/>
          <w:szCs w:val="32"/>
          <w:highlight w:val="none"/>
        </w:rPr>
        <w:t>四、项目绩效情况</w:t>
      </w:r>
      <w:r>
        <w:rPr>
          <w:rFonts w:hint="eastAsia" w:ascii="黑体" w:hAnsi="黑体" w:eastAsia="黑体" w:cs="黑体"/>
          <w:sz w:val="32"/>
          <w:szCs w:val="32"/>
          <w:highlight w:val="none"/>
          <w:lang w:val="zh-CN"/>
        </w:rPr>
        <w:tab/>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eastAsia" w:ascii="楷体_GB2312" w:hAnsi="楷体_GB2312" w:eastAsia="楷体_GB2312" w:cs="楷体_GB2312"/>
          <w:b w:val="0"/>
          <w:bCs/>
          <w:sz w:val="32"/>
          <w:szCs w:val="32"/>
          <w:highlight w:val="none"/>
          <w:lang w:val="zh-CN"/>
        </w:rPr>
      </w:pPr>
      <w:r>
        <w:rPr>
          <w:rFonts w:hint="eastAsia" w:ascii="楷体_GB2312" w:hAnsi="楷体_GB2312" w:eastAsia="楷体_GB2312" w:cs="楷体_GB2312"/>
          <w:b w:val="0"/>
          <w:bCs/>
          <w:sz w:val="32"/>
          <w:szCs w:val="32"/>
          <w:highlight w:val="none"/>
          <w:lang w:val="zh-CN"/>
        </w:rPr>
        <w:t>（一）项目完成情况。</w:t>
      </w:r>
    </w:p>
    <w:p>
      <w:pPr>
        <w:keepNext w:val="0"/>
        <w:keepLines w:val="0"/>
        <w:pageBreakBefore w:val="0"/>
        <w:widowControl/>
        <w:kinsoku/>
        <w:wordWrap/>
        <w:overflowPunct/>
        <w:topLinePunct w:val="0"/>
        <w:autoSpaceDE/>
        <w:autoSpaceDN/>
        <w:bidi w:val="0"/>
        <w:adjustRightInd w:val="0"/>
        <w:snapToGrid w:val="0"/>
        <w:spacing w:line="353" w:lineRule="auto"/>
        <w:ind w:firstLine="640" w:firstLineChars="200"/>
        <w:contextualSpacing/>
        <w:textAlignment w:val="auto"/>
        <w:rPr>
          <w:rFonts w:hint="default" w:ascii="Times New Roman" w:hAnsi="Times New Roman" w:eastAsia="仿宋_GB2312" w:cs="Times New Roman"/>
          <w:kern w:val="0"/>
          <w:sz w:val="32"/>
          <w:szCs w:val="32"/>
          <w:highlight w:val="none"/>
          <w:shd w:val="clear" w:color="auto" w:fill="FFFFFF"/>
          <w:lang w:val="zh-CN"/>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2022年共拨付</w:t>
      </w:r>
      <w:r>
        <w:rPr>
          <w:rFonts w:hint="default" w:ascii="Times New Roman" w:hAnsi="Times New Roman" w:eastAsia="仿宋_GB2312" w:cs="Times New Roman"/>
          <w:sz w:val="32"/>
          <w:szCs w:val="32"/>
          <w:highlight w:val="none"/>
          <w:lang w:val="en-US" w:eastAsia="zh-CN"/>
        </w:rPr>
        <w:t>攀枝花市西区产业发展引导资金50</w:t>
      </w:r>
      <w:r>
        <w:rPr>
          <w:rFonts w:hint="default" w:ascii="Times New Roman" w:hAnsi="Times New Roman" w:eastAsia="仿宋_GB2312" w:cs="Times New Roman"/>
          <w:color w:val="000000" w:themeColor="text1"/>
          <w:kern w:val="2"/>
          <w:sz w:val="32"/>
          <w:szCs w:val="32"/>
          <w:highlight w:val="none"/>
          <w:lang w:val="en-US" w:eastAsia="zh-CN"/>
          <w14:textFill>
            <w14:solidFill>
              <w14:schemeClr w14:val="tx1"/>
            </w14:solidFill>
          </w14:textFill>
        </w:rPr>
        <w:t>万元，</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发放率为100%</w:t>
      </w:r>
      <w:r>
        <w:rPr>
          <w:rFonts w:hint="default" w:ascii="Times New Roman" w:hAnsi="Times New Roman" w:eastAsia="仿宋_GB2312" w:cs="Times New Roman"/>
          <w:sz w:val="32"/>
          <w:szCs w:val="32"/>
          <w:highlight w:val="none"/>
        </w:rPr>
        <w:t>。</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eastAsia" w:ascii="楷体_GB2312" w:hAnsi="楷体_GB2312" w:eastAsia="楷体_GB2312" w:cs="楷体_GB2312"/>
          <w:b w:val="0"/>
          <w:bCs/>
          <w:sz w:val="32"/>
          <w:szCs w:val="32"/>
          <w:lang w:val="zh-CN"/>
        </w:rPr>
      </w:pPr>
      <w:r>
        <w:rPr>
          <w:rFonts w:hint="eastAsia" w:ascii="楷体_GB2312" w:hAnsi="楷体_GB2312" w:eastAsia="楷体_GB2312" w:cs="楷体_GB2312"/>
          <w:b w:val="0"/>
          <w:bCs/>
          <w:sz w:val="32"/>
          <w:szCs w:val="32"/>
          <w:lang w:val="zh-CN"/>
        </w:rPr>
        <w:t>（二）项目效益情况。</w:t>
      </w:r>
    </w:p>
    <w:p>
      <w:pPr>
        <w:keepNext w:val="0"/>
        <w:keepLines w:val="0"/>
        <w:pageBreakBefore w:val="0"/>
        <w:kinsoku/>
        <w:wordWrap/>
        <w:overflowPunct/>
        <w:topLinePunct w:val="0"/>
        <w:autoSpaceDE/>
        <w:autoSpaceDN/>
        <w:bidi w:val="0"/>
        <w:snapToGrid w:val="0"/>
        <w:spacing w:line="353" w:lineRule="auto"/>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该项目的实施，</w:t>
      </w:r>
      <w:r>
        <w:rPr>
          <w:rFonts w:hint="default" w:ascii="Times New Roman" w:hAnsi="Times New Roman" w:eastAsia="仿宋_GB2312" w:cs="Times New Roman"/>
          <w:sz w:val="32"/>
          <w:szCs w:val="32"/>
          <w:lang w:val="en-US" w:eastAsia="zh-CN"/>
        </w:rPr>
        <w:t>支持企业更好发展，确保项目尽快达产达效</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eastAsia" w:ascii="黑体" w:hAnsi="黑体" w:eastAsia="黑体" w:cs="黑体"/>
          <w:sz w:val="32"/>
          <w:szCs w:val="32"/>
        </w:rPr>
      </w:pPr>
      <w:r>
        <w:rPr>
          <w:rFonts w:hint="eastAsia" w:ascii="黑体" w:hAnsi="黑体" w:eastAsia="黑体" w:cs="黑体"/>
          <w:sz w:val="32"/>
          <w:szCs w:val="32"/>
        </w:rPr>
        <w:t>五、评价结论及建议</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eastAsia" w:ascii="楷体_GB2312" w:hAnsi="楷体_GB2312" w:eastAsia="楷体_GB2312" w:cs="楷体_GB2312"/>
          <w:b w:val="0"/>
          <w:bCs/>
          <w:sz w:val="32"/>
          <w:szCs w:val="32"/>
          <w:lang w:val="zh-CN"/>
        </w:rPr>
      </w:pPr>
      <w:r>
        <w:rPr>
          <w:rFonts w:hint="eastAsia" w:ascii="楷体_GB2312" w:hAnsi="楷体_GB2312" w:eastAsia="楷体_GB2312" w:cs="楷体_GB2312"/>
          <w:b w:val="0"/>
          <w:bCs/>
          <w:sz w:val="32"/>
          <w:szCs w:val="32"/>
          <w:lang w:val="zh-CN"/>
        </w:rPr>
        <w:t>（一）评价结论。</w:t>
      </w:r>
    </w:p>
    <w:p>
      <w:pPr>
        <w:keepNext w:val="0"/>
        <w:keepLines w:val="0"/>
        <w:pageBreakBefore w:val="0"/>
        <w:widowControl/>
        <w:kinsoku/>
        <w:wordWrap/>
        <w:overflowPunct/>
        <w:topLinePunct w:val="0"/>
        <w:autoSpaceDE/>
        <w:autoSpaceDN/>
        <w:bidi w:val="0"/>
        <w:adjustRightInd w:val="0"/>
        <w:snapToGrid w:val="0"/>
        <w:spacing w:line="353" w:lineRule="auto"/>
        <w:ind w:firstLine="640" w:firstLineChars="200"/>
        <w:contextualSpacing/>
        <w:jc w:val="left"/>
        <w:textAlignment w:val="auto"/>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该项目立项依据充分，立项程序合规，目标设定切实可行，经费安排与工作相适应，资金用途明确，内控措施较为健全，严格按照政策文件的规定执行，工作轨迹资料齐全，财务管理制度健全，资金拨付审批程序合规，财务核算及时，会计信息真实，工作开展成效明显，服务对象满意度高，资金使用绩效好。自评得分</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100分</w:t>
      </w:r>
      <w:r>
        <w:rPr>
          <w:rFonts w:hint="default" w:ascii="Times New Roman" w:hAnsi="Times New Roman" w:eastAsia="仿宋_GB2312" w:cs="Times New Roman"/>
          <w:kern w:val="0"/>
          <w:sz w:val="32"/>
          <w:szCs w:val="32"/>
          <w:shd w:val="clear" w:color="auto" w:fill="FFFFFF"/>
          <w:lang w:val="zh-CN"/>
        </w:rPr>
        <w:t>。</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eastAsia" w:ascii="楷体_GB2312" w:hAnsi="楷体_GB2312" w:eastAsia="楷体_GB2312" w:cs="楷体_GB2312"/>
          <w:b w:val="0"/>
          <w:bCs/>
          <w:sz w:val="32"/>
          <w:szCs w:val="32"/>
          <w:lang w:val="zh-CN"/>
        </w:rPr>
      </w:pPr>
      <w:r>
        <w:rPr>
          <w:rFonts w:hint="eastAsia" w:ascii="楷体_GB2312" w:hAnsi="楷体_GB2312" w:eastAsia="楷体_GB2312" w:cs="楷体_GB2312"/>
          <w:b w:val="0"/>
          <w:bCs/>
          <w:sz w:val="32"/>
          <w:szCs w:val="32"/>
          <w:lang w:val="zh-CN"/>
        </w:rPr>
        <w:t>（二）存在的问题。</w:t>
      </w:r>
    </w:p>
    <w:p>
      <w:pPr>
        <w:keepNext w:val="0"/>
        <w:keepLines w:val="0"/>
        <w:pageBreakBefore w:val="0"/>
        <w:widowControl/>
        <w:kinsoku/>
        <w:wordWrap/>
        <w:overflowPunct/>
        <w:topLinePunct w:val="0"/>
        <w:autoSpaceDE/>
        <w:autoSpaceDN/>
        <w:bidi w:val="0"/>
        <w:adjustRightInd w:val="0"/>
        <w:snapToGrid w:val="0"/>
        <w:spacing w:line="353" w:lineRule="auto"/>
        <w:ind w:firstLine="640" w:firstLineChars="200"/>
        <w:contextualSpacing/>
        <w:jc w:val="left"/>
        <w:textAlignment w:val="auto"/>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sz w:val="32"/>
          <w:szCs w:val="32"/>
        </w:rPr>
        <w:t>项目绩效管理还存在一些不足，主要是支出绩效管理指标、工作方法、管理制度等仍在不断完善中，各类基础数据、绩效运行信息采集衔接不及时，绩效管理实施难度大，又因预算绩效管理由财务人员兼顾，缺乏专职专业性，故预算绩效管理还需进一步科学化和全面化</w:t>
      </w:r>
      <w:r>
        <w:rPr>
          <w:rFonts w:hint="default" w:ascii="Times New Roman" w:hAnsi="Times New Roman" w:eastAsia="仿宋_GB2312" w:cs="Times New Roman"/>
          <w:kern w:val="0"/>
          <w:sz w:val="32"/>
          <w:szCs w:val="32"/>
          <w:shd w:val="clear" w:color="auto" w:fill="FFFFFF"/>
        </w:rPr>
        <w:t>。</w:t>
      </w:r>
    </w:p>
    <w:p>
      <w:pPr>
        <w:keepNext w:val="0"/>
        <w:keepLines w:val="0"/>
        <w:pageBreakBefore w:val="0"/>
        <w:kinsoku/>
        <w:wordWrap/>
        <w:overflowPunct/>
        <w:topLinePunct w:val="0"/>
        <w:autoSpaceDE/>
        <w:autoSpaceDN/>
        <w:bidi w:val="0"/>
        <w:adjustRightInd w:val="0"/>
        <w:snapToGrid w:val="0"/>
        <w:spacing w:line="353" w:lineRule="auto"/>
        <w:ind w:firstLine="720"/>
        <w:textAlignment w:val="auto"/>
        <w:rPr>
          <w:rFonts w:hint="eastAsia" w:ascii="楷体_GB2312" w:hAnsi="楷体_GB2312" w:eastAsia="楷体_GB2312" w:cs="楷体_GB2312"/>
          <w:b w:val="0"/>
          <w:bCs/>
          <w:sz w:val="32"/>
          <w:szCs w:val="32"/>
          <w:lang w:val="zh-CN"/>
        </w:rPr>
      </w:pPr>
      <w:r>
        <w:rPr>
          <w:rFonts w:hint="eastAsia" w:ascii="楷体_GB2312" w:hAnsi="楷体_GB2312" w:eastAsia="楷体_GB2312" w:cs="楷体_GB2312"/>
          <w:b w:val="0"/>
          <w:bCs/>
          <w:sz w:val="32"/>
          <w:szCs w:val="32"/>
          <w:lang w:val="zh-CN"/>
        </w:rPr>
        <w:t>（三）相关建议。</w:t>
      </w:r>
    </w:p>
    <w:p>
      <w:pPr>
        <w:keepNext w:val="0"/>
        <w:keepLines w:val="0"/>
        <w:pageBreakBefore w:val="0"/>
        <w:kinsoku/>
        <w:wordWrap/>
        <w:overflowPunct/>
        <w:topLinePunct w:val="0"/>
        <w:autoSpaceDE/>
        <w:autoSpaceDN/>
        <w:bidi w:val="0"/>
        <w:snapToGrid w:val="0"/>
        <w:spacing w:line="353" w:lineRule="auto"/>
        <w:ind w:firstLine="640" w:firstLineChars="200"/>
        <w:jc w:val="left"/>
        <w:textAlignment w:val="auto"/>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在今后预算绩效管理工作中，完善各项绩效目标管理相关指标体系、制度、方法，确保绩效管理相关数据、信息的准确性和完整性，进一步提高财政资金使用效益及预算绩效管理水平。</w:t>
      </w:r>
    </w:p>
    <w:p>
      <w:pPr>
        <w:keepNext w:val="0"/>
        <w:keepLines w:val="0"/>
        <w:pageBreakBefore w:val="0"/>
        <w:kinsoku/>
        <w:wordWrap/>
        <w:overflowPunct/>
        <w:topLinePunct w:val="0"/>
        <w:autoSpaceDE/>
        <w:autoSpaceDN/>
        <w:bidi w:val="0"/>
        <w:snapToGrid w:val="0"/>
        <w:spacing w:line="353" w:lineRule="auto"/>
        <w:jc w:val="center"/>
        <w:textAlignment w:val="auto"/>
        <w:outlineLvl w:val="0"/>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snapToGrid w:val="0"/>
        <w:spacing w:line="353" w:lineRule="auto"/>
        <w:jc w:val="center"/>
        <w:textAlignment w:val="auto"/>
        <w:outlineLvl w:val="0"/>
        <w:rPr>
          <w:rFonts w:hint="default" w:ascii="Times New Roman" w:hAnsi="Times New Roman" w:eastAsia="仿宋_GB2312" w:cs="Times New Roman"/>
          <w:sz w:val="32"/>
          <w:szCs w:val="32"/>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both"/>
        <w:outlineLvl w:val="0"/>
        <w:rPr>
          <w:rFonts w:hint="eastAsia" w:ascii="黑体" w:hAnsi="黑体" w:eastAsia="黑体"/>
          <w:sz w:val="44"/>
          <w:szCs w:val="44"/>
        </w:rPr>
      </w:pPr>
    </w:p>
    <w:p>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outlineLvl w:val="0"/>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outlineLvl w:val="0"/>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第</w:t>
      </w:r>
      <w:r>
        <w:rPr>
          <w:rStyle w:val="33"/>
          <w:rFonts w:hint="default" w:ascii="Times New Roman" w:hAnsi="Times New Roman" w:eastAsia="方正小标宋_GBK" w:cs="Times New Roman"/>
          <w:b w:val="0"/>
          <w:sz w:val="44"/>
          <w:szCs w:val="44"/>
        </w:rPr>
        <w:t>五部分 附表</w:t>
      </w:r>
      <w:bookmarkEnd w:id="51"/>
      <w:bookmarkEnd w:id="53"/>
      <w:bookmarkStart w:id="54" w:name="_Toc15396619"/>
    </w:p>
    <w:p>
      <w:pPr>
        <w:pStyle w:val="4"/>
        <w:rPr>
          <w:rFonts w:hint="eastAsia" w:ascii="黑体" w:hAnsi="黑体" w:eastAsia="黑体" w:cs="黑体"/>
        </w:rPr>
      </w:pPr>
      <w:r>
        <w:rPr>
          <w:rFonts w:hint="eastAsia" w:ascii="黑体" w:hAnsi="黑体" w:eastAsia="黑体" w:cs="黑体"/>
          <w:b w:val="0"/>
        </w:rPr>
        <w:t>一、收</w:t>
      </w:r>
      <w:r>
        <w:rPr>
          <w:rStyle w:val="34"/>
          <w:rFonts w:hint="eastAsia" w:ascii="黑体" w:hAnsi="黑体" w:eastAsia="黑体" w:cs="黑体"/>
          <w:b w:val="0"/>
          <w:bCs w:val="0"/>
        </w:rPr>
        <w:t>入支出决算总表</w:t>
      </w:r>
      <w:bookmarkEnd w:id="54"/>
    </w:p>
    <w:p>
      <w:pPr>
        <w:pStyle w:val="4"/>
        <w:rPr>
          <w:rFonts w:hint="eastAsia" w:ascii="黑体" w:hAnsi="黑体" w:eastAsia="黑体" w:cs="黑体"/>
        </w:rPr>
      </w:pPr>
      <w:bookmarkStart w:id="55" w:name="_Toc15396620"/>
      <w:r>
        <w:rPr>
          <w:rFonts w:hint="eastAsia" w:ascii="黑体" w:hAnsi="黑体" w:eastAsia="黑体" w:cs="黑体"/>
          <w:b w:val="0"/>
        </w:rPr>
        <w:t>二、收</w:t>
      </w:r>
      <w:r>
        <w:rPr>
          <w:rStyle w:val="34"/>
          <w:rFonts w:hint="eastAsia" w:ascii="黑体" w:hAnsi="黑体" w:eastAsia="黑体" w:cs="黑体"/>
          <w:b w:val="0"/>
          <w:bCs w:val="0"/>
        </w:rPr>
        <w:t>入决算表</w:t>
      </w:r>
      <w:bookmarkEnd w:id="55"/>
    </w:p>
    <w:p>
      <w:pPr>
        <w:pStyle w:val="4"/>
        <w:rPr>
          <w:rFonts w:hint="eastAsia" w:ascii="黑体" w:hAnsi="黑体" w:eastAsia="黑体" w:cs="黑体"/>
        </w:rPr>
      </w:pPr>
      <w:bookmarkStart w:id="56" w:name="_Toc15396621"/>
      <w:r>
        <w:rPr>
          <w:rStyle w:val="34"/>
          <w:rFonts w:hint="eastAsia" w:ascii="黑体" w:hAnsi="黑体" w:eastAsia="黑体" w:cs="黑体"/>
          <w:b w:val="0"/>
          <w:bCs w:val="0"/>
        </w:rPr>
        <w:t>三、</w:t>
      </w:r>
      <w:r>
        <w:rPr>
          <w:rFonts w:hint="eastAsia" w:ascii="黑体" w:hAnsi="黑体" w:eastAsia="黑体" w:cs="黑体"/>
          <w:b w:val="0"/>
        </w:rPr>
        <w:t>支</w:t>
      </w:r>
      <w:r>
        <w:rPr>
          <w:rStyle w:val="34"/>
          <w:rFonts w:hint="eastAsia" w:ascii="黑体" w:hAnsi="黑体" w:eastAsia="黑体" w:cs="黑体"/>
          <w:b w:val="0"/>
          <w:bCs w:val="0"/>
        </w:rPr>
        <w:t>出决算表</w:t>
      </w:r>
      <w:bookmarkEnd w:id="56"/>
    </w:p>
    <w:p>
      <w:pPr>
        <w:pStyle w:val="4"/>
        <w:rPr>
          <w:rFonts w:hint="eastAsia" w:ascii="黑体" w:hAnsi="黑体" w:eastAsia="黑体" w:cs="黑体"/>
          <w:b w:val="0"/>
        </w:rPr>
      </w:pPr>
      <w:bookmarkStart w:id="57" w:name="_Toc15396622"/>
      <w:r>
        <w:rPr>
          <w:rStyle w:val="34"/>
          <w:rFonts w:hint="eastAsia" w:ascii="黑体" w:hAnsi="黑体" w:eastAsia="黑体" w:cs="黑体"/>
          <w:b w:val="0"/>
          <w:bCs w:val="0"/>
        </w:rPr>
        <w:t>四、</w:t>
      </w:r>
      <w:r>
        <w:rPr>
          <w:rFonts w:hint="eastAsia" w:ascii="黑体" w:hAnsi="黑体" w:eastAsia="黑体" w:cs="黑体"/>
          <w:b w:val="0"/>
        </w:rPr>
        <w:t>财</w:t>
      </w:r>
      <w:r>
        <w:rPr>
          <w:rStyle w:val="34"/>
          <w:rFonts w:hint="eastAsia" w:ascii="黑体" w:hAnsi="黑体" w:eastAsia="黑体" w:cs="黑体"/>
          <w:b w:val="0"/>
          <w:bCs w:val="0"/>
        </w:rPr>
        <w:t>政拨款收入支出决算总表</w:t>
      </w:r>
      <w:bookmarkEnd w:id="57"/>
    </w:p>
    <w:p>
      <w:pPr>
        <w:pStyle w:val="4"/>
        <w:rPr>
          <w:rStyle w:val="34"/>
          <w:rFonts w:hint="eastAsia" w:ascii="黑体" w:hAnsi="黑体" w:eastAsia="黑体" w:cs="黑体"/>
          <w:b w:val="0"/>
          <w:bCs w:val="0"/>
        </w:rPr>
      </w:pPr>
      <w:bookmarkStart w:id="58" w:name="_Toc15396623"/>
      <w:r>
        <w:rPr>
          <w:rStyle w:val="34"/>
          <w:rFonts w:hint="eastAsia" w:ascii="黑体" w:hAnsi="黑体" w:eastAsia="黑体" w:cs="黑体"/>
          <w:b w:val="0"/>
          <w:bCs w:val="0"/>
        </w:rPr>
        <w:t>五、</w:t>
      </w:r>
      <w:r>
        <w:rPr>
          <w:rFonts w:hint="eastAsia" w:ascii="黑体" w:hAnsi="黑体" w:eastAsia="黑体" w:cs="黑体"/>
          <w:b w:val="0"/>
        </w:rPr>
        <w:t>财</w:t>
      </w:r>
      <w:r>
        <w:rPr>
          <w:rStyle w:val="34"/>
          <w:rFonts w:hint="eastAsia" w:ascii="黑体" w:hAnsi="黑体" w:eastAsia="黑体" w:cs="黑体"/>
          <w:b w:val="0"/>
          <w:bCs w:val="0"/>
        </w:rPr>
        <w:t>政拨款支出决算明细表</w:t>
      </w:r>
      <w:bookmarkEnd w:id="58"/>
      <w:bookmarkStart w:id="59" w:name="_Toc15396624"/>
    </w:p>
    <w:p>
      <w:pPr>
        <w:pStyle w:val="4"/>
        <w:rPr>
          <w:rFonts w:hint="eastAsia" w:ascii="黑体" w:hAnsi="黑体" w:eastAsia="黑体" w:cs="黑体"/>
        </w:rPr>
      </w:pPr>
      <w:r>
        <w:rPr>
          <w:rStyle w:val="34"/>
          <w:rFonts w:hint="eastAsia" w:ascii="黑体" w:hAnsi="黑体" w:eastAsia="黑体" w:cs="黑体"/>
          <w:b w:val="0"/>
          <w:bCs w:val="0"/>
        </w:rPr>
        <w:t>六、</w:t>
      </w:r>
      <w:r>
        <w:rPr>
          <w:rFonts w:hint="eastAsia" w:ascii="黑体" w:hAnsi="黑体" w:eastAsia="黑体" w:cs="黑体"/>
          <w:b w:val="0"/>
        </w:rPr>
        <w:t>一</w:t>
      </w:r>
      <w:r>
        <w:rPr>
          <w:rStyle w:val="34"/>
          <w:rFonts w:hint="eastAsia" w:ascii="黑体" w:hAnsi="黑体" w:eastAsia="黑体" w:cs="黑体"/>
          <w:b w:val="0"/>
          <w:bCs w:val="0"/>
        </w:rPr>
        <w:t>般公共预算财政拨款支出决算表</w:t>
      </w:r>
      <w:bookmarkEnd w:id="59"/>
    </w:p>
    <w:p>
      <w:pPr>
        <w:pStyle w:val="4"/>
        <w:rPr>
          <w:rFonts w:hint="eastAsia" w:ascii="黑体" w:hAnsi="黑体" w:eastAsia="黑体" w:cs="黑体"/>
        </w:rPr>
      </w:pPr>
      <w:bookmarkStart w:id="60" w:name="_Toc15396625"/>
      <w:r>
        <w:rPr>
          <w:rStyle w:val="34"/>
          <w:rFonts w:hint="eastAsia" w:ascii="黑体" w:hAnsi="黑体" w:eastAsia="黑体" w:cs="黑体"/>
          <w:b w:val="0"/>
          <w:bCs w:val="0"/>
        </w:rPr>
        <w:t>七、</w:t>
      </w:r>
      <w:r>
        <w:rPr>
          <w:rFonts w:hint="eastAsia" w:ascii="黑体" w:hAnsi="黑体" w:eastAsia="黑体" w:cs="黑体"/>
          <w:b w:val="0"/>
        </w:rPr>
        <w:t>一</w:t>
      </w:r>
      <w:r>
        <w:rPr>
          <w:rStyle w:val="34"/>
          <w:rFonts w:hint="eastAsia" w:ascii="黑体" w:hAnsi="黑体" w:eastAsia="黑体" w:cs="黑体"/>
          <w:b w:val="0"/>
          <w:bCs w:val="0"/>
        </w:rPr>
        <w:t>般公共预算财政拨款支出决算明细表</w:t>
      </w:r>
      <w:bookmarkEnd w:id="60"/>
    </w:p>
    <w:p>
      <w:pPr>
        <w:pStyle w:val="4"/>
        <w:rPr>
          <w:rFonts w:hint="eastAsia" w:ascii="黑体" w:hAnsi="黑体" w:eastAsia="黑体" w:cs="黑体"/>
        </w:rPr>
      </w:pPr>
      <w:bookmarkStart w:id="61" w:name="_Toc15396626"/>
      <w:r>
        <w:rPr>
          <w:rStyle w:val="34"/>
          <w:rFonts w:hint="eastAsia" w:ascii="黑体" w:hAnsi="黑体" w:eastAsia="黑体" w:cs="黑体"/>
          <w:b w:val="0"/>
          <w:bCs w:val="0"/>
        </w:rPr>
        <w:t>八、</w:t>
      </w:r>
      <w:r>
        <w:rPr>
          <w:rFonts w:hint="eastAsia" w:ascii="黑体" w:hAnsi="黑体" w:eastAsia="黑体" w:cs="黑体"/>
          <w:b w:val="0"/>
        </w:rPr>
        <w:t>一</w:t>
      </w:r>
      <w:r>
        <w:rPr>
          <w:rStyle w:val="34"/>
          <w:rFonts w:hint="eastAsia" w:ascii="黑体" w:hAnsi="黑体" w:eastAsia="黑体" w:cs="黑体"/>
          <w:b w:val="0"/>
          <w:bCs w:val="0"/>
        </w:rPr>
        <w:t>般公共预算财政拨款基本支出决算表</w:t>
      </w:r>
      <w:bookmarkEnd w:id="61"/>
    </w:p>
    <w:p>
      <w:pPr>
        <w:pStyle w:val="4"/>
        <w:rPr>
          <w:rFonts w:hint="eastAsia" w:ascii="黑体" w:hAnsi="黑体" w:eastAsia="黑体" w:cs="黑体"/>
        </w:rPr>
      </w:pPr>
      <w:bookmarkStart w:id="62" w:name="_Toc15396627"/>
      <w:r>
        <w:rPr>
          <w:rStyle w:val="34"/>
          <w:rFonts w:hint="eastAsia" w:ascii="黑体" w:hAnsi="黑体" w:eastAsia="黑体" w:cs="黑体"/>
          <w:b w:val="0"/>
          <w:bCs w:val="0"/>
        </w:rPr>
        <w:t>九、</w:t>
      </w:r>
      <w:r>
        <w:rPr>
          <w:rFonts w:hint="eastAsia" w:ascii="黑体" w:hAnsi="黑体" w:eastAsia="黑体" w:cs="黑体"/>
          <w:b w:val="0"/>
        </w:rPr>
        <w:t>一</w:t>
      </w:r>
      <w:r>
        <w:rPr>
          <w:rStyle w:val="34"/>
          <w:rFonts w:hint="eastAsia" w:ascii="黑体" w:hAnsi="黑体" w:eastAsia="黑体" w:cs="黑体"/>
          <w:b w:val="0"/>
          <w:bCs w:val="0"/>
        </w:rPr>
        <w:t>般公共预算财政拨款项目支出决算表</w:t>
      </w:r>
      <w:bookmarkEnd w:id="62"/>
    </w:p>
    <w:p>
      <w:pPr>
        <w:pStyle w:val="4"/>
        <w:rPr>
          <w:rFonts w:hint="eastAsia" w:ascii="黑体" w:hAnsi="黑体" w:eastAsia="黑体" w:cs="黑体"/>
        </w:rPr>
      </w:pPr>
      <w:bookmarkStart w:id="63" w:name="_Toc15396628"/>
      <w:r>
        <w:rPr>
          <w:rStyle w:val="34"/>
          <w:rFonts w:hint="eastAsia" w:ascii="黑体" w:hAnsi="黑体" w:eastAsia="黑体" w:cs="黑体"/>
          <w:b w:val="0"/>
          <w:bCs w:val="0"/>
        </w:rPr>
        <w:t>十、</w:t>
      </w:r>
      <w:bookmarkEnd w:id="63"/>
      <w:r>
        <w:rPr>
          <w:rFonts w:hint="eastAsia" w:ascii="黑体" w:hAnsi="黑体" w:eastAsia="黑体" w:cs="黑体"/>
          <w:b w:val="0"/>
        </w:rPr>
        <w:t>政</w:t>
      </w:r>
      <w:r>
        <w:rPr>
          <w:rStyle w:val="34"/>
          <w:rFonts w:hint="eastAsia" w:ascii="黑体" w:hAnsi="黑体" w:eastAsia="黑体" w:cs="黑体"/>
          <w:b w:val="0"/>
          <w:bCs w:val="0"/>
        </w:rPr>
        <w:t>府性基金预算财政拨款收入支出决算表</w:t>
      </w:r>
    </w:p>
    <w:p>
      <w:pPr>
        <w:pStyle w:val="4"/>
        <w:rPr>
          <w:rFonts w:hint="eastAsia" w:ascii="黑体" w:hAnsi="黑体" w:eastAsia="黑体" w:cs="黑体"/>
        </w:rPr>
      </w:pPr>
      <w:bookmarkStart w:id="64" w:name="_Toc15396629"/>
      <w:r>
        <w:rPr>
          <w:rStyle w:val="34"/>
          <w:rFonts w:hint="eastAsia" w:ascii="黑体" w:hAnsi="黑体" w:eastAsia="黑体" w:cs="黑体"/>
          <w:b w:val="0"/>
          <w:bCs w:val="0"/>
        </w:rPr>
        <w:t>十一、</w:t>
      </w:r>
      <w:bookmarkEnd w:id="64"/>
      <w:r>
        <w:rPr>
          <w:rFonts w:hint="eastAsia" w:ascii="黑体" w:hAnsi="黑体" w:eastAsia="黑体" w:cs="黑体"/>
          <w:b w:val="0"/>
        </w:rPr>
        <w:t>国</w:t>
      </w:r>
      <w:r>
        <w:rPr>
          <w:rStyle w:val="34"/>
          <w:rFonts w:hint="eastAsia" w:ascii="黑体" w:hAnsi="黑体" w:eastAsia="黑体" w:cs="黑体"/>
          <w:b w:val="0"/>
          <w:bCs w:val="0"/>
        </w:rPr>
        <w:t>有资本经营预算财政拨款收入支出决算表</w:t>
      </w:r>
    </w:p>
    <w:p>
      <w:pPr>
        <w:pStyle w:val="4"/>
        <w:rPr>
          <w:rFonts w:hint="eastAsia" w:ascii="黑体" w:hAnsi="黑体" w:eastAsia="黑体" w:cs="黑体"/>
        </w:rPr>
      </w:pPr>
      <w:bookmarkStart w:id="65" w:name="_Toc15396630"/>
      <w:r>
        <w:rPr>
          <w:rStyle w:val="34"/>
          <w:rFonts w:hint="eastAsia" w:ascii="黑体" w:hAnsi="黑体" w:eastAsia="黑体" w:cs="黑体"/>
          <w:b w:val="0"/>
          <w:bCs w:val="0"/>
        </w:rPr>
        <w:t>十二、</w:t>
      </w:r>
      <w:bookmarkEnd w:id="65"/>
      <w:r>
        <w:rPr>
          <w:rStyle w:val="34"/>
          <w:rFonts w:hint="eastAsia" w:ascii="黑体" w:hAnsi="黑体" w:eastAsia="黑体" w:cs="黑体"/>
          <w:b w:val="0"/>
          <w:bCs w:val="0"/>
        </w:rPr>
        <w:t>国有资本经营预算财政拨款支出决算表</w:t>
      </w:r>
    </w:p>
    <w:p>
      <w:pPr>
        <w:pStyle w:val="4"/>
        <w:rPr>
          <w:rFonts w:hint="eastAsia" w:ascii="黑体" w:hAnsi="黑体" w:eastAsia="黑体" w:cs="黑体"/>
        </w:rPr>
      </w:pPr>
      <w:bookmarkStart w:id="66" w:name="_Toc15396631"/>
      <w:r>
        <w:rPr>
          <w:rStyle w:val="34"/>
          <w:rFonts w:hint="eastAsia" w:ascii="黑体" w:hAnsi="黑体" w:eastAsia="黑体" w:cs="黑体"/>
          <w:b w:val="0"/>
          <w:bCs w:val="0"/>
        </w:rPr>
        <w:t>十三、</w:t>
      </w:r>
      <w:bookmarkEnd w:id="66"/>
      <w:r>
        <w:rPr>
          <w:rStyle w:val="34"/>
          <w:rFonts w:hint="eastAsia" w:ascii="黑体" w:hAnsi="黑体" w:eastAsia="黑体" w:cs="黑体"/>
          <w:b w:val="0"/>
          <w:bCs w:val="0"/>
        </w:rPr>
        <w:t>财政拨款“三公”经费支出决算表</w:t>
      </w:r>
    </w:p>
    <w:sectPr>
      <w:headerReference r:id="rId4" w:type="first"/>
      <w:footerReference r:id="rId6" w:type="first"/>
      <w:headerReference r:id="rId3" w:type="default"/>
      <w:footerReference r:id="rId5" w:type="default"/>
      <w:pgSz w:w="11906" w:h="16838"/>
      <w:pgMar w:top="2098" w:right="1474" w:bottom="1984" w:left="1587" w:header="851" w:footer="141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DEBEF323"/>
    <w:multiLevelType w:val="singleLevel"/>
    <w:tmpl w:val="DEBEF323"/>
    <w:lvl w:ilvl="0" w:tentative="0">
      <w:start w:val="4"/>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FFF674BC"/>
    <w:multiLevelType w:val="singleLevel"/>
    <w:tmpl w:val="FFF674BC"/>
    <w:lvl w:ilvl="0" w:tentative="0">
      <w:start w:val="1"/>
      <w:numFmt w:val="chineseCounting"/>
      <w:suff w:val="nothing"/>
      <w:lvlText w:val="%1、"/>
      <w:lvlJc w:val="left"/>
      <w:rPr>
        <w:rFonts w:hint="eastAsia"/>
      </w:rPr>
    </w:lvl>
  </w:abstractNum>
  <w:abstractNum w:abstractNumId="4">
    <w:nsid w:val="0FD16D87"/>
    <w:multiLevelType w:val="multilevel"/>
    <w:tmpl w:val="0FD16D87"/>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mNjU4ZWMyNzRjNWRkODQwMDZiZGE1MWU4ZTU3OWEifQ=="/>
  </w:docVars>
  <w:rsids>
    <w:rsidRoot w:val="00F1361C"/>
    <w:rsid w:val="0000573B"/>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6A0C"/>
    <w:rsid w:val="000E7119"/>
    <w:rsid w:val="00104167"/>
    <w:rsid w:val="00114E9B"/>
    <w:rsid w:val="00136D0C"/>
    <w:rsid w:val="00142216"/>
    <w:rsid w:val="00144D6A"/>
    <w:rsid w:val="0014729F"/>
    <w:rsid w:val="00157BAB"/>
    <w:rsid w:val="001654D1"/>
    <w:rsid w:val="00174518"/>
    <w:rsid w:val="0018106D"/>
    <w:rsid w:val="001877A7"/>
    <w:rsid w:val="00191536"/>
    <w:rsid w:val="00196687"/>
    <w:rsid w:val="001C0962"/>
    <w:rsid w:val="001D7531"/>
    <w:rsid w:val="001E2FF1"/>
    <w:rsid w:val="001E737D"/>
    <w:rsid w:val="001F0592"/>
    <w:rsid w:val="001F7506"/>
    <w:rsid w:val="002006CD"/>
    <w:rsid w:val="00202B36"/>
    <w:rsid w:val="00204B7A"/>
    <w:rsid w:val="00204CDE"/>
    <w:rsid w:val="0021101A"/>
    <w:rsid w:val="00217081"/>
    <w:rsid w:val="00220536"/>
    <w:rsid w:val="00235629"/>
    <w:rsid w:val="00247B82"/>
    <w:rsid w:val="00260C38"/>
    <w:rsid w:val="002616C0"/>
    <w:rsid w:val="00265372"/>
    <w:rsid w:val="002662AA"/>
    <w:rsid w:val="00280496"/>
    <w:rsid w:val="0028492E"/>
    <w:rsid w:val="00294DC9"/>
    <w:rsid w:val="00295495"/>
    <w:rsid w:val="002A31DE"/>
    <w:rsid w:val="002B2613"/>
    <w:rsid w:val="002D6D05"/>
    <w:rsid w:val="002F1818"/>
    <w:rsid w:val="002F4DC0"/>
    <w:rsid w:val="002F567B"/>
    <w:rsid w:val="0030113A"/>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46E63"/>
    <w:rsid w:val="00467094"/>
    <w:rsid w:val="00471401"/>
    <w:rsid w:val="00473F31"/>
    <w:rsid w:val="0048263A"/>
    <w:rsid w:val="00487E5D"/>
    <w:rsid w:val="004A711F"/>
    <w:rsid w:val="004B199D"/>
    <w:rsid w:val="004B4690"/>
    <w:rsid w:val="004E0A2D"/>
    <w:rsid w:val="004E206B"/>
    <w:rsid w:val="004E6DF7"/>
    <w:rsid w:val="004F0FBD"/>
    <w:rsid w:val="00504819"/>
    <w:rsid w:val="00505A47"/>
    <w:rsid w:val="00512FDA"/>
    <w:rsid w:val="00520DA0"/>
    <w:rsid w:val="00525E15"/>
    <w:rsid w:val="00527DF2"/>
    <w:rsid w:val="005664BB"/>
    <w:rsid w:val="00566FFA"/>
    <w:rsid w:val="00567C81"/>
    <w:rsid w:val="0057481D"/>
    <w:rsid w:val="0058486E"/>
    <w:rsid w:val="00585B33"/>
    <w:rsid w:val="00586F76"/>
    <w:rsid w:val="0059014D"/>
    <w:rsid w:val="005B5C64"/>
    <w:rsid w:val="005B67C6"/>
    <w:rsid w:val="005C5337"/>
    <w:rsid w:val="005C6BD0"/>
    <w:rsid w:val="005D1C8B"/>
    <w:rsid w:val="005D468D"/>
    <w:rsid w:val="005D5CED"/>
    <w:rsid w:val="005D7D8C"/>
    <w:rsid w:val="005F1A4C"/>
    <w:rsid w:val="00605688"/>
    <w:rsid w:val="006070AF"/>
    <w:rsid w:val="00607E6C"/>
    <w:rsid w:val="006101B1"/>
    <w:rsid w:val="00614E44"/>
    <w:rsid w:val="0062270A"/>
    <w:rsid w:val="00622830"/>
    <w:rsid w:val="00623DA0"/>
    <w:rsid w:val="00630AEF"/>
    <w:rsid w:val="006325F8"/>
    <w:rsid w:val="00633463"/>
    <w:rsid w:val="00634C9A"/>
    <w:rsid w:val="006424CF"/>
    <w:rsid w:val="006440E4"/>
    <w:rsid w:val="0066343B"/>
    <w:rsid w:val="00664777"/>
    <w:rsid w:val="0067280B"/>
    <w:rsid w:val="006748A4"/>
    <w:rsid w:val="00681A31"/>
    <w:rsid w:val="00683E73"/>
    <w:rsid w:val="006A3141"/>
    <w:rsid w:val="006A5E34"/>
    <w:rsid w:val="006B2422"/>
    <w:rsid w:val="006B2B9A"/>
    <w:rsid w:val="006C1937"/>
    <w:rsid w:val="006E5FA5"/>
    <w:rsid w:val="006F020C"/>
    <w:rsid w:val="00706172"/>
    <w:rsid w:val="007063D2"/>
    <w:rsid w:val="0071071A"/>
    <w:rsid w:val="00711147"/>
    <w:rsid w:val="007127B7"/>
    <w:rsid w:val="0071798E"/>
    <w:rsid w:val="00717A1D"/>
    <w:rsid w:val="007416B6"/>
    <w:rsid w:val="00746F48"/>
    <w:rsid w:val="0075404D"/>
    <w:rsid w:val="0076182A"/>
    <w:rsid w:val="00767B7E"/>
    <w:rsid w:val="007770C3"/>
    <w:rsid w:val="00784D24"/>
    <w:rsid w:val="00785FBA"/>
    <w:rsid w:val="00786E4A"/>
    <w:rsid w:val="007875EB"/>
    <w:rsid w:val="007925E1"/>
    <w:rsid w:val="0079426B"/>
    <w:rsid w:val="007B3498"/>
    <w:rsid w:val="007D1682"/>
    <w:rsid w:val="007D312A"/>
    <w:rsid w:val="007D3F19"/>
    <w:rsid w:val="007E23B0"/>
    <w:rsid w:val="007E23E5"/>
    <w:rsid w:val="007F1991"/>
    <w:rsid w:val="007F2C2F"/>
    <w:rsid w:val="007F55FC"/>
    <w:rsid w:val="007F5665"/>
    <w:rsid w:val="00800112"/>
    <w:rsid w:val="008012DE"/>
    <w:rsid w:val="00813348"/>
    <w:rsid w:val="008253BB"/>
    <w:rsid w:val="0083706E"/>
    <w:rsid w:val="008408F6"/>
    <w:rsid w:val="008423A5"/>
    <w:rsid w:val="00850625"/>
    <w:rsid w:val="00853718"/>
    <w:rsid w:val="00855221"/>
    <w:rsid w:val="00860645"/>
    <w:rsid w:val="00871F71"/>
    <w:rsid w:val="00872FD8"/>
    <w:rsid w:val="00885AF4"/>
    <w:rsid w:val="008939CD"/>
    <w:rsid w:val="008A0921"/>
    <w:rsid w:val="008B768C"/>
    <w:rsid w:val="008C4DB1"/>
    <w:rsid w:val="008C4EAF"/>
    <w:rsid w:val="008C5176"/>
    <w:rsid w:val="008C7FD0"/>
    <w:rsid w:val="008D2653"/>
    <w:rsid w:val="008E1DE7"/>
    <w:rsid w:val="008E707C"/>
    <w:rsid w:val="00900B08"/>
    <w:rsid w:val="00902155"/>
    <w:rsid w:val="00902FA3"/>
    <w:rsid w:val="00923564"/>
    <w:rsid w:val="0092392E"/>
    <w:rsid w:val="009315F9"/>
    <w:rsid w:val="00933499"/>
    <w:rsid w:val="00935C98"/>
    <w:rsid w:val="00943DCE"/>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E4DB6"/>
    <w:rsid w:val="009F1185"/>
    <w:rsid w:val="009F18CD"/>
    <w:rsid w:val="009F2A13"/>
    <w:rsid w:val="009F5540"/>
    <w:rsid w:val="009F7527"/>
    <w:rsid w:val="00A04EB0"/>
    <w:rsid w:val="00A13CC1"/>
    <w:rsid w:val="00A16847"/>
    <w:rsid w:val="00A237D8"/>
    <w:rsid w:val="00A268C4"/>
    <w:rsid w:val="00A307CD"/>
    <w:rsid w:val="00A331C8"/>
    <w:rsid w:val="00A40A00"/>
    <w:rsid w:val="00A4142F"/>
    <w:rsid w:val="00A422EB"/>
    <w:rsid w:val="00A45BB7"/>
    <w:rsid w:val="00A50676"/>
    <w:rsid w:val="00A56DF2"/>
    <w:rsid w:val="00A56E6E"/>
    <w:rsid w:val="00A67AB5"/>
    <w:rsid w:val="00A733B2"/>
    <w:rsid w:val="00A741C2"/>
    <w:rsid w:val="00A85770"/>
    <w:rsid w:val="00A91760"/>
    <w:rsid w:val="00A93B00"/>
    <w:rsid w:val="00A93C21"/>
    <w:rsid w:val="00AB64C9"/>
    <w:rsid w:val="00AC3C6A"/>
    <w:rsid w:val="00AD07A0"/>
    <w:rsid w:val="00AD5620"/>
    <w:rsid w:val="00AD656B"/>
    <w:rsid w:val="00AD7C1B"/>
    <w:rsid w:val="00AE16BA"/>
    <w:rsid w:val="00AE1EBE"/>
    <w:rsid w:val="00AF0A50"/>
    <w:rsid w:val="00B01117"/>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352B"/>
    <w:rsid w:val="00B77EA6"/>
    <w:rsid w:val="00B81598"/>
    <w:rsid w:val="00B841F1"/>
    <w:rsid w:val="00B944D6"/>
    <w:rsid w:val="00BB4DF0"/>
    <w:rsid w:val="00BC289F"/>
    <w:rsid w:val="00BC2D50"/>
    <w:rsid w:val="00BC5361"/>
    <w:rsid w:val="00BC5460"/>
    <w:rsid w:val="00BC6B50"/>
    <w:rsid w:val="00BD0E25"/>
    <w:rsid w:val="00BE0023"/>
    <w:rsid w:val="00BF5BD6"/>
    <w:rsid w:val="00C03E31"/>
    <w:rsid w:val="00C33E72"/>
    <w:rsid w:val="00C354B2"/>
    <w:rsid w:val="00C35554"/>
    <w:rsid w:val="00C42709"/>
    <w:rsid w:val="00C52575"/>
    <w:rsid w:val="00C533CC"/>
    <w:rsid w:val="00C5751C"/>
    <w:rsid w:val="00C61BFC"/>
    <w:rsid w:val="00C62B85"/>
    <w:rsid w:val="00C65438"/>
    <w:rsid w:val="00C85C0C"/>
    <w:rsid w:val="00C87FD8"/>
    <w:rsid w:val="00C91381"/>
    <w:rsid w:val="00C91CBB"/>
    <w:rsid w:val="00CB4E70"/>
    <w:rsid w:val="00CC09B6"/>
    <w:rsid w:val="00CC666F"/>
    <w:rsid w:val="00CC6BAC"/>
    <w:rsid w:val="00CD1E3F"/>
    <w:rsid w:val="00CE44F6"/>
    <w:rsid w:val="00CE49DA"/>
    <w:rsid w:val="00CE7B61"/>
    <w:rsid w:val="00D00095"/>
    <w:rsid w:val="00D114F0"/>
    <w:rsid w:val="00D20620"/>
    <w:rsid w:val="00D21FE9"/>
    <w:rsid w:val="00D254F7"/>
    <w:rsid w:val="00D26091"/>
    <w:rsid w:val="00D2685C"/>
    <w:rsid w:val="00D34E7C"/>
    <w:rsid w:val="00D34F17"/>
    <w:rsid w:val="00D35489"/>
    <w:rsid w:val="00D36AFE"/>
    <w:rsid w:val="00D4145D"/>
    <w:rsid w:val="00D51276"/>
    <w:rsid w:val="00D7035F"/>
    <w:rsid w:val="00D95577"/>
    <w:rsid w:val="00DA26F5"/>
    <w:rsid w:val="00DA3D6E"/>
    <w:rsid w:val="00DA634F"/>
    <w:rsid w:val="00DA65AC"/>
    <w:rsid w:val="00DB1913"/>
    <w:rsid w:val="00DC410D"/>
    <w:rsid w:val="00DC4B63"/>
    <w:rsid w:val="00DC5A81"/>
    <w:rsid w:val="00DC68CA"/>
    <w:rsid w:val="00DC7CBA"/>
    <w:rsid w:val="00DD73B7"/>
    <w:rsid w:val="00DF06E2"/>
    <w:rsid w:val="00DF28BC"/>
    <w:rsid w:val="00DF34B9"/>
    <w:rsid w:val="00E01053"/>
    <w:rsid w:val="00E07ACF"/>
    <w:rsid w:val="00E22135"/>
    <w:rsid w:val="00E331A1"/>
    <w:rsid w:val="00E33202"/>
    <w:rsid w:val="00E336A9"/>
    <w:rsid w:val="00E43767"/>
    <w:rsid w:val="00E472B1"/>
    <w:rsid w:val="00E50624"/>
    <w:rsid w:val="00E5285B"/>
    <w:rsid w:val="00E568DF"/>
    <w:rsid w:val="00E64269"/>
    <w:rsid w:val="00E747EB"/>
    <w:rsid w:val="00E82267"/>
    <w:rsid w:val="00E853CE"/>
    <w:rsid w:val="00E867B6"/>
    <w:rsid w:val="00EA010F"/>
    <w:rsid w:val="00ED1B63"/>
    <w:rsid w:val="00ED3C1F"/>
    <w:rsid w:val="00ED4085"/>
    <w:rsid w:val="00ED420E"/>
    <w:rsid w:val="00ED6F5B"/>
    <w:rsid w:val="00ED6FBE"/>
    <w:rsid w:val="00EE2F57"/>
    <w:rsid w:val="00EF39C0"/>
    <w:rsid w:val="00EF4C34"/>
    <w:rsid w:val="00EF77C6"/>
    <w:rsid w:val="00F05438"/>
    <w:rsid w:val="00F1361C"/>
    <w:rsid w:val="00F156F0"/>
    <w:rsid w:val="00F160C7"/>
    <w:rsid w:val="00F2408F"/>
    <w:rsid w:val="00F240E9"/>
    <w:rsid w:val="00F25C22"/>
    <w:rsid w:val="00F273CD"/>
    <w:rsid w:val="00F36D8F"/>
    <w:rsid w:val="00F417B1"/>
    <w:rsid w:val="00F45853"/>
    <w:rsid w:val="00F602DF"/>
    <w:rsid w:val="00F754A1"/>
    <w:rsid w:val="00F81FD9"/>
    <w:rsid w:val="00F841AA"/>
    <w:rsid w:val="00F84A94"/>
    <w:rsid w:val="00F87E96"/>
    <w:rsid w:val="00FA23E8"/>
    <w:rsid w:val="00FD3683"/>
    <w:rsid w:val="00FD3CC1"/>
    <w:rsid w:val="00FF1E02"/>
    <w:rsid w:val="00FF30B4"/>
    <w:rsid w:val="015975B8"/>
    <w:rsid w:val="01CB578C"/>
    <w:rsid w:val="02143E91"/>
    <w:rsid w:val="028867FB"/>
    <w:rsid w:val="03A11FA5"/>
    <w:rsid w:val="03EA46B2"/>
    <w:rsid w:val="041B2319"/>
    <w:rsid w:val="04E33C22"/>
    <w:rsid w:val="066E0107"/>
    <w:rsid w:val="07996F6E"/>
    <w:rsid w:val="0A2032A3"/>
    <w:rsid w:val="0C1E203D"/>
    <w:rsid w:val="0EC625BA"/>
    <w:rsid w:val="0F98263C"/>
    <w:rsid w:val="101860EC"/>
    <w:rsid w:val="10C055FF"/>
    <w:rsid w:val="118107EC"/>
    <w:rsid w:val="1366247F"/>
    <w:rsid w:val="13D50BC4"/>
    <w:rsid w:val="16BB723D"/>
    <w:rsid w:val="17AD7B6D"/>
    <w:rsid w:val="1B923CEE"/>
    <w:rsid w:val="1BE8440E"/>
    <w:rsid w:val="1D155CEE"/>
    <w:rsid w:val="1E0B2C99"/>
    <w:rsid w:val="1EB776DC"/>
    <w:rsid w:val="1EB81384"/>
    <w:rsid w:val="1EC7098C"/>
    <w:rsid w:val="1FF35744"/>
    <w:rsid w:val="22F24B5B"/>
    <w:rsid w:val="23860B96"/>
    <w:rsid w:val="23F1778E"/>
    <w:rsid w:val="240371BF"/>
    <w:rsid w:val="25D65F88"/>
    <w:rsid w:val="26E51E99"/>
    <w:rsid w:val="27BB6473"/>
    <w:rsid w:val="29FD04D3"/>
    <w:rsid w:val="2C8A61B5"/>
    <w:rsid w:val="2DF04E50"/>
    <w:rsid w:val="2F040D46"/>
    <w:rsid w:val="2F1464CC"/>
    <w:rsid w:val="2F581B0B"/>
    <w:rsid w:val="30A308AE"/>
    <w:rsid w:val="319F7F4E"/>
    <w:rsid w:val="3304709D"/>
    <w:rsid w:val="33224B8D"/>
    <w:rsid w:val="365507B8"/>
    <w:rsid w:val="36AA5135"/>
    <w:rsid w:val="376D39B2"/>
    <w:rsid w:val="37E16F03"/>
    <w:rsid w:val="387A4724"/>
    <w:rsid w:val="38D469F0"/>
    <w:rsid w:val="3D98207C"/>
    <w:rsid w:val="3E78745D"/>
    <w:rsid w:val="3ED5060B"/>
    <w:rsid w:val="3F2A658E"/>
    <w:rsid w:val="43C13095"/>
    <w:rsid w:val="44100A96"/>
    <w:rsid w:val="44BC2679"/>
    <w:rsid w:val="44E268DA"/>
    <w:rsid w:val="45FF470B"/>
    <w:rsid w:val="470840BA"/>
    <w:rsid w:val="47D921DE"/>
    <w:rsid w:val="493446C6"/>
    <w:rsid w:val="4A627F82"/>
    <w:rsid w:val="4AD70FCE"/>
    <w:rsid w:val="4AF07442"/>
    <w:rsid w:val="4B06733D"/>
    <w:rsid w:val="4B0E749A"/>
    <w:rsid w:val="4B4F25DA"/>
    <w:rsid w:val="4BE068DB"/>
    <w:rsid w:val="4C8C6E6E"/>
    <w:rsid w:val="4D0969E2"/>
    <w:rsid w:val="4D577224"/>
    <w:rsid w:val="4D744003"/>
    <w:rsid w:val="4EAB630A"/>
    <w:rsid w:val="4ECE2238"/>
    <w:rsid w:val="4ED06670"/>
    <w:rsid w:val="51AA087E"/>
    <w:rsid w:val="52A96407"/>
    <w:rsid w:val="52E624E9"/>
    <w:rsid w:val="52E86B8D"/>
    <w:rsid w:val="537E6D0A"/>
    <w:rsid w:val="54F16992"/>
    <w:rsid w:val="55C40DE1"/>
    <w:rsid w:val="56CC541F"/>
    <w:rsid w:val="570C5F8D"/>
    <w:rsid w:val="57224671"/>
    <w:rsid w:val="587D6956"/>
    <w:rsid w:val="5AF92295"/>
    <w:rsid w:val="5CD71FC4"/>
    <w:rsid w:val="5D245340"/>
    <w:rsid w:val="5D366CC7"/>
    <w:rsid w:val="6037173E"/>
    <w:rsid w:val="606D66F2"/>
    <w:rsid w:val="60C83A3F"/>
    <w:rsid w:val="650640D1"/>
    <w:rsid w:val="68D81BA6"/>
    <w:rsid w:val="68FE4C9E"/>
    <w:rsid w:val="69831B6B"/>
    <w:rsid w:val="6BC07A04"/>
    <w:rsid w:val="6C4A05C8"/>
    <w:rsid w:val="6CFF5FC9"/>
    <w:rsid w:val="6D8276B5"/>
    <w:rsid w:val="6E7E3605"/>
    <w:rsid w:val="6FA51F51"/>
    <w:rsid w:val="6FF54708"/>
    <w:rsid w:val="6FF5CC65"/>
    <w:rsid w:val="715C0E4B"/>
    <w:rsid w:val="72734D90"/>
    <w:rsid w:val="73AD73D5"/>
    <w:rsid w:val="73B6EB34"/>
    <w:rsid w:val="744731E5"/>
    <w:rsid w:val="75EE73C0"/>
    <w:rsid w:val="76E3355F"/>
    <w:rsid w:val="778769C8"/>
    <w:rsid w:val="781803CA"/>
    <w:rsid w:val="785B532F"/>
    <w:rsid w:val="79EE5BA4"/>
    <w:rsid w:val="7A1D41E3"/>
    <w:rsid w:val="7A894339"/>
    <w:rsid w:val="7BCC3F32"/>
    <w:rsid w:val="7CF24780"/>
    <w:rsid w:val="7EEF11D3"/>
    <w:rsid w:val="7F0D6AD6"/>
    <w:rsid w:val="7F6119CE"/>
    <w:rsid w:val="7FA30C79"/>
    <w:rsid w:val="7FB7269E"/>
    <w:rsid w:val="7FC522A0"/>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3"/>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7"/>
    <w:unhideWhenUsed/>
    <w:qFormat/>
    <w:uiPriority w:val="9"/>
    <w:pPr>
      <w:keepNext/>
      <w:keepLines/>
      <w:spacing w:before="260" w:after="260" w:line="416" w:lineRule="auto"/>
      <w:outlineLvl w:val="2"/>
    </w:pPr>
    <w:rPr>
      <w:b/>
      <w:bCs/>
      <w:sz w:val="32"/>
      <w:szCs w:val="32"/>
    </w:rPr>
  </w:style>
  <w:style w:type="character" w:default="1" w:styleId="20">
    <w:name w:val="Default Paragraph Font"/>
    <w:unhideWhenUsed/>
    <w:qFormat/>
    <w:uiPriority w:val="1"/>
  </w:style>
  <w:style w:type="table" w:default="1" w:styleId="19">
    <w:name w:val="Normal Table"/>
    <w:unhideWhenUsed/>
    <w:qFormat/>
    <w:uiPriority w:val="99"/>
    <w:tblPr>
      <w:tblCellMar>
        <w:top w:w="0" w:type="dxa"/>
        <w:left w:w="108" w:type="dxa"/>
        <w:bottom w:w="0" w:type="dxa"/>
        <w:right w:w="108" w:type="dxa"/>
      </w:tblCellMar>
    </w:tblPr>
  </w:style>
  <w:style w:type="paragraph" w:styleId="2">
    <w:name w:val="Body Text"/>
    <w:basedOn w:val="1"/>
    <w:link w:val="30"/>
    <w:qFormat/>
    <w:uiPriority w:val="99"/>
    <w:pPr>
      <w:spacing w:beforeLines="30"/>
    </w:pPr>
    <w:rPr>
      <w:rFonts w:ascii="仿宋_GB2312" w:eastAsia="仿宋_GB2312"/>
      <w:kern w:val="0"/>
      <w:sz w:val="30"/>
    </w:rPr>
  </w:style>
  <w:style w:type="paragraph" w:styleId="6">
    <w:name w:val="Normal Indent"/>
    <w:basedOn w:val="1"/>
    <w:unhideWhenUsed/>
    <w:qFormat/>
    <w:uiPriority w:val="99"/>
    <w:pPr>
      <w:ind w:firstLine="420" w:firstLineChars="200"/>
    </w:pPr>
  </w:style>
  <w:style w:type="paragraph" w:styleId="7">
    <w:name w:val="Salutation"/>
    <w:basedOn w:val="1"/>
    <w:next w:val="1"/>
    <w:unhideWhenUsed/>
    <w:qFormat/>
    <w:uiPriority w:val="99"/>
  </w:style>
  <w:style w:type="paragraph" w:styleId="8">
    <w:name w:val="Body Text Indent"/>
    <w:basedOn w:val="1"/>
    <w:next w:val="9"/>
    <w:qFormat/>
    <w:uiPriority w:val="0"/>
    <w:pPr>
      <w:spacing w:after="120"/>
      <w:ind w:left="200" w:leftChars="200"/>
    </w:pPr>
    <w:rPr>
      <w:rFonts w:ascii="仿宋_GB2312"/>
      <w:szCs w:val="32"/>
    </w:rPr>
  </w:style>
  <w:style w:type="paragraph" w:customStyle="1" w:styleId="9">
    <w:name w:val="正文文字 6"/>
    <w:next w:val="1"/>
    <w:qFormat/>
    <w:uiPriority w:val="0"/>
    <w:pPr>
      <w:widowControl w:val="0"/>
      <w:ind w:left="240"/>
      <w:jc w:val="both"/>
    </w:pPr>
    <w:rPr>
      <w:rFonts w:ascii="宋体" w:hAnsi="Times New Roman" w:eastAsia="宋体" w:cs="Times New Roman"/>
      <w:b/>
      <w:bCs/>
      <w:kern w:val="2"/>
      <w:sz w:val="32"/>
      <w:szCs w:val="32"/>
      <w:lang w:val="en-US" w:eastAsia="zh-CN" w:bidi="ar-SA"/>
    </w:rPr>
  </w:style>
  <w:style w:type="paragraph" w:styleId="10">
    <w:name w:val="toc 3"/>
    <w:basedOn w:val="1"/>
    <w:next w:val="1"/>
    <w:unhideWhenUsed/>
    <w:qFormat/>
    <w:uiPriority w:val="39"/>
    <w:pPr>
      <w:tabs>
        <w:tab w:val="right" w:leader="dot" w:pos="8296"/>
      </w:tabs>
      <w:ind w:left="840" w:leftChars="400"/>
    </w:pPr>
  </w:style>
  <w:style w:type="paragraph" w:styleId="11">
    <w:name w:val="Plain Text"/>
    <w:basedOn w:val="1"/>
    <w:link w:val="55"/>
    <w:qFormat/>
    <w:uiPriority w:val="0"/>
    <w:rPr>
      <w:rFonts w:ascii="仿宋_GB2312" w:eastAsia="仿宋_GB2312"/>
      <w:spacing w:val="-70"/>
      <w:sz w:val="32"/>
      <w:szCs w:val="32"/>
    </w:rPr>
  </w:style>
  <w:style w:type="paragraph" w:styleId="12">
    <w:name w:val="Balloon Text"/>
    <w:basedOn w:val="1"/>
    <w:link w:val="36"/>
    <w:unhideWhenUsed/>
    <w:qFormat/>
    <w:uiPriority w:val="99"/>
    <w:rPr>
      <w:sz w:val="18"/>
      <w:szCs w:val="18"/>
    </w:rPr>
  </w:style>
  <w:style w:type="paragraph" w:styleId="13">
    <w:name w:val="footer"/>
    <w:basedOn w:val="1"/>
    <w:link w:val="28"/>
    <w:qFormat/>
    <w:uiPriority w:val="99"/>
    <w:pPr>
      <w:tabs>
        <w:tab w:val="center" w:pos="4153"/>
        <w:tab w:val="right" w:pos="8306"/>
      </w:tabs>
      <w:snapToGrid w:val="0"/>
      <w:jc w:val="left"/>
    </w:pPr>
    <w:rPr>
      <w:rFonts w:ascii="Calibri" w:hAnsi="Calibri"/>
      <w:kern w:val="0"/>
      <w:sz w:val="18"/>
      <w:szCs w:val="18"/>
    </w:rPr>
  </w:style>
  <w:style w:type="paragraph" w:styleId="14">
    <w:name w:val="header"/>
    <w:basedOn w:val="1"/>
    <w:link w:val="26"/>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5">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6">
    <w:name w:val="toc 2"/>
    <w:basedOn w:val="1"/>
    <w:next w:val="1"/>
    <w:unhideWhenUsed/>
    <w:qFormat/>
    <w:uiPriority w:val="39"/>
    <w:pPr>
      <w:tabs>
        <w:tab w:val="right" w:leader="dot" w:pos="8296"/>
      </w:tabs>
      <w:ind w:left="420" w:leftChars="200"/>
    </w:pPr>
  </w:style>
  <w:style w:type="paragraph" w:styleId="17">
    <w:name w:val="Normal (Web)"/>
    <w:basedOn w:val="1"/>
    <w:unhideWhenUsed/>
    <w:qFormat/>
    <w:uiPriority w:val="99"/>
    <w:pPr>
      <w:spacing w:beforeAutospacing="1" w:afterAutospacing="1"/>
      <w:jc w:val="left"/>
    </w:pPr>
    <w:rPr>
      <w:kern w:val="0"/>
      <w:sz w:val="24"/>
    </w:rPr>
  </w:style>
  <w:style w:type="paragraph" w:styleId="18">
    <w:name w:val="Body Text First Indent 2"/>
    <w:basedOn w:val="8"/>
    <w:unhideWhenUsed/>
    <w:qFormat/>
    <w:uiPriority w:val="99"/>
    <w:pPr>
      <w:ind w:firstLine="420" w:firstLineChars="200"/>
    </w:pPr>
  </w:style>
  <w:style w:type="character" w:styleId="21">
    <w:name w:val="Strong"/>
    <w:basedOn w:val="20"/>
    <w:qFormat/>
    <w:uiPriority w:val="99"/>
    <w:rPr>
      <w:b/>
    </w:rPr>
  </w:style>
  <w:style w:type="character" w:styleId="22">
    <w:name w:val="FollowedHyperlink"/>
    <w:basedOn w:val="20"/>
    <w:unhideWhenUsed/>
    <w:qFormat/>
    <w:uiPriority w:val="99"/>
    <w:rPr>
      <w:color w:val="954F72"/>
      <w:u w:val="single"/>
    </w:rPr>
  </w:style>
  <w:style w:type="character" w:styleId="23">
    <w:name w:val="Hyperlink"/>
    <w:basedOn w:val="20"/>
    <w:unhideWhenUsed/>
    <w:qFormat/>
    <w:uiPriority w:val="99"/>
    <w:rPr>
      <w:color w:val="0000FF" w:themeColor="hyperlink"/>
      <w:u w:val="single"/>
      <w14:textFill>
        <w14:solidFill>
          <w14:schemeClr w14:val="hlink"/>
        </w14:solidFill>
      </w14:textFill>
    </w:rPr>
  </w:style>
  <w:style w:type="paragraph" w:customStyle="1" w:styleId="24">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5">
    <w:name w:val="Header Char"/>
    <w:basedOn w:val="20"/>
    <w:semiHidden/>
    <w:qFormat/>
    <w:uiPriority w:val="99"/>
    <w:rPr>
      <w:rFonts w:ascii="Times New Roman" w:hAnsi="Times New Roman"/>
      <w:sz w:val="18"/>
      <w:szCs w:val="18"/>
    </w:rPr>
  </w:style>
  <w:style w:type="character" w:customStyle="1" w:styleId="26">
    <w:name w:val="页眉 Char"/>
    <w:link w:val="14"/>
    <w:semiHidden/>
    <w:qFormat/>
    <w:locked/>
    <w:uiPriority w:val="99"/>
    <w:rPr>
      <w:sz w:val="18"/>
    </w:rPr>
  </w:style>
  <w:style w:type="character" w:customStyle="1" w:styleId="27">
    <w:name w:val="Footer Char"/>
    <w:basedOn w:val="20"/>
    <w:semiHidden/>
    <w:qFormat/>
    <w:uiPriority w:val="99"/>
    <w:rPr>
      <w:rFonts w:ascii="Times New Roman" w:hAnsi="Times New Roman"/>
      <w:sz w:val="18"/>
      <w:szCs w:val="18"/>
    </w:rPr>
  </w:style>
  <w:style w:type="character" w:customStyle="1" w:styleId="28">
    <w:name w:val="页脚 Char"/>
    <w:link w:val="13"/>
    <w:qFormat/>
    <w:locked/>
    <w:uiPriority w:val="99"/>
    <w:rPr>
      <w:sz w:val="18"/>
    </w:rPr>
  </w:style>
  <w:style w:type="character" w:customStyle="1" w:styleId="29">
    <w:name w:val="Body Text Char"/>
    <w:basedOn w:val="20"/>
    <w:semiHidden/>
    <w:qFormat/>
    <w:uiPriority w:val="99"/>
    <w:rPr>
      <w:rFonts w:ascii="Times New Roman" w:hAnsi="Times New Roman"/>
      <w:szCs w:val="24"/>
    </w:rPr>
  </w:style>
  <w:style w:type="character" w:customStyle="1" w:styleId="30">
    <w:name w:val="正文文本 Char"/>
    <w:link w:val="2"/>
    <w:qFormat/>
    <w:locked/>
    <w:uiPriority w:val="99"/>
    <w:rPr>
      <w:rFonts w:ascii="仿宋_GB2312" w:hAnsi="Times New Roman" w:eastAsia="仿宋_GB2312"/>
      <w:sz w:val="24"/>
    </w:rPr>
  </w:style>
  <w:style w:type="paragraph" w:customStyle="1" w:styleId="31">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32">
    <w:name w:val="列出段落1"/>
    <w:basedOn w:val="1"/>
    <w:qFormat/>
    <w:uiPriority w:val="34"/>
    <w:pPr>
      <w:ind w:firstLine="420" w:firstLineChars="200"/>
    </w:pPr>
  </w:style>
  <w:style w:type="character" w:customStyle="1" w:styleId="33">
    <w:name w:val="标题 1 Char"/>
    <w:basedOn w:val="20"/>
    <w:link w:val="3"/>
    <w:qFormat/>
    <w:uiPriority w:val="9"/>
    <w:rPr>
      <w:rFonts w:ascii="Times New Roman" w:hAnsi="Times New Roman"/>
      <w:b/>
      <w:bCs/>
      <w:kern w:val="44"/>
      <w:sz w:val="44"/>
      <w:szCs w:val="44"/>
    </w:rPr>
  </w:style>
  <w:style w:type="character" w:customStyle="1" w:styleId="34">
    <w:name w:val="标题 2 Char"/>
    <w:basedOn w:val="20"/>
    <w:link w:val="4"/>
    <w:qFormat/>
    <w:uiPriority w:val="9"/>
    <w:rPr>
      <w:rFonts w:asciiTheme="majorHAnsi" w:hAnsiTheme="majorHAnsi" w:eastAsiaTheme="majorEastAsia" w:cstheme="majorBidi"/>
      <w:b/>
      <w:bCs/>
      <w:kern w:val="2"/>
      <w:sz w:val="32"/>
      <w:szCs w:val="32"/>
    </w:rPr>
  </w:style>
  <w:style w:type="paragraph" w:customStyle="1" w:styleId="35">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6">
    <w:name w:val="批注框文本 Char"/>
    <w:basedOn w:val="20"/>
    <w:link w:val="12"/>
    <w:semiHidden/>
    <w:qFormat/>
    <w:uiPriority w:val="99"/>
    <w:rPr>
      <w:rFonts w:ascii="Times New Roman" w:hAnsi="Times New Roman"/>
      <w:kern w:val="2"/>
      <w:sz w:val="18"/>
      <w:szCs w:val="18"/>
    </w:rPr>
  </w:style>
  <w:style w:type="character" w:customStyle="1" w:styleId="37">
    <w:name w:val="标题 3 Char"/>
    <w:basedOn w:val="20"/>
    <w:link w:val="5"/>
    <w:qFormat/>
    <w:uiPriority w:val="9"/>
    <w:rPr>
      <w:rFonts w:ascii="Times New Roman" w:hAnsi="Times New Roman"/>
      <w:b/>
      <w:bCs/>
      <w:kern w:val="2"/>
      <w:sz w:val="32"/>
      <w:szCs w:val="32"/>
    </w:rPr>
  </w:style>
  <w:style w:type="paragraph" w:customStyle="1" w:styleId="38">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9">
    <w:name w:val="四号正文"/>
    <w:basedOn w:val="1"/>
    <w:qFormat/>
    <w:uiPriority w:val="0"/>
    <w:pPr>
      <w:spacing w:line="360" w:lineRule="auto"/>
    </w:pPr>
    <w:rPr>
      <w:rFonts w:ascii="??" w:hAnsi="??"/>
      <w:color w:val="000000"/>
      <w:kern w:val="0"/>
      <w:sz w:val="28"/>
      <w:szCs w:val="21"/>
      <w:lang w:val="zh-CN"/>
    </w:rPr>
  </w:style>
  <w:style w:type="paragraph" w:customStyle="1" w:styleId="40">
    <w:name w:val="TOC 标题3"/>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41">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42">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43">
    <w:name w:val="xl6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18"/>
      <w:szCs w:val="18"/>
    </w:rPr>
  </w:style>
  <w:style w:type="paragraph" w:customStyle="1" w:styleId="44">
    <w:name w:val="xl64"/>
    <w:basedOn w:val="1"/>
    <w:qFormat/>
    <w:uiPriority w:val="0"/>
    <w:pPr>
      <w:widowControl/>
      <w:spacing w:before="100" w:beforeAutospacing="1" w:after="100" w:afterAutospacing="1"/>
      <w:jc w:val="left"/>
    </w:pPr>
    <w:rPr>
      <w:rFonts w:ascii="Courier New" w:hAnsi="Courier New" w:cs="Courier New"/>
      <w:color w:val="000000"/>
      <w:kern w:val="0"/>
      <w:sz w:val="18"/>
      <w:szCs w:val="18"/>
    </w:rPr>
  </w:style>
  <w:style w:type="paragraph" w:customStyle="1" w:styleId="45">
    <w:name w:val="xl6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6">
    <w:name w:val="xl6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7">
    <w:name w:val="xl6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8">
    <w:name w:val="xl6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i/>
      <w:iCs/>
      <w:color w:val="000000"/>
      <w:kern w:val="0"/>
      <w:sz w:val="16"/>
      <w:szCs w:val="16"/>
    </w:rPr>
  </w:style>
  <w:style w:type="paragraph" w:customStyle="1" w:styleId="49">
    <w:name w:val="xl6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0">
    <w:name w:val="xl7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黑体" w:hAnsi="黑体" w:eastAsia="黑体" w:cs="宋体"/>
      <w:b/>
      <w:bCs/>
      <w:color w:val="000000"/>
      <w:kern w:val="0"/>
      <w:sz w:val="30"/>
      <w:szCs w:val="30"/>
    </w:rPr>
  </w:style>
  <w:style w:type="paragraph" w:customStyle="1" w:styleId="51">
    <w:name w:val="xl7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cs="Courier New"/>
      <w:color w:val="000000"/>
      <w:kern w:val="0"/>
      <w:sz w:val="18"/>
      <w:szCs w:val="18"/>
    </w:rPr>
  </w:style>
  <w:style w:type="paragraph" w:customStyle="1" w:styleId="52">
    <w:name w:val="xl7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color w:val="000000"/>
      <w:kern w:val="0"/>
      <w:sz w:val="18"/>
      <w:szCs w:val="18"/>
    </w:rPr>
  </w:style>
  <w:style w:type="paragraph" w:customStyle="1" w:styleId="53">
    <w:name w:val="xl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i/>
      <w:iCs/>
      <w:color w:val="000000"/>
      <w:kern w:val="0"/>
      <w:sz w:val="18"/>
      <w:szCs w:val="18"/>
    </w:rPr>
  </w:style>
  <w:style w:type="paragraph" w:customStyle="1" w:styleId="54">
    <w:name w:val="xl7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i/>
      <w:iCs/>
      <w:color w:val="000000"/>
      <w:kern w:val="0"/>
      <w:sz w:val="16"/>
      <w:szCs w:val="16"/>
    </w:rPr>
  </w:style>
  <w:style w:type="character" w:customStyle="1" w:styleId="55">
    <w:name w:val="纯文本 Char"/>
    <w:basedOn w:val="20"/>
    <w:link w:val="11"/>
    <w:qFormat/>
    <w:uiPriority w:val="0"/>
    <w:rPr>
      <w:rFonts w:ascii="仿宋_GB2312" w:hAnsi="Times New Roman" w:eastAsia="仿宋_GB2312" w:cs="Times New Roman"/>
      <w:spacing w:val="-70"/>
      <w:kern w:val="2"/>
      <w:sz w:val="32"/>
      <w:szCs w:val="32"/>
    </w:rPr>
  </w:style>
  <w:style w:type="character" w:customStyle="1" w:styleId="56">
    <w:name w:val="fontstyle01"/>
    <w:basedOn w:val="20"/>
    <w:qFormat/>
    <w:uiPriority w:val="0"/>
    <w:rPr>
      <w:rFonts w:hint="eastAsia" w:ascii="仿宋_GB2312" w:eastAsia="仿宋_GB2312"/>
      <w:color w:val="000000"/>
      <w:sz w:val="32"/>
      <w:szCs w:val="32"/>
    </w:rPr>
  </w:style>
  <w:style w:type="paragraph" w:customStyle="1" w:styleId="57">
    <w:name w:val="Body Text First Indent 2"/>
    <w:basedOn w:val="58"/>
    <w:next w:val="1"/>
    <w:qFormat/>
    <w:uiPriority w:val="0"/>
    <w:pPr>
      <w:ind w:firstLine="420" w:firstLineChars="200"/>
    </w:pPr>
    <w:rPr>
      <w:rFonts w:ascii="Times New Roman" w:hAnsi="Times New Roman" w:eastAsia="宋体"/>
    </w:rPr>
  </w:style>
  <w:style w:type="paragraph" w:customStyle="1" w:styleId="58">
    <w:name w:val="Body Text Indent"/>
    <w:basedOn w:val="1"/>
    <w:qFormat/>
    <w:uiPriority w:val="0"/>
    <w:pPr>
      <w:spacing w:line="600" w:lineRule="atLeast"/>
      <w:ind w:firstLine="600"/>
    </w:pPr>
    <w:rPr>
      <w:rFonts w:ascii="仿宋_GB2312" w:hAnsi="Times New Roman" w:eastAsia="仿宋_GB2312"/>
      <w:b/>
      <w:bCs/>
      <w:sz w:val="30"/>
      <w:szCs w:val="30"/>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5AA9A9-DAF3-453D-96D6-C444C688745E}">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81</Pages>
  <Words>29699</Words>
  <Characters>31415</Characters>
  <Lines>101</Lines>
  <Paragraphs>28</Paragraphs>
  <TotalTime>57</TotalTime>
  <ScaleCrop>false</ScaleCrop>
  <LinksUpToDate>false</LinksUpToDate>
  <CharactersWithSpaces>31524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企业用户_592795982</cp:lastModifiedBy>
  <cp:lastPrinted>2023-07-31T02:35:00Z</cp:lastPrinted>
  <dcterms:modified xsi:type="dcterms:W3CDTF">2024-08-01T07:08:09Z</dcterms:modified>
  <dc:title>四川省***</dc:title>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116B64EAA17B4AF4AC2823A30BB27AA8</vt:lpwstr>
  </property>
</Properties>
</file>