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攀枝花市西区</w:t>
      </w:r>
      <w:r>
        <w:rPr>
          <w:rFonts w:hint="eastAsia" w:ascii="Times New Roman" w:hAnsi="Times New Roman" w:eastAsia="方正小标宋简体" w:cs="Times New Roman"/>
          <w:sz w:val="44"/>
          <w:szCs w:val="44"/>
          <w:lang w:eastAsia="zh-CN"/>
        </w:rPr>
        <w:t>残疾人联合会</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lang w:eastAsia="zh-CN"/>
        </w:rPr>
        <w:t>单位</w:t>
      </w:r>
      <w:r>
        <w:rPr>
          <w:rFonts w:hint="default" w:ascii="Times New Roman" w:hAnsi="Times New Roman" w:eastAsia="方正小标宋简体" w:cs="Times New Roman"/>
          <w:sz w:val="44"/>
          <w:szCs w:val="44"/>
        </w:rPr>
        <w:t>预算编制说明</w:t>
      </w: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目  录</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第一部分  攀枝花市西区</w:t>
      </w:r>
      <w:r>
        <w:rPr>
          <w:rFonts w:hint="eastAsia" w:ascii="Times New Roman" w:hAnsi="Times New Roman" w:eastAsia="仿宋_GB2312" w:cs="Times New Roman"/>
          <w:sz w:val="32"/>
          <w:szCs w:val="32"/>
          <w:lang w:eastAsia="zh-CN"/>
        </w:rPr>
        <w:t>残疾人联合会</w:t>
      </w:r>
      <w:r>
        <w:rPr>
          <w:rFonts w:hint="eastAsia" w:ascii="Times New Roman" w:hAnsi="Times New Roman" w:eastAsia="仿宋_GB2312" w:cs="Times New Roman"/>
          <w:sz w:val="32"/>
          <w:szCs w:val="32"/>
        </w:rPr>
        <w:t>概况</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一、基本职能及主要工作</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预算单位构成</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第二部分  攀枝花市西区</w:t>
      </w:r>
      <w:r>
        <w:rPr>
          <w:rFonts w:hint="eastAsia" w:ascii="Times New Roman" w:hAnsi="Times New Roman" w:eastAsia="仿宋_GB2312" w:cs="Times New Roman"/>
          <w:sz w:val="32"/>
          <w:szCs w:val="32"/>
          <w:lang w:eastAsia="zh-CN"/>
        </w:rPr>
        <w:t>残疾人联合会</w:t>
      </w:r>
      <w:r>
        <w:rPr>
          <w:rFonts w:hint="eastAsia" w:ascii="Times New Roman" w:hAnsi="Times New Roman" w:eastAsia="仿宋_GB2312" w:cs="Times New Roman"/>
          <w:sz w:val="32"/>
          <w:szCs w:val="32"/>
        </w:rPr>
        <w:t>2022年</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预算情况说明</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一、收支预算情况说明</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二、财政拨款收支预算情况说明</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三、一般公共预算当年拨款情况说明</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四、一般公共预算基本支出情况说明</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五、“三公”经费财政拨款预算安排情况说明</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六、政府性基金预算支出情况说明</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七、其他重要事项的情况说明</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第三部分  名词解释</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第四部分  附表</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收支总表</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收入总表</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支出总表</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四、财政拨款收支预算总表</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五、财政拨款支出预算表（部门经济分类科目）</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六、一般公共预算支出预算表</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七、一般公共预算基本支出预算表</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八、一般公共预算项目支出预算表</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九、一般公共预算“三公”经费支出预算表</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十、政府性基金预算支出预算表</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十一、政府性基金预算“三公”经费支出预算表</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十二、国有资本经营预算支出预算表</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十三、</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预算项目支出绩效目标表</w:t>
      </w:r>
    </w:p>
    <w:p>
      <w:pPr>
        <w:numPr>
          <w:ilvl w:val="0"/>
          <w:numId w:val="0"/>
        </w:num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十四、</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整体支出绩效目标表</w:t>
      </w: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Times New Roman" w:hAnsi="Times New Roman" w:eastAsia="仿宋_GB2312" w:cs="Times New Roman"/>
          <w:sz w:val="32"/>
          <w:szCs w:val="32"/>
        </w:rPr>
      </w:pPr>
      <w:r>
        <w:rPr>
          <w:rFonts w:hint="eastAsia" w:ascii="黑体" w:hAnsi="黑体" w:eastAsia="黑体" w:cs="黑体"/>
          <w:sz w:val="32"/>
          <w:szCs w:val="32"/>
        </w:rPr>
        <w:t>第一部分  攀枝花市西区</w:t>
      </w:r>
      <w:r>
        <w:rPr>
          <w:rFonts w:hint="eastAsia" w:ascii="黑体" w:hAnsi="黑体" w:eastAsia="黑体" w:cs="黑体"/>
          <w:sz w:val="32"/>
          <w:szCs w:val="32"/>
          <w:lang w:eastAsia="zh-CN"/>
        </w:rPr>
        <w:t>残疾人联合会</w:t>
      </w:r>
      <w:r>
        <w:rPr>
          <w:rFonts w:hint="eastAsia" w:ascii="黑体" w:hAnsi="黑体" w:eastAsia="黑体" w:cs="黑体"/>
          <w:sz w:val="32"/>
          <w:szCs w:val="32"/>
        </w:rPr>
        <w:t>概况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一、基本职能及主要工作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（一）主要职责。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听取残疾人意见，反映残疾人要求，维护残疾人的合法权益，为残疾人服，开展残疾人康复、扶贫、劳动就业、职业培训、文化体育、福利、服务、无障碍设施和残联预防工作，创造良好的社会环境和条件，扶助残疾人平等参与社会生活。承担区政府残疾人工作协调委员会的日常工作，履行综合、组织、协调和服务的职责；核发辖区残疾人的《残疾人证》；承办区委、区政府和市残疾交办的其他事项</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（二）2023年重点工作任务。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继续开展残疾人“量体裁衣”式服务工作，在残疾人帮扶救助方面持续开展贫困残疾人家庭无障碍改造，开展残疾人实用技术及职业技能培训，为义务教育阶段残疾人学生上学发放生活补助等。在残疾人康复方面为残疾人发放基本生活辅具；为脑瘫儿童提供免费康复救助，为贫困精神病患者提供免费服药救助和一次性住院救助；为贫困精神智力及重度残疾人提供居家托养服务等</w:t>
      </w:r>
      <w:r>
        <w:rPr>
          <w:rFonts w:hint="eastAsia"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单位</w:t>
      </w:r>
      <w:r>
        <w:rPr>
          <w:rFonts w:hint="eastAsia" w:ascii="方正楷体_GBK" w:hAnsi="方正楷体_GBK" w:eastAsia="方正楷体_GBK" w:cs="方正楷体_GBK"/>
          <w:sz w:val="32"/>
          <w:szCs w:val="32"/>
        </w:rPr>
        <w:t>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内设股室0个，下属二级单位0个</w:t>
      </w:r>
      <w:r>
        <w:rPr>
          <w:rFonts w:hint="eastAsia" w:ascii="Times New Roman" w:hAnsi="Times New Roman" w:eastAsia="仿宋_GB2312" w:cs="Times New Roman"/>
          <w:sz w:val="32"/>
          <w:szCs w:val="32"/>
        </w:rPr>
        <w:t>。</w:t>
      </w: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黑体" w:hAnsi="黑体" w:eastAsia="黑体" w:cs="黑体"/>
          <w:sz w:val="32"/>
          <w:szCs w:val="32"/>
        </w:rPr>
      </w:pPr>
    </w:p>
    <w:p>
      <w:pPr>
        <w:numPr>
          <w:ilvl w:val="0"/>
          <w:numId w:val="0"/>
        </w:numPr>
        <w:spacing w:line="600" w:lineRule="exact"/>
        <w:rPr>
          <w:rFonts w:hint="eastAsia" w:ascii="黑体" w:hAnsi="黑体" w:eastAsia="黑体" w:cs="黑体"/>
          <w:sz w:val="32"/>
          <w:szCs w:val="32"/>
        </w:rPr>
      </w:pPr>
    </w:p>
    <w:p>
      <w:pPr>
        <w:numPr>
          <w:ilvl w:val="0"/>
          <w:numId w:val="0"/>
        </w:numPr>
        <w:spacing w:line="600" w:lineRule="exact"/>
        <w:rPr>
          <w:rFonts w:hint="eastAsia" w:ascii="Times New Roman" w:hAnsi="Times New Roman" w:eastAsia="仿宋_GB2312" w:cs="Times New Roman"/>
          <w:sz w:val="32"/>
          <w:szCs w:val="32"/>
        </w:rPr>
      </w:pPr>
      <w:r>
        <w:rPr>
          <w:rFonts w:hint="eastAsia" w:ascii="黑体" w:hAnsi="黑体" w:eastAsia="黑体" w:cs="黑体"/>
          <w:sz w:val="32"/>
          <w:szCs w:val="32"/>
        </w:rPr>
        <w:t>第二部分  攀枝花市西区</w:t>
      </w:r>
      <w:r>
        <w:rPr>
          <w:rFonts w:hint="eastAsia" w:ascii="黑体" w:hAnsi="黑体" w:eastAsia="黑体" w:cs="黑体"/>
          <w:sz w:val="32"/>
          <w:szCs w:val="32"/>
          <w:lang w:eastAsia="zh-CN"/>
        </w:rPr>
        <w:t>残疾人联合会</w:t>
      </w:r>
      <w:r>
        <w:rPr>
          <w:rFonts w:hint="eastAsia" w:ascii="黑体" w:hAnsi="黑体" w:eastAsia="黑体" w:cs="黑体"/>
          <w:sz w:val="32"/>
          <w:szCs w:val="32"/>
        </w:rPr>
        <w:t>2023年</w:t>
      </w:r>
      <w:r>
        <w:rPr>
          <w:rFonts w:hint="eastAsia" w:ascii="黑体" w:hAnsi="黑体" w:eastAsia="黑体" w:cs="黑体"/>
          <w:sz w:val="32"/>
          <w:szCs w:val="32"/>
          <w:lang w:eastAsia="zh-CN"/>
        </w:rPr>
        <w:t>单位</w:t>
      </w:r>
      <w:r>
        <w:rPr>
          <w:rFonts w:hint="eastAsia" w:ascii="黑体" w:hAnsi="黑体" w:eastAsia="黑体" w:cs="黑体"/>
          <w:sz w:val="32"/>
          <w:szCs w:val="32"/>
        </w:rPr>
        <w:t>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一、收支预算总体情况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按照综合预算的原则，西区残联所有收入和支出均纳入</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预算管理。收入包括：一般公共预算拨款收入、政府性基金预算拨款收入、国有资本经营预算拨款收入；支出包括：劳动保障和就业支出、卫生健康支出、住房保障支出。西区残联2023年收支预算总数262.89万元,比2022年收支预算总数增加28.28万元，主要原因是人员及项目任务数增加</w:t>
      </w:r>
      <w:r>
        <w:rPr>
          <w:rFonts w:hint="eastAsia"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（一）收入预算情况。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w:t>
      </w:r>
      <w:r>
        <w:rPr>
          <w:rFonts w:hint="default" w:ascii="Times New Roman" w:hAnsi="Times New Roman" w:eastAsia="仿宋_GB2312" w:cs="Times New Roman"/>
          <w:sz w:val="32"/>
          <w:szCs w:val="32"/>
        </w:rPr>
        <w:t>年，收入预算</w:t>
      </w:r>
      <w:r>
        <w:rPr>
          <w:rFonts w:hint="eastAsia" w:ascii="Times New Roman" w:hAnsi="Times New Roman" w:eastAsia="仿宋_GB2312" w:cs="Times New Roman"/>
          <w:sz w:val="32"/>
          <w:szCs w:val="32"/>
          <w:lang w:val="en-US" w:eastAsia="zh-CN"/>
        </w:rPr>
        <w:t>262.89</w:t>
      </w:r>
      <w:r>
        <w:rPr>
          <w:rFonts w:hint="default" w:ascii="Times New Roman" w:hAnsi="Times New Roman" w:eastAsia="仿宋_GB2312" w:cs="Times New Roman"/>
          <w:sz w:val="32"/>
          <w:szCs w:val="32"/>
        </w:rPr>
        <w:t>万元，其中：一般公共预算收入262.89万元，占100%；政府性基金预算收入0万元，占0%</w:t>
      </w:r>
      <w:r>
        <w:rPr>
          <w:rFonts w:hint="eastAsia"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（二）支出预算情况。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2023年，支出预算</w:t>
      </w:r>
      <w:r>
        <w:rPr>
          <w:rFonts w:hint="eastAsia" w:ascii="Times New Roman" w:hAnsi="Times New Roman" w:eastAsia="仿宋_GB2312" w:cs="Times New Roman"/>
          <w:sz w:val="32"/>
          <w:szCs w:val="32"/>
          <w:lang w:val="en-US" w:eastAsia="zh-CN"/>
        </w:rPr>
        <w:t>262.89</w:t>
      </w:r>
      <w:r>
        <w:rPr>
          <w:rFonts w:hint="eastAsia"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92.89</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35</w:t>
      </w:r>
      <w:r>
        <w:rPr>
          <w:rFonts w:hint="eastAsia"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170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65</w:t>
      </w:r>
      <w:r>
        <w:rPr>
          <w:rFonts w:hint="eastAsia"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残疾人联合会</w:t>
      </w:r>
      <w:r>
        <w:rPr>
          <w:rFonts w:hint="eastAsia" w:ascii="Times New Roman" w:hAnsi="Times New Roman" w:eastAsia="仿宋_GB2312" w:cs="Times New Roman"/>
          <w:sz w:val="32"/>
          <w:szCs w:val="32"/>
        </w:rPr>
        <w:t>预算安排支出主要用于完成残疾人事业各项工作，对残疾人进行康复、就业等方面的帮扶，改善残疾人的生活状况。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基本支出，是用于保障职工工资、社保以及日常办公支出。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项目支出，是用于保障民生项目，为残疾人提供康复服务，</w:t>
      </w:r>
      <w:r>
        <w:rPr>
          <w:rFonts w:hint="default" w:ascii="Times New Roman" w:hAnsi="Times New Roman" w:eastAsia="仿宋_GB2312" w:cs="Times New Roman"/>
          <w:sz w:val="32"/>
          <w:szCs w:val="32"/>
        </w:rPr>
        <w:t>帮扶生活困难的残疾人，改善生活生产状况等</w:t>
      </w:r>
      <w:r>
        <w:rPr>
          <w:rFonts w:hint="eastAsia"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按支出功能分类主要用于以下方面支出：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1.社会保障和就业支出</w:t>
      </w:r>
      <w:r>
        <w:rPr>
          <w:rFonts w:hint="default" w:ascii="Times New Roman" w:hAnsi="Times New Roman" w:eastAsia="仿宋_GB2312" w:cs="Times New Roman"/>
          <w:sz w:val="32"/>
          <w:szCs w:val="32"/>
        </w:rPr>
        <w:t>251.26万元，主要用于开展残疾人工作的人员经费、办公经费，残疾扶贫就业、康复等费用</w:t>
      </w:r>
      <w:r>
        <w:rPr>
          <w:rFonts w:hint="eastAsia"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2.医疗卫生支出</w:t>
      </w:r>
      <w:r>
        <w:rPr>
          <w:rFonts w:hint="eastAsia" w:ascii="Times New Roman" w:hAnsi="Times New Roman" w:eastAsia="仿宋_GB2312" w:cs="Times New Roman"/>
          <w:sz w:val="32"/>
          <w:szCs w:val="32"/>
          <w:lang w:val="en-US" w:eastAsia="zh-CN"/>
        </w:rPr>
        <w:t>4.79</w:t>
      </w:r>
      <w:r>
        <w:rPr>
          <w:rFonts w:hint="eastAsia"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缴纳职工</w:t>
      </w:r>
      <w:r>
        <w:rPr>
          <w:rFonts w:hint="eastAsia" w:ascii="Times New Roman" w:hAnsi="Times New Roman" w:eastAsia="仿宋_GB2312" w:cs="Times New Roman"/>
          <w:sz w:val="32"/>
          <w:szCs w:val="32"/>
        </w:rPr>
        <w:t>医疗保险</w:t>
      </w:r>
      <w:r>
        <w:rPr>
          <w:rFonts w:hint="eastAsia" w:ascii="Times New Roman" w:hAnsi="Times New Roman" w:eastAsia="仿宋_GB2312" w:cs="Times New Roman"/>
          <w:sz w:val="32"/>
          <w:szCs w:val="32"/>
          <w:lang w:eastAsia="zh-CN"/>
        </w:rPr>
        <w:t>单位部分</w:t>
      </w:r>
      <w:r>
        <w:rPr>
          <w:rFonts w:hint="eastAsia"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.住房保障支出</w:t>
      </w:r>
      <w:r>
        <w:rPr>
          <w:rFonts w:hint="eastAsia" w:ascii="Times New Roman" w:hAnsi="Times New Roman" w:eastAsia="仿宋_GB2312" w:cs="Times New Roman"/>
          <w:sz w:val="32"/>
          <w:szCs w:val="32"/>
          <w:lang w:val="en-US" w:eastAsia="zh-CN"/>
        </w:rPr>
        <w:t>6.84</w:t>
      </w:r>
      <w:r>
        <w:rPr>
          <w:rFonts w:hint="eastAsia" w:ascii="Times New Roman" w:hAnsi="Times New Roman" w:eastAsia="仿宋_GB2312" w:cs="Times New Roman"/>
          <w:sz w:val="32"/>
          <w:szCs w:val="32"/>
        </w:rPr>
        <w:t>万元，主要用于为职工购买住房公积金</w:t>
      </w:r>
      <w:r>
        <w:rPr>
          <w:rFonts w:hint="eastAsia" w:ascii="Times New Roman" w:hAnsi="Times New Roman" w:eastAsia="仿宋_GB2312" w:cs="Times New Roman"/>
          <w:sz w:val="32"/>
          <w:szCs w:val="32"/>
          <w:lang w:eastAsia="zh-CN"/>
        </w:rPr>
        <w:t>单位部分</w:t>
      </w:r>
      <w:r>
        <w:rPr>
          <w:rFonts w:hint="eastAsia"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二、财政拨款收支预算情况说明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2023年，财政拨款收支总预算</w:t>
      </w:r>
      <w:r>
        <w:rPr>
          <w:rFonts w:hint="eastAsia" w:ascii="Times New Roman" w:hAnsi="Times New Roman" w:eastAsia="仿宋_GB2312" w:cs="Times New Roman"/>
          <w:sz w:val="32"/>
          <w:szCs w:val="32"/>
          <w:lang w:val="en-US" w:eastAsia="zh-CN"/>
        </w:rPr>
        <w:t>262.89</w:t>
      </w:r>
      <w:r>
        <w:rPr>
          <w:rFonts w:hint="eastAsia" w:ascii="Times New Roman" w:hAnsi="Times New Roman" w:eastAsia="仿宋_GB2312" w:cs="Times New Roman"/>
          <w:sz w:val="32"/>
          <w:szCs w:val="32"/>
        </w:rPr>
        <w:t>万元。收入包括：本年一般公共预算拨款收入</w:t>
      </w:r>
      <w:r>
        <w:rPr>
          <w:rFonts w:hint="eastAsia" w:ascii="Times New Roman" w:hAnsi="Times New Roman" w:eastAsia="仿宋_GB2312" w:cs="Times New Roman"/>
          <w:sz w:val="32"/>
          <w:szCs w:val="32"/>
          <w:lang w:val="en-US" w:eastAsia="zh-CN"/>
        </w:rPr>
        <w:t>262.89</w:t>
      </w:r>
      <w:r>
        <w:rPr>
          <w:rFonts w:hint="eastAsia" w:ascii="Times New Roman" w:hAnsi="Times New Roman" w:eastAsia="仿宋_GB2312" w:cs="Times New Roman"/>
          <w:sz w:val="32"/>
          <w:szCs w:val="32"/>
        </w:rPr>
        <w:t>万元、本年政府性基金预算拨款收入</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万元；支出包括：</w:t>
      </w:r>
      <w:r>
        <w:rPr>
          <w:rFonts w:hint="eastAsia" w:ascii="Times New Roman" w:hAnsi="Times New Roman" w:eastAsia="仿宋_GB2312" w:cs="Times New Roman"/>
          <w:sz w:val="32"/>
          <w:szCs w:val="32"/>
          <w:lang w:eastAsia="zh-CN"/>
        </w:rPr>
        <w:t>社会保障和就业</w:t>
      </w:r>
      <w:r>
        <w:rPr>
          <w:rFonts w:hint="eastAsia"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251.26</w:t>
      </w:r>
      <w:r>
        <w:rPr>
          <w:rFonts w:hint="eastAsia" w:ascii="Times New Roman" w:hAnsi="Times New Roman" w:eastAsia="仿宋_GB2312" w:cs="Times New Roman"/>
          <w:sz w:val="32"/>
          <w:szCs w:val="32"/>
        </w:rPr>
        <w:t>万元、住房保障支出</w:t>
      </w:r>
      <w:r>
        <w:rPr>
          <w:rFonts w:hint="eastAsia" w:ascii="Times New Roman" w:hAnsi="Times New Roman" w:eastAsia="仿宋_GB2312" w:cs="Times New Roman"/>
          <w:sz w:val="32"/>
          <w:szCs w:val="32"/>
          <w:lang w:val="en-US" w:eastAsia="zh-CN"/>
        </w:rPr>
        <w:t>6.84</w:t>
      </w:r>
      <w:r>
        <w:rPr>
          <w:rFonts w:hint="eastAsia" w:ascii="Times New Roman" w:hAnsi="Times New Roman" w:eastAsia="仿宋_GB2312" w:cs="Times New Roman"/>
          <w:sz w:val="32"/>
          <w:szCs w:val="32"/>
        </w:rPr>
        <w:t>万元、医疗卫生支出</w:t>
      </w:r>
      <w:r>
        <w:rPr>
          <w:rFonts w:hint="eastAsia" w:ascii="Times New Roman" w:hAnsi="Times New Roman" w:eastAsia="仿宋_GB2312" w:cs="Times New Roman"/>
          <w:sz w:val="32"/>
          <w:szCs w:val="32"/>
          <w:lang w:val="en-US" w:eastAsia="zh-CN"/>
        </w:rPr>
        <w:t>4.79</w:t>
      </w:r>
      <w:r>
        <w:rPr>
          <w:rFonts w:hint="eastAsia" w:ascii="Times New Roman" w:hAnsi="Times New Roman" w:eastAsia="仿宋_GB2312" w:cs="Times New Roman"/>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三、一般公共预算当年拨款情况说明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（一）一般公共预算当年拨款规模变化情况。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2023</w:t>
      </w:r>
      <w:r>
        <w:rPr>
          <w:rFonts w:hint="default" w:ascii="Times New Roman" w:hAnsi="Times New Roman" w:eastAsia="仿宋_GB2312" w:cs="Times New Roman"/>
          <w:sz w:val="32"/>
          <w:szCs w:val="32"/>
        </w:rPr>
        <w:t>年，一般公共预算当年拨款262.89万元，比2022年预算数增加28.28万元，主要原因是增加了人员及项目任务数</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（二）一般公共预算当年拨款结构情况。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社会保障和就业支出251.26万元，占96%；医疗卫生支出4.79万元，占1.8%；住房保障支出6.84万元，占2.2%</w:t>
      </w:r>
      <w:r>
        <w:rPr>
          <w:rFonts w:hint="eastAsia"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（三）一般公共预算当年拨款具体使用情况。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1.社会保障和就业(类)行政事业单位养老支出(款)行政单位离退休(项)2023年预算数为8,144元，主要用于:退休人员工资及生活补贴支出。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2.社会保障和就业(类)行政事业单位养老支出(款)机关事业单位基本养老保险缴费支出(项)2023年预算数为83,641.28元，主要用于:缴纳在职职工基本养老保险。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3.社会保障和就业(类)残疾人事业(款)行政运行(项)2023年预算数为610,394.56元，主要用于:人员工资及办公经费等的支出。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4.社会保障和就业(类)残疾人事业(款)残疾人康复(项)2023年预算数为520,000元，主要用于:残疾人康复服务。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5.社会保障和就业(类)残疾人事业(款)残疾人就业(项)2023年预算数为80,000元，主要用于:残疾人实用技术培训及居家灵活就业补贴。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6.社会保障和就业(类)残疾人事业(款)其他残疾人事业(项)2023年预算数为1,210,391.67元，主要用于:残疾人帮扶服务及事业人员工资。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7.卫生健康(类)行政事业单位医疗(款)行政单位医疗(项)2023年预算数为36,612.27元，主要用于:在职参公人员职工医疗保险缴费。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8.卫生健康(类)行政事业单位医疗(款)事业单位医疗(项)2023年预算数为7,297.29元，主要用于:在职事业职工医疗保险缴费。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9.卫生健康(类)行政事业单位医疗(款)公务员医疗补助(项)2023年预算数为3,204元，主要用于:在职职工公务员医疗补助缴费。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10.卫生健康(类)行政事业单位医疗(款)其他行政事业单位医疗支出(项)2023年预算数为801元，主要用于:在退休人员公务员医疗补助缴费。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11.住房保障支出(类)住房改革支出(款)公积金(项)2023年预算数为68,430元，主要用于:公积金缴费支出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四、一般公共预算基本支出情况说明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2023年，一般公共预算基本支出</w:t>
      </w:r>
      <w:r>
        <w:rPr>
          <w:rFonts w:hint="eastAsia" w:ascii="Times New Roman" w:hAnsi="Times New Roman" w:eastAsia="仿宋_GB2312" w:cs="Times New Roman"/>
          <w:sz w:val="32"/>
          <w:szCs w:val="32"/>
          <w:lang w:val="en-US" w:eastAsia="zh-CN"/>
        </w:rPr>
        <w:t>92.89</w:t>
      </w:r>
      <w:r>
        <w:rPr>
          <w:rFonts w:hint="eastAsia" w:ascii="Times New Roman" w:hAnsi="Times New Roman" w:eastAsia="仿宋_GB2312" w:cs="Times New Roman"/>
          <w:sz w:val="32"/>
          <w:szCs w:val="32"/>
        </w:rPr>
        <w:t>万元，其中：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人员经费</w:t>
      </w:r>
      <w:r>
        <w:rPr>
          <w:rFonts w:hint="eastAsia" w:ascii="Times New Roman" w:hAnsi="Times New Roman" w:eastAsia="仿宋_GB2312" w:cs="Times New Roman"/>
          <w:sz w:val="32"/>
          <w:szCs w:val="32"/>
          <w:lang w:val="en-US" w:eastAsia="zh-CN"/>
        </w:rPr>
        <w:t>84.68</w:t>
      </w:r>
      <w:r>
        <w:rPr>
          <w:rFonts w:hint="eastAsia" w:ascii="Times New Roman" w:hAnsi="Times New Roman" w:eastAsia="仿宋_GB2312" w:cs="Times New Roman"/>
          <w:sz w:val="32"/>
          <w:szCs w:val="32"/>
        </w:rPr>
        <w:t>万元，主要包括：人员工资、津贴、奖金、住房公积金、社保等。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公用经费</w:t>
      </w:r>
      <w:r>
        <w:rPr>
          <w:rFonts w:hint="eastAsia" w:ascii="Times New Roman" w:hAnsi="Times New Roman" w:eastAsia="仿宋_GB2312" w:cs="Times New Roman"/>
          <w:sz w:val="32"/>
          <w:szCs w:val="32"/>
          <w:lang w:val="en-US" w:eastAsia="zh-CN"/>
        </w:rPr>
        <w:t>8.21</w:t>
      </w:r>
      <w:r>
        <w:rPr>
          <w:rFonts w:hint="eastAsia" w:ascii="Times New Roman" w:hAnsi="Times New Roman" w:eastAsia="仿宋_GB2312" w:cs="Times New Roman"/>
          <w:sz w:val="32"/>
          <w:szCs w:val="32"/>
        </w:rPr>
        <w:t>万元，主要包括：办公费、水费、电费、公务用车运行维护费、工会经费、福利费、党建经费、差旅费等。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五、“三公”经费财政拨款预算安排情况说明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2023年，“三公”经费财政拨款预算数</w:t>
      </w:r>
      <w:r>
        <w:rPr>
          <w:rFonts w:hint="eastAsia" w:ascii="Times New Roman" w:hAnsi="Times New Roman" w:eastAsia="仿宋_GB2312" w:cs="Times New Roman"/>
          <w:sz w:val="32"/>
          <w:szCs w:val="32"/>
          <w:lang w:val="en-US" w:eastAsia="zh-CN"/>
        </w:rPr>
        <w:t>0.1</w:t>
      </w:r>
      <w:r>
        <w:rPr>
          <w:rFonts w:hint="eastAsia" w:ascii="Times New Roman" w:hAnsi="Times New Roman" w:eastAsia="仿宋_GB2312" w:cs="Times New Roman"/>
          <w:sz w:val="32"/>
          <w:szCs w:val="32"/>
        </w:rPr>
        <w:t>万元，其中：因公出国（境）经费0万元、公务接待费0</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万元、公务用车购置及运行维护费</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p>
    <w:p>
      <w:pPr>
        <w:spacing w:line="600" w:lineRule="exact"/>
        <w:ind w:firstLine="64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一</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rPr>
        <w:t>因公出国（境）经费与202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年预算持平。主要原因是未安排因公出国（境）经费预算。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二</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rPr>
        <w:t>公务接待费较2022年预算上升189.86%，主要原因是接待人次增加及物价上升。。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（三）</w:t>
      </w:r>
      <w:r>
        <w:rPr>
          <w:rFonts w:hint="eastAsia" w:ascii="Times New Roman" w:hAnsi="Times New Roman" w:eastAsia="仿宋_GB2312" w:cs="Times New Roman"/>
          <w:sz w:val="32"/>
          <w:szCs w:val="32"/>
        </w:rPr>
        <w:t>公务用车购置及运行维护费</w:t>
      </w:r>
      <w:r>
        <w:rPr>
          <w:rFonts w:hint="eastAsia" w:ascii="Times New Roman" w:hAnsi="Times New Roman" w:eastAsia="仿宋_GB2312" w:cs="Times New Roman"/>
          <w:sz w:val="32"/>
          <w:szCs w:val="32"/>
          <w:lang w:val="en-US" w:eastAsia="zh-CN"/>
        </w:rPr>
        <w:t>较</w:t>
      </w:r>
      <w:r>
        <w:rPr>
          <w:rFonts w:hint="eastAsia" w:ascii="Times New Roman" w:hAnsi="Times New Roman" w:eastAsia="仿宋_GB2312" w:cs="Times New Roman"/>
          <w:sz w:val="32"/>
          <w:szCs w:val="32"/>
        </w:rPr>
        <w:t>2022年预算持平。主要原因是</w:t>
      </w:r>
      <w:r>
        <w:rPr>
          <w:rFonts w:hint="eastAsia" w:ascii="Times New Roman" w:hAnsi="Times New Roman" w:eastAsia="仿宋_GB2312" w:cs="Times New Roman"/>
          <w:sz w:val="32"/>
          <w:szCs w:val="32"/>
          <w:lang w:eastAsia="zh-CN"/>
        </w:rPr>
        <w:t>无</w:t>
      </w:r>
      <w:r>
        <w:rPr>
          <w:rFonts w:hint="eastAsia" w:ascii="Times New Roman" w:hAnsi="Times New Roman" w:eastAsia="仿宋_GB2312" w:cs="Times New Roman"/>
          <w:sz w:val="32"/>
          <w:szCs w:val="32"/>
        </w:rPr>
        <w:t>公务用车。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单位现有公务用车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辆，其中：轿车（含7座以下商务车、城市越野车）0辆，7座以上19座（含19座）以下客车0辆，越野车0辆，货车及19座以上客车0辆，摩托车0辆，皮卡车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2023年安排公务用车购置费0万元，购置公务用车0辆，其中：轿车（含7座以下商务车、城市越野车）0辆，7座以上19座（含19座）以下客车0辆，越野车0辆，货车及19座以上客车0辆，摩托车0辆。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2023年安排公务用车运行维护费</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六、政府性基金预算支出情况说明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2023年，政府性基金预算支出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七、其他重要事项的情况说明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（一）机关运行经费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未使用机关运行的相关科目。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2023年无政府采购项目，未安排政府采购预算。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三</w:t>
      </w:r>
      <w:r>
        <w:rPr>
          <w:rFonts w:hint="eastAsia" w:ascii="Times New Roman" w:hAnsi="Times New Roman" w:eastAsia="仿宋_GB2312" w:cs="Times New Roman"/>
          <w:b/>
          <w:bCs/>
          <w:sz w:val="32"/>
          <w:szCs w:val="32"/>
        </w:rPr>
        <w:t>）国有资产占有使用情况</w:t>
      </w:r>
    </w:p>
    <w:p>
      <w:pPr>
        <w:autoSpaceDE w:val="0"/>
        <w:autoSpaceDN w:val="0"/>
        <w:adjustRightInd w:val="0"/>
        <w:spacing w:line="353" w:lineRule="auto"/>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截至202</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年底，</w:t>
      </w:r>
      <w:r>
        <w:rPr>
          <w:rFonts w:hint="eastAsia" w:ascii="Times New Roman" w:hAnsi="Times New Roman" w:eastAsia="仿宋_GB2312" w:cs="Times New Roman"/>
          <w:sz w:val="32"/>
          <w:szCs w:val="32"/>
          <w:lang w:eastAsia="zh-CN"/>
        </w:rPr>
        <w:t>西区残联</w:t>
      </w:r>
      <w:r>
        <w:rPr>
          <w:rFonts w:hint="eastAsia" w:ascii="Times New Roman" w:hAnsi="Times New Roman" w:eastAsia="仿宋_GB2312" w:cs="Times New Roman"/>
          <w:sz w:val="32"/>
          <w:szCs w:val="32"/>
        </w:rPr>
        <w:t>共有</w:t>
      </w:r>
      <w:r>
        <w:rPr>
          <w:rFonts w:hint="eastAsia" w:ascii="Times New Roman" w:hAnsi="Times New Roman" w:eastAsia="仿宋_GB2312" w:cs="Times New Roman"/>
          <w:sz w:val="32"/>
          <w:szCs w:val="32"/>
          <w:lang w:eastAsia="zh-CN"/>
        </w:rPr>
        <w:t>车辆</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辆，</w:t>
      </w:r>
      <w:r>
        <w:rPr>
          <w:rFonts w:ascii="Times New Roman" w:hAnsi="Times New Roman" w:eastAsia="仿宋_GB2312" w:cs="Times New Roman"/>
          <w:sz w:val="32"/>
          <w:szCs w:val="32"/>
        </w:rPr>
        <w:t>其中：一般公务用车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辆、一般执法执勤用车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辆、特种专业技术用车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辆、其他用车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sz w:val="32"/>
          <w:szCs w:val="32"/>
        </w:rPr>
        <w:t>单价50万元以上通用设备</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rPr>
        <w:t>台（套），单价100万元以上专用设备</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rPr>
        <w:t>台（套）。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（四）绩效目标设置情况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2023年，</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整体支出及预算批复项目均按要求实行绩效目标管理，涉及项目资金共计</w:t>
      </w:r>
      <w:r>
        <w:rPr>
          <w:rFonts w:hint="eastAsia" w:ascii="Times New Roman" w:hAnsi="Times New Roman" w:eastAsia="仿宋_GB2312" w:cs="Times New Roman"/>
          <w:sz w:val="32"/>
          <w:szCs w:val="32"/>
          <w:lang w:val="en-US" w:eastAsia="zh-CN"/>
        </w:rPr>
        <w:t>170</w:t>
      </w:r>
      <w:r>
        <w:rPr>
          <w:rFonts w:hint="eastAsia" w:ascii="Times New Roman" w:hAnsi="Times New Roman" w:eastAsia="仿宋_GB2312" w:cs="Times New Roman"/>
          <w:sz w:val="32"/>
          <w:szCs w:val="32"/>
        </w:rPr>
        <w:t>万元，其中，其他残疾人事业（项目）经费</w:t>
      </w:r>
      <w:r>
        <w:rPr>
          <w:rFonts w:hint="eastAsia" w:ascii="Times New Roman" w:hAnsi="Times New Roman" w:eastAsia="仿宋_GB2312" w:cs="Times New Roman"/>
          <w:sz w:val="32"/>
          <w:szCs w:val="32"/>
          <w:lang w:val="en-US" w:eastAsia="zh-CN"/>
        </w:rPr>
        <w:t>110</w:t>
      </w:r>
      <w:r>
        <w:rPr>
          <w:rFonts w:hint="eastAsia" w:ascii="Times New Roman" w:hAnsi="Times New Roman" w:eastAsia="仿宋_GB2312" w:cs="Times New Roman"/>
          <w:sz w:val="32"/>
          <w:szCs w:val="32"/>
        </w:rPr>
        <w:t>万元、残疾人康复救助经费</w:t>
      </w:r>
      <w:r>
        <w:rPr>
          <w:rFonts w:hint="eastAsia" w:ascii="Times New Roman" w:hAnsi="Times New Roman" w:eastAsia="仿宋_GB2312" w:cs="Times New Roman"/>
          <w:sz w:val="32"/>
          <w:szCs w:val="32"/>
          <w:lang w:val="en-US" w:eastAsia="zh-CN"/>
        </w:rPr>
        <w:t>52</w:t>
      </w:r>
      <w:r>
        <w:rPr>
          <w:rFonts w:hint="eastAsia" w:ascii="Times New Roman" w:hAnsi="Times New Roman" w:eastAsia="仿宋_GB2312" w:cs="Times New Roman"/>
          <w:sz w:val="32"/>
          <w:szCs w:val="32"/>
        </w:rPr>
        <w:t>万元、残疾人就业经费</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numPr>
          <w:ilvl w:val="0"/>
          <w:numId w:val="0"/>
        </w:num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第三部分  名词解释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1.财政拨款：指由一般公共预算、政府性基金预算安排的财政拨款数。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2.一般公共预算：包括公共财政拨款（补助）资金、专项收入。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3.基本支出：包括人员经费、商品和服务支出（定额）。其中，人员经费包括工资福利支出、对个人和家庭的补助。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4.项目支出：包括编入</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预算的单位运转性项目、政府专项资金项目的支出安排数。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租用费、燃料费、维修费、过桥过路费、保险费、安全奖励费用等支出；公务接待费反映单位按规定开支的各类公务接待（含外宾接待）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社会保障和就业支出（类）行政事业单位养老支出（款）行政单位离退休（项）：指行政单位（包括实行公务员管理的事业单位）开支的离退休支出</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社会保障和就业支出（类）行政事业单位养老支出（款）机关事业单位基本养老保险缴费支出（项）：指机关事业单位实施养老保险制度有单位缴纳的基本养老保险费支出</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社会保障和就业支出(类）残疾人事业（款）行政运行（项）：反映行政单位（包括实行公务员管理的事业单位）的基本支出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社会保障和就业支出(类）残疾人事业（款）残疾人康复（项）：反映残联人联合会用于残联人康复方面的支出</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社会保障和就业支出(类）残疾人事业（款）残疾人就业（项）：反映残联人联合会用于残联人就业方面的支出</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社会保障和就业支出(类）残疾人事业（款）其他残疾人事业支出（项）：反映除上述项目以外其他用于残疾人事业方面的支出。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卫生健康支出(类）行政事业单位医疗（款）事业单位医疗（项）：指财政部门安排的事业单位基本医疗保险缴费经费，未参加医疗保险的事业单位的公费医疗经费，按国家规定享受离休人员待遇的医疗经费。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卫生健康支出(类）行政事业单位医疗（款）公务员医疗补助（项）：指财政部门安排的公务员医疗补助经费</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rPr>
        <w:t>卫生健康支出(类）行政事业单位医疗（款）其他行政事业单位医疗支出（项）：反映除上述项目以外的其他用于行政事业单位医疗方面的支出。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16.</w:t>
      </w:r>
      <w:r>
        <w:rPr>
          <w:rFonts w:hint="eastAsia" w:ascii="Times New Roman" w:hAnsi="Times New Roman" w:eastAsia="仿宋_GB2312" w:cs="Times New Roman"/>
          <w:sz w:val="32"/>
          <w:szCs w:val="32"/>
        </w:rPr>
        <w:t>住房保障支出(类）住房改革支出（款）住房公积金（项）：反映行政事业单位按人力资源和社会保障部、财政部规定的基本工资和津贴补贴以及规定比例未职工缴纳的住房公积金</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p>
    <w:p>
      <w:pPr>
        <w:numPr>
          <w:ilvl w:val="0"/>
          <w:numId w:val="0"/>
        </w:numPr>
        <w:spacing w:line="600" w:lineRule="exact"/>
        <w:ind w:firstLine="1600" w:firstLineChars="500"/>
        <w:rPr>
          <w:rFonts w:hint="eastAsia" w:ascii="Times New Roman" w:hAnsi="Times New Roman" w:eastAsia="仿宋_GB2312" w:cs="Times New Roman"/>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Times New Roman" w:hAnsi="Times New Roman" w:eastAsia="仿宋_GB2312" w:cs="Times New Roman"/>
          <w:sz w:val="32"/>
          <w:szCs w:val="32"/>
        </w:rPr>
      </w:pPr>
      <w:r>
        <w:rPr>
          <w:rFonts w:hint="eastAsia" w:ascii="黑体" w:hAnsi="黑体" w:eastAsia="黑体" w:cs="黑体"/>
          <w:sz w:val="32"/>
          <w:szCs w:val="32"/>
        </w:rPr>
        <w:t>第四部分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附表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附件：表1.</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收支总表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收入总表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支出总表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.财政拨款收支预算总表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财政拨款支出预算表（部门</w:t>
      </w:r>
      <w:bookmarkStart w:id="0" w:name="_GoBack"/>
      <w:bookmarkEnd w:id="0"/>
      <w:r>
        <w:rPr>
          <w:rFonts w:hint="eastAsia" w:ascii="Times New Roman" w:hAnsi="Times New Roman" w:eastAsia="仿宋_GB2312" w:cs="Times New Roman"/>
          <w:sz w:val="32"/>
          <w:szCs w:val="32"/>
        </w:rPr>
        <w:t>经济分类科目）</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.一般公共预算支出预算表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.一般公共预算基本支出预算表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.一般公共预算项目支出预算表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.一般公共预算“三公”经费支出预算表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.政府性基金支出预算表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.政府性基金预算“三公”经费支出预算表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.国有资本经营预算支出预算表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13-1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预算项目绩效目标表</w:t>
      </w:r>
    </w:p>
    <w:p>
      <w:pPr>
        <w:spacing w:line="600" w:lineRule="exact"/>
        <w:ind w:firstLine="1600" w:firstLineChars="5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13-2.项目支出绩效目标申报表</w:t>
      </w:r>
    </w:p>
    <w:p>
      <w:pPr>
        <w:spacing w:line="600" w:lineRule="exact"/>
        <w:ind w:firstLine="1600" w:firstLineChars="5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13-3.项目支出绩效目标申报表</w:t>
      </w:r>
    </w:p>
    <w:p>
      <w:pPr>
        <w:spacing w:line="600" w:lineRule="exact"/>
        <w:ind w:firstLine="1600" w:firstLineChars="5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13-4.项目支出绩效目标申报表</w:t>
      </w:r>
    </w:p>
    <w:p>
      <w:pPr>
        <w:spacing w:line="600" w:lineRule="exact"/>
        <w:ind w:firstLine="1600" w:firstLineChars="5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13-5.项目支出绩效目标申报表</w:t>
      </w:r>
    </w:p>
    <w:p>
      <w:pPr>
        <w:spacing w:line="600" w:lineRule="exact"/>
        <w:ind w:firstLine="1600" w:firstLineChars="5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13-6.项目支出绩效目标申报表</w:t>
      </w:r>
    </w:p>
    <w:p>
      <w:pPr>
        <w:spacing w:line="600" w:lineRule="exact"/>
        <w:ind w:firstLine="1600" w:firstLineChars="5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表14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整体支出绩效目标</w:t>
      </w:r>
      <w:r>
        <w:rPr>
          <w:rFonts w:hint="eastAsia" w:ascii="Times New Roman" w:hAnsi="Times New Roman" w:eastAsia="仿宋_GB2312" w:cs="Times New Roman"/>
          <w:sz w:val="32"/>
          <w:szCs w:val="32"/>
        </w:rPr>
        <w:t>表</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YjIzMjc3NzgwMDBhMDQ5MWE4NDg4YzVlOGNmMTAifQ=="/>
  </w:docVars>
  <w:rsids>
    <w:rsidRoot w:val="303627E6"/>
    <w:rsid w:val="278E3373"/>
    <w:rsid w:val="2C132FB5"/>
    <w:rsid w:val="2E8B1664"/>
    <w:rsid w:val="303627E6"/>
    <w:rsid w:val="37CC460B"/>
    <w:rsid w:val="4DE86146"/>
    <w:rsid w:val="510B0E14"/>
    <w:rsid w:val="51333A9F"/>
    <w:rsid w:val="56DF4B59"/>
    <w:rsid w:val="5B202F88"/>
    <w:rsid w:val="6485132B"/>
    <w:rsid w:val="6D3A6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autoRedefine/>
    <w:qFormat/>
    <w:uiPriority w:val="0"/>
    <w:rPr>
      <w:b/>
    </w:rPr>
  </w:style>
  <w:style w:type="character" w:styleId="7">
    <w:name w:val="page number"/>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2024-05-15T01:24:00Z</dcterms:created>
  <dc:creator>铜豌豆</dc:creator>
  <cp:lastModifiedBy>从头再来</cp:lastModifiedBy>
  <dcterms:modified xsi:type="dcterms:W3CDTF">2024-07-28T12:44:57Z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ECC918DC33304DD8A4515DA7DFD16F9B_13</vt:lpwstr>
  </property>
</Properties>
</file>