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BF46B">
      <w:pPr>
        <w:spacing w:line="600" w:lineRule="exact"/>
        <w:jc w:val="left"/>
        <w:outlineLvl w:val="0"/>
        <w:rPr>
          <w:rFonts w:ascii="方正小标宋简体" w:hAnsi="宋体" w:eastAsia="方正小标宋简体"/>
          <w:szCs w:val="21"/>
        </w:rPr>
      </w:pPr>
      <w:bookmarkStart w:id="0" w:name="_Toc15306267"/>
    </w:p>
    <w:p w14:paraId="3251665E">
      <w:pPr>
        <w:spacing w:line="600" w:lineRule="exact"/>
        <w:jc w:val="center"/>
        <w:outlineLvl w:val="0"/>
        <w:rPr>
          <w:rFonts w:ascii="方正小标宋简体" w:hAnsi="宋体" w:eastAsia="方正小标宋简体"/>
          <w:sz w:val="72"/>
          <w:szCs w:val="72"/>
        </w:rPr>
      </w:pPr>
    </w:p>
    <w:p w14:paraId="66970E5B">
      <w:pPr>
        <w:spacing w:line="600" w:lineRule="exact"/>
        <w:jc w:val="center"/>
        <w:outlineLvl w:val="0"/>
        <w:rPr>
          <w:rFonts w:ascii="方正小标宋简体" w:hAnsi="宋体" w:eastAsia="方正小标宋简体"/>
          <w:sz w:val="72"/>
          <w:szCs w:val="72"/>
        </w:rPr>
      </w:pPr>
    </w:p>
    <w:p w14:paraId="1AC0C50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597"/>
      <w:bookmarkStart w:id="4" w:name="_Toc15377193"/>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14:paraId="5CB0962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8442"/>
      <w:bookmarkStart w:id="8" w:name="_Toc15396476"/>
      <w:bookmarkStart w:id="9" w:name="_Toc15396598"/>
      <w:bookmarkStart w:id="10" w:name="_Toc15377426"/>
      <w:r>
        <w:rPr>
          <w:rFonts w:hint="eastAsia" w:ascii="方正小标宋简体" w:hAnsi="方正小标宋简体" w:eastAsia="方正小标宋简体" w:cs="方正小标宋简体"/>
          <w:sz w:val="72"/>
          <w:szCs w:val="72"/>
        </w:rPr>
        <w:t>攀枝花市西区</w:t>
      </w:r>
      <w:bookmarkEnd w:id="0"/>
      <w:bookmarkStart w:id="11" w:name="_Toc15306268"/>
      <w:r>
        <w:rPr>
          <w:rFonts w:hint="eastAsia" w:ascii="方正小标宋简体" w:hAnsi="方正小标宋简体" w:eastAsia="方正小标宋简体" w:cs="方正小标宋简体"/>
          <w:sz w:val="72"/>
          <w:szCs w:val="72"/>
        </w:rPr>
        <w:t>财政局</w:t>
      </w:r>
    </w:p>
    <w:p w14:paraId="1664212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00C027A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DBA30B8">
      <w:pPr>
        <w:widowControl/>
        <w:jc w:val="center"/>
        <w:rPr>
          <w:rFonts w:ascii="黑体" w:hAnsi="黑体" w:eastAsia="黑体" w:cstheme="minorBidi"/>
          <w:sz w:val="28"/>
          <w:szCs w:val="28"/>
        </w:rPr>
      </w:pPr>
    </w:p>
    <w:p w14:paraId="7C745B62">
      <w:pPr>
        <w:pStyle w:val="10"/>
      </w:pPr>
      <w:r>
        <w:rPr>
          <w:rFonts w:hint="eastAsia"/>
        </w:rPr>
        <w:t>公开时间：2023年10月26日</w:t>
      </w:r>
    </w:p>
    <w:p w14:paraId="2A7F6D04"/>
    <w:p w14:paraId="1162553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rPr>
        <w:t>4</w:t>
      </w:r>
    </w:p>
    <w:p w14:paraId="50808DCB">
      <w:pPr>
        <w:pStyle w:val="11"/>
        <w:adjustRightInd w:val="0"/>
        <w:snapToGrid w:val="0"/>
        <w:spacing w:line="440" w:lineRule="exact"/>
        <w:jc w:val="left"/>
        <w:rPr>
          <w:sz w:val="24"/>
        </w:rPr>
      </w:pPr>
      <w:r>
        <w:rPr>
          <w:rFonts w:hint="eastAsia"/>
          <w:sz w:val="24"/>
        </w:rPr>
        <w:t>一、主要职责</w:t>
      </w:r>
      <w:r>
        <w:rPr>
          <w:rFonts w:cstheme="minorBidi"/>
          <w:sz w:val="24"/>
        </w:rPr>
        <w:tab/>
      </w:r>
      <w:r>
        <w:rPr>
          <w:rFonts w:hint="eastAsia" w:cstheme="minorBidi"/>
          <w:sz w:val="24"/>
        </w:rPr>
        <w:t>4</w:t>
      </w:r>
    </w:p>
    <w:p w14:paraId="375A13A5">
      <w:pPr>
        <w:pStyle w:val="11"/>
        <w:adjustRightInd w:val="0"/>
        <w:snapToGrid w:val="0"/>
        <w:spacing w:line="440" w:lineRule="exact"/>
        <w:jc w:val="left"/>
      </w:pPr>
      <w:r>
        <w:rPr>
          <w:rFonts w:hint="eastAsia"/>
          <w:sz w:val="24"/>
        </w:rPr>
        <w:t>二、机构设置</w:t>
      </w:r>
      <w:r>
        <w:tab/>
      </w:r>
      <w:r>
        <w:rPr>
          <w:rFonts w:hint="eastAsia"/>
        </w:rPr>
        <w:t>6</w:t>
      </w:r>
    </w:p>
    <w:p w14:paraId="6A2E9E1C">
      <w:pPr>
        <w:pStyle w:val="10"/>
        <w:adjustRightInd w:val="0"/>
        <w:snapToGrid w:val="0"/>
        <w:spacing w:before="0" w:line="440" w:lineRule="exact"/>
        <w:jc w:val="left"/>
        <w:rPr>
          <w:sz w:val="24"/>
          <w:szCs w:val="24"/>
        </w:rPr>
      </w:pPr>
      <w:r>
        <w:rPr>
          <w:rFonts w:hint="eastAsia"/>
          <w:sz w:val="24"/>
        </w:rPr>
        <w:t>第二部分 2022年度单位决算情况说明</w:t>
      </w:r>
      <w:r>
        <w:tab/>
      </w:r>
      <w:r>
        <w:rPr>
          <w:rFonts w:hint="eastAsia" w:ascii="Times New Roman" w:hAnsi="Times New Roman" w:eastAsia="宋体"/>
          <w:sz w:val="21"/>
          <w:szCs w:val="24"/>
        </w:rPr>
        <w:t>7</w:t>
      </w:r>
    </w:p>
    <w:p w14:paraId="4CA33821">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tab/>
      </w:r>
      <w:r>
        <w:rPr>
          <w:rFonts w:hint="eastAsia"/>
        </w:rPr>
        <w:t>7</w:t>
      </w:r>
    </w:p>
    <w:p w14:paraId="44842818">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tab/>
      </w:r>
      <w:r>
        <w:rPr>
          <w:rFonts w:hint="eastAsia"/>
        </w:rPr>
        <w:t>7</w:t>
      </w:r>
    </w:p>
    <w:p w14:paraId="75322166">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tab/>
      </w:r>
      <w:r>
        <w:rPr>
          <w:rFonts w:hint="eastAsia"/>
        </w:rPr>
        <w:t>8</w:t>
      </w:r>
    </w:p>
    <w:p w14:paraId="3E620751">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tab/>
      </w:r>
      <w:r>
        <w:rPr>
          <w:rFonts w:hint="eastAsia"/>
        </w:rPr>
        <w:t>8</w:t>
      </w:r>
    </w:p>
    <w:p w14:paraId="5A376AF3">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tab/>
      </w:r>
      <w:r>
        <w:rPr>
          <w:rFonts w:hint="eastAsia"/>
        </w:rPr>
        <w:t>9</w:t>
      </w:r>
    </w:p>
    <w:p w14:paraId="2B15B25C">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tab/>
      </w:r>
      <w:r>
        <w:rPr>
          <w:rFonts w:hint="eastAsia"/>
        </w:rPr>
        <w:t>11</w:t>
      </w:r>
    </w:p>
    <w:p w14:paraId="1DD193BF">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tab/>
      </w:r>
      <w:r>
        <w:rPr>
          <w:rFonts w:hint="eastAsia"/>
        </w:rPr>
        <w:t>11</w:t>
      </w:r>
    </w:p>
    <w:p w14:paraId="693F1CC8">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tab/>
      </w:r>
      <w:r>
        <w:rPr>
          <w:rFonts w:hint="eastAsia"/>
        </w:rPr>
        <w:t>13</w:t>
      </w:r>
    </w:p>
    <w:p w14:paraId="50AEEFAC">
      <w:pPr>
        <w:pStyle w:val="11"/>
        <w:adjustRightInd w:val="0"/>
        <w:snapToGrid w:val="0"/>
        <w:spacing w:line="440" w:lineRule="exact"/>
        <w:jc w:val="left"/>
        <w:rPr>
          <w:sz w:val="24"/>
        </w:rPr>
      </w:pPr>
      <w:r>
        <w:rPr>
          <w:rFonts w:hint="eastAsia"/>
          <w:sz w:val="24"/>
        </w:rPr>
        <w:t>九、国有资本经营预算支出决算情况说明</w:t>
      </w:r>
      <w:r>
        <w:tab/>
      </w:r>
      <w:r>
        <w:rPr>
          <w:rFonts w:hint="eastAsia"/>
        </w:rPr>
        <w:t>13</w:t>
      </w:r>
    </w:p>
    <w:p w14:paraId="76B86240">
      <w:pPr>
        <w:pStyle w:val="11"/>
        <w:adjustRightInd w:val="0"/>
        <w:snapToGrid w:val="0"/>
        <w:spacing w:line="440" w:lineRule="exact"/>
        <w:jc w:val="left"/>
        <w:rPr>
          <w:sz w:val="24"/>
        </w:rPr>
      </w:pPr>
      <w:r>
        <w:rPr>
          <w:rFonts w:hint="eastAsia"/>
          <w:sz w:val="24"/>
        </w:rPr>
        <w:t>十、其他重要事项的情况说明</w:t>
      </w:r>
      <w:r>
        <w:tab/>
      </w:r>
      <w:r>
        <w:rPr>
          <w:rFonts w:hint="eastAsia"/>
        </w:rPr>
        <w:t>13</w:t>
      </w:r>
    </w:p>
    <w:p w14:paraId="2C346ACD">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tab/>
      </w:r>
      <w:r>
        <w:rPr>
          <w:rFonts w:hint="eastAsia" w:ascii="Times New Roman" w:hAnsi="Times New Roman" w:eastAsia="宋体"/>
          <w:sz w:val="21"/>
          <w:szCs w:val="24"/>
        </w:rPr>
        <w:t>15</w:t>
      </w:r>
    </w:p>
    <w:p w14:paraId="68EE58AF">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tab/>
      </w:r>
      <w:r>
        <w:rPr>
          <w:rFonts w:hint="eastAsia" w:ascii="Times New Roman" w:hAnsi="Times New Roman" w:eastAsia="宋体"/>
          <w:sz w:val="21"/>
          <w:szCs w:val="24"/>
        </w:rPr>
        <w:t>16</w:t>
      </w:r>
    </w:p>
    <w:p w14:paraId="744C1E97">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tab/>
      </w:r>
      <w:r>
        <w:rPr>
          <w:rFonts w:hint="eastAsia" w:ascii="Times New Roman" w:hAnsi="Times New Roman" w:eastAsia="宋体"/>
          <w:sz w:val="21"/>
          <w:szCs w:val="24"/>
        </w:rPr>
        <w:t>16</w:t>
      </w:r>
    </w:p>
    <w:p w14:paraId="40593847">
      <w:pPr>
        <w:pStyle w:val="11"/>
        <w:adjustRightInd w:val="0"/>
        <w:snapToGrid w:val="0"/>
        <w:spacing w:line="440" w:lineRule="exact"/>
        <w:jc w:val="left"/>
        <w:rPr>
          <w:sz w:val="24"/>
        </w:rPr>
      </w:pPr>
      <w:r>
        <w:rPr>
          <w:rFonts w:hint="eastAsia"/>
          <w:sz w:val="24"/>
        </w:rPr>
        <w:t>一、收入支出决算总表</w:t>
      </w:r>
      <w:r>
        <w:tab/>
      </w:r>
      <w:r>
        <w:rPr>
          <w:rFonts w:hint="eastAsia"/>
        </w:rPr>
        <w:t>16</w:t>
      </w:r>
    </w:p>
    <w:p w14:paraId="3B762646">
      <w:pPr>
        <w:pStyle w:val="11"/>
        <w:adjustRightInd w:val="0"/>
        <w:snapToGrid w:val="0"/>
        <w:spacing w:line="440" w:lineRule="exact"/>
        <w:jc w:val="left"/>
        <w:rPr>
          <w:sz w:val="24"/>
        </w:rPr>
      </w:pPr>
      <w:r>
        <w:rPr>
          <w:rFonts w:hint="eastAsia"/>
          <w:sz w:val="24"/>
        </w:rPr>
        <w:t>二、收入决算表</w:t>
      </w:r>
      <w:r>
        <w:tab/>
      </w:r>
      <w:r>
        <w:rPr>
          <w:rFonts w:hint="eastAsia"/>
        </w:rPr>
        <w:t>16</w:t>
      </w:r>
    </w:p>
    <w:p w14:paraId="0893890B">
      <w:pPr>
        <w:pStyle w:val="11"/>
        <w:adjustRightInd w:val="0"/>
        <w:snapToGrid w:val="0"/>
        <w:spacing w:line="440" w:lineRule="exact"/>
        <w:jc w:val="left"/>
        <w:rPr>
          <w:sz w:val="24"/>
        </w:rPr>
      </w:pPr>
      <w:r>
        <w:rPr>
          <w:rFonts w:hint="eastAsia"/>
          <w:sz w:val="24"/>
        </w:rPr>
        <w:t>三、支出决算表</w:t>
      </w:r>
      <w:r>
        <w:tab/>
      </w:r>
      <w:r>
        <w:rPr>
          <w:rFonts w:hint="eastAsia"/>
        </w:rPr>
        <w:t>16</w:t>
      </w:r>
    </w:p>
    <w:p w14:paraId="713AA676">
      <w:pPr>
        <w:pStyle w:val="11"/>
        <w:adjustRightInd w:val="0"/>
        <w:snapToGrid w:val="0"/>
        <w:spacing w:line="440" w:lineRule="exact"/>
        <w:jc w:val="left"/>
        <w:rPr>
          <w:sz w:val="24"/>
        </w:rPr>
      </w:pPr>
      <w:r>
        <w:rPr>
          <w:rFonts w:hint="eastAsia"/>
          <w:sz w:val="24"/>
        </w:rPr>
        <w:t>四、财政拨款收入支出决算总表</w:t>
      </w:r>
      <w:r>
        <w:tab/>
      </w:r>
      <w:r>
        <w:rPr>
          <w:rFonts w:hint="eastAsia"/>
        </w:rPr>
        <w:t>16</w:t>
      </w:r>
    </w:p>
    <w:p w14:paraId="25CBBC6D">
      <w:pPr>
        <w:pStyle w:val="11"/>
        <w:adjustRightInd w:val="0"/>
        <w:snapToGrid w:val="0"/>
        <w:spacing w:line="440" w:lineRule="exact"/>
        <w:jc w:val="left"/>
        <w:rPr>
          <w:sz w:val="24"/>
        </w:rPr>
      </w:pPr>
      <w:r>
        <w:rPr>
          <w:rFonts w:hint="eastAsia"/>
          <w:sz w:val="24"/>
        </w:rPr>
        <w:t>五、财政拨款支出决算明细表</w:t>
      </w:r>
      <w:r>
        <w:tab/>
      </w:r>
      <w:r>
        <w:rPr>
          <w:rFonts w:hint="eastAsia"/>
        </w:rPr>
        <w:t>16</w:t>
      </w:r>
    </w:p>
    <w:p w14:paraId="246C7D0A">
      <w:pPr>
        <w:pStyle w:val="11"/>
        <w:adjustRightInd w:val="0"/>
        <w:snapToGrid w:val="0"/>
        <w:spacing w:line="440" w:lineRule="exact"/>
        <w:jc w:val="left"/>
        <w:rPr>
          <w:sz w:val="24"/>
        </w:rPr>
      </w:pPr>
      <w:r>
        <w:rPr>
          <w:rFonts w:hint="eastAsia"/>
          <w:sz w:val="24"/>
        </w:rPr>
        <w:t>六、一般公共预算财政拨款支出决算表</w:t>
      </w:r>
      <w:r>
        <w:tab/>
      </w:r>
      <w:r>
        <w:rPr>
          <w:rFonts w:hint="eastAsia"/>
        </w:rPr>
        <w:t>16</w:t>
      </w:r>
    </w:p>
    <w:p w14:paraId="45F4435A">
      <w:pPr>
        <w:pStyle w:val="11"/>
        <w:adjustRightInd w:val="0"/>
        <w:snapToGrid w:val="0"/>
        <w:spacing w:line="440" w:lineRule="exact"/>
        <w:jc w:val="left"/>
        <w:rPr>
          <w:sz w:val="24"/>
        </w:rPr>
      </w:pPr>
      <w:r>
        <w:rPr>
          <w:rFonts w:hint="eastAsia"/>
          <w:sz w:val="24"/>
        </w:rPr>
        <w:t>七、一般公共预算财政拨款支出决算明细表</w:t>
      </w:r>
      <w:r>
        <w:tab/>
      </w:r>
      <w:r>
        <w:rPr>
          <w:rFonts w:hint="eastAsia"/>
        </w:rPr>
        <w:t>16</w:t>
      </w:r>
    </w:p>
    <w:p w14:paraId="46A2EE92">
      <w:pPr>
        <w:pStyle w:val="11"/>
        <w:adjustRightInd w:val="0"/>
        <w:snapToGrid w:val="0"/>
        <w:spacing w:line="440" w:lineRule="exact"/>
        <w:jc w:val="left"/>
        <w:rPr>
          <w:sz w:val="24"/>
        </w:rPr>
      </w:pPr>
      <w:r>
        <w:rPr>
          <w:rFonts w:hint="eastAsia"/>
          <w:sz w:val="24"/>
        </w:rPr>
        <w:t>八、一般公共预算财政拨款基本支出决算明细表</w:t>
      </w:r>
      <w:r>
        <w:tab/>
      </w:r>
      <w:r>
        <w:rPr>
          <w:rFonts w:hint="eastAsia"/>
        </w:rPr>
        <w:t>16</w:t>
      </w:r>
    </w:p>
    <w:p w14:paraId="19E2F515">
      <w:pPr>
        <w:pStyle w:val="11"/>
        <w:adjustRightInd w:val="0"/>
        <w:snapToGrid w:val="0"/>
        <w:spacing w:line="440" w:lineRule="exact"/>
        <w:jc w:val="left"/>
        <w:rPr>
          <w:sz w:val="24"/>
        </w:rPr>
      </w:pPr>
      <w:r>
        <w:rPr>
          <w:rFonts w:hint="eastAsia"/>
          <w:sz w:val="24"/>
        </w:rPr>
        <w:t>九、一般公共预算财政拨款项目支出决算表</w:t>
      </w:r>
      <w:r>
        <w:tab/>
      </w:r>
      <w:r>
        <w:rPr>
          <w:rFonts w:hint="eastAsia"/>
        </w:rPr>
        <w:t>16</w:t>
      </w:r>
    </w:p>
    <w:p w14:paraId="4711FBC0">
      <w:pPr>
        <w:pStyle w:val="11"/>
        <w:adjustRightInd w:val="0"/>
        <w:snapToGrid w:val="0"/>
        <w:spacing w:line="440" w:lineRule="exact"/>
        <w:jc w:val="left"/>
        <w:rPr>
          <w:sz w:val="24"/>
        </w:rPr>
      </w:pPr>
      <w:r>
        <w:rPr>
          <w:rFonts w:hint="eastAsia"/>
          <w:sz w:val="24"/>
        </w:rPr>
        <w:t>十、政府性基金预算财政拨款收入支出决算表</w:t>
      </w:r>
      <w:r>
        <w:tab/>
      </w:r>
      <w:r>
        <w:rPr>
          <w:rFonts w:hint="eastAsia"/>
        </w:rPr>
        <w:t>16</w:t>
      </w:r>
    </w:p>
    <w:p w14:paraId="4D67FB97">
      <w:pPr>
        <w:pStyle w:val="11"/>
        <w:adjustRightInd w:val="0"/>
        <w:snapToGrid w:val="0"/>
        <w:spacing w:line="440" w:lineRule="exact"/>
        <w:jc w:val="left"/>
        <w:rPr>
          <w:sz w:val="24"/>
        </w:rPr>
      </w:pPr>
      <w:r>
        <w:rPr>
          <w:rFonts w:hint="eastAsia"/>
          <w:sz w:val="24"/>
        </w:rPr>
        <w:t>十一、国有资本经营预算财政拨款收入支出决算表</w:t>
      </w:r>
      <w:r>
        <w:tab/>
      </w:r>
      <w:r>
        <w:rPr>
          <w:rFonts w:hint="eastAsia"/>
        </w:rPr>
        <w:t>16</w:t>
      </w:r>
    </w:p>
    <w:p w14:paraId="2B503FB9">
      <w:pPr>
        <w:pStyle w:val="11"/>
        <w:adjustRightInd w:val="0"/>
        <w:snapToGrid w:val="0"/>
        <w:spacing w:line="440" w:lineRule="exact"/>
        <w:jc w:val="left"/>
        <w:rPr>
          <w:sz w:val="24"/>
        </w:rPr>
      </w:pPr>
      <w:r>
        <w:rPr>
          <w:rFonts w:hint="eastAsia"/>
          <w:sz w:val="24"/>
        </w:rPr>
        <w:t>十二、国有资本经营预算财政拨款支出决算表</w:t>
      </w:r>
      <w:r>
        <w:tab/>
      </w:r>
      <w:r>
        <w:rPr>
          <w:rFonts w:hint="eastAsia"/>
        </w:rPr>
        <w:t>16</w:t>
      </w:r>
    </w:p>
    <w:p w14:paraId="0A170EB9">
      <w:pPr>
        <w:pStyle w:val="11"/>
        <w:adjustRightInd w:val="0"/>
        <w:snapToGrid w:val="0"/>
        <w:spacing w:line="440" w:lineRule="exact"/>
        <w:jc w:val="left"/>
        <w:rPr>
          <w:sz w:val="24"/>
        </w:rPr>
      </w:pPr>
      <w:r>
        <w:rPr>
          <w:rFonts w:hint="eastAsia"/>
          <w:sz w:val="24"/>
        </w:rPr>
        <w:t>十三、财政拨款“三公”经费支出决算表</w:t>
      </w:r>
      <w:r>
        <w:tab/>
      </w:r>
      <w:r>
        <w:rPr>
          <w:rFonts w:hint="eastAsia"/>
        </w:rPr>
        <w:t>16</w:t>
      </w:r>
    </w:p>
    <w:p w14:paraId="351C70D8">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21293A74">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14:paraId="3796EAB4">
      <w:pPr>
        <w:pStyle w:val="4"/>
        <w:ind w:firstLine="640" w:firstLineChars="200"/>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一、主要职责</w:t>
      </w:r>
    </w:p>
    <w:p w14:paraId="566F9EF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14:paraId="3B79AC52">
      <w:pPr>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贯彻执行财政、税收、财务、会计管理的法律法规和规章。负责组织起草地方性财政政策、规范性文件和制度并组织实施。按照管理权限管理全区税政事项。</w:t>
      </w:r>
    </w:p>
    <w:p w14:paraId="0F89806F">
      <w:pPr>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w:t>
      </w:r>
    </w:p>
    <w:p w14:paraId="5C327C21">
      <w:pPr>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14:paraId="2EF94BB7">
      <w:pPr>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14:paraId="23F3EE85">
      <w:pPr>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贯彻执行地方政府债务管理制度和政策，制定具体管理办法，编制地方政府债余额限额计划，统一管理政府外债，防范财政风险。</w:t>
      </w:r>
    </w:p>
    <w:p w14:paraId="76A62D29">
      <w:pPr>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14:paraId="51391F92">
      <w:pPr>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14:paraId="017CD5A8">
      <w:pPr>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负责审核并汇总编制全区社会保险基金预决算草案，会同有关部门拟订有关资金（基金）财务管理制度，承担社会保险基金财政监管工作。</w:t>
      </w:r>
    </w:p>
    <w:p w14:paraId="057DF240">
      <w:pPr>
        <w:ind w:firstLine="640" w:firstLineChars="200"/>
        <w:rPr>
          <w:rFonts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负责办理和监督区级财政的经济发展支出、区级政府性投资项目的财政拨款，负责投资评审管理工作，参与拟订区级基建投资有关政策，制定基建财务管理制度。</w:t>
      </w:r>
    </w:p>
    <w:p w14:paraId="0C54CC54">
      <w:pPr>
        <w:ind w:firstLine="640" w:firstLineChars="200"/>
        <w:rPr>
          <w:rFonts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14:paraId="1B6DF6BC">
      <w:pPr>
        <w:ind w:firstLine="640" w:firstLineChars="200"/>
        <w:rPr>
          <w:rFonts w:ascii="仿宋_GB2312" w:hAnsi="仿宋" w:eastAsia="仿宋_GB2312"/>
          <w:sz w:val="32"/>
          <w:szCs w:val="32"/>
        </w:rPr>
      </w:pPr>
      <w:r>
        <w:rPr>
          <w:rFonts w:hint="eastAsia" w:ascii="仿宋_GB2312" w:hAnsi="仿宋" w:eastAsia="仿宋_GB2312"/>
          <w:sz w:val="32"/>
          <w:szCs w:val="32"/>
        </w:rPr>
        <w:t>12.</w:t>
      </w:r>
      <w:r>
        <w:rPr>
          <w:rFonts w:ascii="仿宋_GB2312" w:hAnsi="仿宋" w:eastAsia="仿宋_GB2312"/>
          <w:sz w:val="32"/>
          <w:szCs w:val="32"/>
        </w:rPr>
        <w:t>管理外国政府和国际金融机构贷（赠）款项目的有关业务，参与财经领域的国际交流与合作。</w:t>
      </w:r>
    </w:p>
    <w:p w14:paraId="2A71D449">
      <w:pPr>
        <w:ind w:firstLine="640" w:firstLineChars="200"/>
        <w:rPr>
          <w:rFonts w:ascii="仿宋_GB2312" w:hAnsi="仿宋" w:eastAsia="仿宋_GB2312"/>
          <w:sz w:val="32"/>
          <w:szCs w:val="32"/>
        </w:rPr>
      </w:pPr>
      <w:r>
        <w:rPr>
          <w:rFonts w:hint="eastAsia" w:ascii="仿宋_GB2312" w:hAnsi="仿宋" w:eastAsia="仿宋_GB2312"/>
          <w:sz w:val="32"/>
          <w:szCs w:val="32"/>
        </w:rPr>
        <w:t>13.</w:t>
      </w:r>
      <w:r>
        <w:rPr>
          <w:rFonts w:ascii="仿宋_GB2312" w:hAnsi="仿宋" w:eastAsia="仿宋_GB2312"/>
          <w:sz w:val="32"/>
          <w:szCs w:val="32"/>
        </w:rPr>
        <w:t>负责管理全区会计工作，监督和规范会计行为，组织实施国家统一的会计制度，指导社会审计。依法管理资产评估有关工作。</w:t>
      </w:r>
    </w:p>
    <w:p w14:paraId="4F306B54">
      <w:pPr>
        <w:ind w:firstLine="640" w:firstLineChars="200"/>
        <w:rPr>
          <w:rFonts w:ascii="仿宋_GB2312" w:hAnsi="仿宋" w:eastAsia="仿宋_GB2312"/>
          <w:sz w:val="32"/>
          <w:szCs w:val="32"/>
        </w:rPr>
      </w:pPr>
      <w:r>
        <w:rPr>
          <w:rFonts w:hint="eastAsia" w:ascii="仿宋_GB2312" w:hAnsi="仿宋" w:eastAsia="仿宋_GB2312"/>
          <w:sz w:val="32"/>
          <w:szCs w:val="32"/>
        </w:rPr>
        <w:t>14.</w:t>
      </w:r>
      <w:r>
        <w:rPr>
          <w:rFonts w:ascii="仿宋_GB2312" w:hAnsi="仿宋" w:eastAsia="仿宋_GB2312"/>
          <w:sz w:val="32"/>
          <w:szCs w:val="32"/>
        </w:rPr>
        <w:t>负责职责范围内的安全生产和职业健康、生态环境保护、审批服务便民化等工作。</w:t>
      </w:r>
    </w:p>
    <w:p w14:paraId="25804270">
      <w:pPr>
        <w:ind w:firstLine="640" w:firstLineChars="200"/>
        <w:rPr>
          <w:rFonts w:ascii="仿宋_GB2312" w:hAnsi="仿宋" w:eastAsia="仿宋_GB2312"/>
          <w:sz w:val="32"/>
          <w:szCs w:val="32"/>
        </w:rPr>
      </w:pPr>
      <w:r>
        <w:rPr>
          <w:rFonts w:hint="eastAsia" w:ascii="仿宋_GB2312" w:hAnsi="仿宋" w:eastAsia="仿宋_GB2312"/>
          <w:sz w:val="32"/>
          <w:szCs w:val="32"/>
        </w:rPr>
        <w:t>15.</w:t>
      </w:r>
      <w:r>
        <w:rPr>
          <w:rFonts w:ascii="仿宋_GB2312" w:hAnsi="仿宋" w:eastAsia="仿宋_GB2312"/>
          <w:sz w:val="32"/>
          <w:szCs w:val="32"/>
        </w:rPr>
        <w:t>完成区委和区政府交办的其他任务。</w:t>
      </w:r>
    </w:p>
    <w:p w14:paraId="499F91EC">
      <w:pPr>
        <w:pStyle w:val="4"/>
        <w:ind w:firstLine="640" w:firstLineChars="200"/>
        <w:rPr>
          <w:rFonts w:ascii="黑体" w:hAnsi="黑体" w:eastAsia="黑体"/>
          <w:b w:val="0"/>
        </w:rPr>
      </w:pPr>
      <w:r>
        <w:rPr>
          <w:rFonts w:hint="eastAsia" w:ascii="黑体" w:hAnsi="黑体" w:eastAsia="黑体"/>
          <w:b w:val="0"/>
        </w:rPr>
        <w:t>二、机构设置</w:t>
      </w:r>
    </w:p>
    <w:bookmarkEnd w:id="14"/>
    <w:bookmarkEnd w:id="15"/>
    <w:p w14:paraId="1C0A26B9">
      <w:pPr>
        <w:ind w:firstLine="640" w:firstLineChars="200"/>
        <w:rPr>
          <w:rFonts w:ascii="仿宋_GB2312" w:hAnsi="仿宋" w:eastAsia="仿宋_GB2312"/>
          <w:sz w:val="32"/>
          <w:szCs w:val="32"/>
        </w:rPr>
      </w:pPr>
      <w:r>
        <w:rPr>
          <w:rFonts w:ascii="仿宋_GB2312" w:hAnsi="仿宋" w:eastAsia="仿宋_GB2312"/>
          <w:sz w:val="32"/>
          <w:szCs w:val="32"/>
        </w:rPr>
        <w:t>财政局现有内设职能股室6个</w:t>
      </w:r>
      <w:r>
        <w:rPr>
          <w:rFonts w:hint="eastAsia" w:ascii="仿宋_GB2312" w:hAnsi="仿宋" w:eastAsia="仿宋_GB2312"/>
          <w:sz w:val="32"/>
          <w:szCs w:val="32"/>
        </w:rPr>
        <w:t>，分别是</w:t>
      </w:r>
      <w:r>
        <w:rPr>
          <w:rFonts w:ascii="仿宋_GB2312" w:hAnsi="仿宋" w:eastAsia="仿宋_GB2312"/>
          <w:sz w:val="32"/>
          <w:szCs w:val="32"/>
        </w:rPr>
        <w:t>办公室、预算股、国库股、行政政法和社保股、经济建设股、金融与债券债务资金管理股</w:t>
      </w:r>
      <w:r>
        <w:rPr>
          <w:rFonts w:hint="eastAsia" w:ascii="仿宋_GB2312" w:hAnsi="仿宋" w:eastAsia="仿宋_GB2312"/>
          <w:sz w:val="32"/>
          <w:szCs w:val="32"/>
        </w:rPr>
        <w:t>。</w:t>
      </w:r>
    </w:p>
    <w:p w14:paraId="39559035">
      <w:pPr>
        <w:ind w:firstLine="640"/>
        <w:rPr>
          <w:rFonts w:ascii="仿宋" w:hAnsi="仿宋" w:eastAsia="仿宋"/>
          <w:kern w:val="0"/>
          <w:sz w:val="32"/>
          <w:szCs w:val="32"/>
        </w:rPr>
      </w:pPr>
      <w:r>
        <w:rPr>
          <w:rFonts w:ascii="仿宋" w:hAnsi="仿宋" w:eastAsia="仿宋"/>
          <w:sz w:val="32"/>
          <w:szCs w:val="32"/>
        </w:rPr>
        <w:br w:type="page"/>
      </w:r>
    </w:p>
    <w:p w14:paraId="71D1B9E0">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14:paraId="04D06C31"/>
    <w:p w14:paraId="4AE7C628">
      <w:pPr>
        <w:pStyle w:val="24"/>
        <w:numPr>
          <w:ilvl w:val="0"/>
          <w:numId w:val="1"/>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14:paraId="49DB95DA">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2022年度收、支总计605.14万元。与2021年相比，收、支总计各增加133.82万元，增长28</w:t>
      </w:r>
      <w:r>
        <w:rPr>
          <w:rFonts w:ascii="仿宋" w:hAnsi="仿宋" w:eastAsia="仿宋"/>
          <w:sz w:val="32"/>
          <w:szCs w:val="32"/>
        </w:rPr>
        <w:t>%</w:t>
      </w:r>
      <w:r>
        <w:rPr>
          <w:rFonts w:hint="eastAsia" w:ascii="仿宋" w:hAnsi="仿宋" w:eastAsia="仿宋"/>
          <w:sz w:val="32"/>
          <w:szCs w:val="32"/>
        </w:rPr>
        <w:t>。主要变动原因是本年人员经费及项目工作经费收、支增加。</w:t>
      </w:r>
    </w:p>
    <w:p w14:paraId="685D43A1">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DC3FC31">
      <w:pPr>
        <w:pStyle w:val="2"/>
        <w:spacing w:before="93"/>
      </w:pPr>
      <w:r>
        <w:rPr>
          <w:rFonts w:hint="eastAsia"/>
        </w:rPr>
        <w:t xml:space="preserve">   </w:t>
      </w:r>
      <w:r>
        <w:drawing>
          <wp:inline distT="0" distB="0" distL="114300" distR="114300">
            <wp:extent cx="4846320" cy="22066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846320" cy="2206625"/>
                    </a:xfrm>
                    <a:prstGeom prst="rect">
                      <a:avLst/>
                    </a:prstGeom>
                    <a:noFill/>
                    <a:ln>
                      <a:noFill/>
                    </a:ln>
                  </pic:spPr>
                </pic:pic>
              </a:graphicData>
            </a:graphic>
          </wp:inline>
        </w:drawing>
      </w:r>
    </w:p>
    <w:p w14:paraId="296ED8A3">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14:paraId="608B83E9">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22年本年收入合计301.62万元，其中：一般公共预算财政拨款收入216.73万元，占72</w:t>
      </w:r>
      <w:r>
        <w:rPr>
          <w:rFonts w:ascii="仿宋" w:hAnsi="仿宋" w:eastAsia="仿宋"/>
          <w:sz w:val="32"/>
          <w:szCs w:val="32"/>
        </w:rPr>
        <w:t>%</w:t>
      </w:r>
      <w:r>
        <w:rPr>
          <w:rFonts w:hint="eastAsia" w:ascii="仿宋" w:hAnsi="仿宋" w:eastAsia="仿宋"/>
          <w:sz w:val="32"/>
          <w:szCs w:val="32"/>
        </w:rPr>
        <w:t>；政府性基金预算财政拨款收入84.87万元，占28</w:t>
      </w:r>
      <w:r>
        <w:rPr>
          <w:rFonts w:ascii="仿宋" w:hAnsi="仿宋" w:eastAsia="仿宋"/>
          <w:sz w:val="32"/>
          <w:szCs w:val="32"/>
        </w:rPr>
        <w:t>%</w:t>
      </w:r>
      <w:r>
        <w:rPr>
          <w:rFonts w:hint="eastAsia" w:ascii="仿宋" w:hAnsi="仿宋" w:eastAsia="仿宋"/>
          <w:sz w:val="32"/>
          <w:szCs w:val="32"/>
        </w:rPr>
        <w:t>；其他收入0.02万元，占0</w:t>
      </w:r>
      <w:r>
        <w:rPr>
          <w:rFonts w:ascii="仿宋" w:hAnsi="仿宋" w:eastAsia="仿宋"/>
          <w:sz w:val="32"/>
          <w:szCs w:val="32"/>
        </w:rPr>
        <w:t>%</w:t>
      </w:r>
      <w:r>
        <w:rPr>
          <w:rFonts w:hint="eastAsia" w:ascii="仿宋" w:hAnsi="仿宋" w:eastAsia="仿宋"/>
          <w:sz w:val="32"/>
          <w:szCs w:val="32"/>
        </w:rPr>
        <w:t>。</w:t>
      </w:r>
    </w:p>
    <w:p w14:paraId="74CDD3D1">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77228F4A">
      <w:pPr>
        <w:spacing w:line="600" w:lineRule="exact"/>
        <w:ind w:firstLine="640" w:firstLineChars="200"/>
        <w:rPr>
          <w:rFonts w:ascii="仿宋_GB2312" w:eastAsia="仿宋_GB2312"/>
          <w:sz w:val="32"/>
          <w:szCs w:val="32"/>
        </w:rPr>
      </w:pPr>
    </w:p>
    <w:p w14:paraId="32021AA1">
      <w:pPr>
        <w:pStyle w:val="2"/>
        <w:spacing w:before="93"/>
        <w:rPr>
          <w:sz w:val="32"/>
          <w:szCs w:val="32"/>
        </w:rPr>
      </w:pPr>
    </w:p>
    <w:p w14:paraId="3234CF30">
      <w:pPr>
        <w:pStyle w:val="2"/>
        <w:spacing w:before="93"/>
        <w:rPr>
          <w:sz w:val="32"/>
          <w:szCs w:val="32"/>
        </w:rPr>
      </w:pPr>
    </w:p>
    <w:p w14:paraId="02F67F68">
      <w:pPr>
        <w:pStyle w:val="2"/>
        <w:spacing w:before="93"/>
        <w:rPr>
          <w:sz w:val="32"/>
          <w:szCs w:val="32"/>
        </w:rPr>
      </w:pPr>
    </w:p>
    <w:p w14:paraId="2B70B621">
      <w:pPr>
        <w:pStyle w:val="2"/>
        <w:spacing w:before="93"/>
        <w:rPr>
          <w:sz w:val="32"/>
          <w:szCs w:val="32"/>
        </w:rPr>
      </w:pPr>
      <w:r>
        <w:rPr>
          <w:rFonts w:hint="eastAsia"/>
        </w:rPr>
        <w:t xml:space="preserve">    </w:t>
      </w:r>
      <w:r>
        <w:drawing>
          <wp:inline distT="0" distB="0" distL="114300" distR="114300">
            <wp:extent cx="4846320" cy="223710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846320" cy="2237105"/>
                    </a:xfrm>
                    <a:prstGeom prst="rect">
                      <a:avLst/>
                    </a:prstGeom>
                    <a:noFill/>
                    <a:ln>
                      <a:noFill/>
                    </a:ln>
                  </pic:spPr>
                </pic:pic>
              </a:graphicData>
            </a:graphic>
          </wp:inline>
        </w:drawing>
      </w:r>
    </w:p>
    <w:p w14:paraId="061CC837">
      <w:pPr>
        <w:pStyle w:val="24"/>
        <w:numPr>
          <w:ilvl w:val="0"/>
          <w:numId w:val="1"/>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14:paraId="61BA5742">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22年本年支出合计604.98万元，其中：基本支出372.35万元，占62</w:t>
      </w:r>
      <w:r>
        <w:rPr>
          <w:rFonts w:ascii="仿宋" w:hAnsi="仿宋" w:eastAsia="仿宋"/>
          <w:sz w:val="32"/>
          <w:szCs w:val="32"/>
        </w:rPr>
        <w:t>%</w:t>
      </w:r>
      <w:r>
        <w:rPr>
          <w:rFonts w:hint="eastAsia" w:ascii="仿宋" w:hAnsi="仿宋" w:eastAsia="仿宋"/>
          <w:sz w:val="32"/>
          <w:szCs w:val="32"/>
        </w:rPr>
        <w:t>；项目支出232.63万元，占38</w:t>
      </w:r>
      <w:r>
        <w:rPr>
          <w:rFonts w:ascii="仿宋" w:hAnsi="仿宋" w:eastAsia="仿宋"/>
          <w:sz w:val="32"/>
          <w:szCs w:val="32"/>
        </w:rPr>
        <w:t>%</w:t>
      </w:r>
      <w:r>
        <w:rPr>
          <w:rFonts w:hint="eastAsia" w:ascii="仿宋" w:hAnsi="仿宋" w:eastAsia="仿宋"/>
          <w:sz w:val="32"/>
          <w:szCs w:val="32"/>
        </w:rPr>
        <w:t>。</w:t>
      </w:r>
    </w:p>
    <w:p w14:paraId="41F688A4">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22BC5B2B">
      <w:pPr>
        <w:pStyle w:val="2"/>
        <w:spacing w:before="93"/>
      </w:pPr>
      <w:r>
        <w:rPr>
          <w:rFonts w:hint="eastAsia"/>
        </w:rPr>
        <w:t xml:space="preserve">   </w:t>
      </w:r>
      <w:r>
        <w:drawing>
          <wp:inline distT="0" distB="0" distL="114300" distR="114300">
            <wp:extent cx="4846320" cy="22250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846320" cy="2225040"/>
                    </a:xfrm>
                    <a:prstGeom prst="rect">
                      <a:avLst/>
                    </a:prstGeom>
                    <a:noFill/>
                    <a:ln>
                      <a:noFill/>
                    </a:ln>
                  </pic:spPr>
                </pic:pic>
              </a:graphicData>
            </a:graphic>
          </wp:inline>
        </w:drawing>
      </w:r>
    </w:p>
    <w:p w14:paraId="7D504D13">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14:paraId="67A3A50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22年财政拨款收、支总计604.98万元。与</w:t>
      </w:r>
      <w:r>
        <w:rPr>
          <w:rFonts w:ascii="仿宋" w:hAnsi="仿宋" w:eastAsia="仿宋"/>
          <w:sz w:val="32"/>
          <w:szCs w:val="32"/>
        </w:rPr>
        <w:t>20</w:t>
      </w:r>
      <w:r>
        <w:rPr>
          <w:rFonts w:hint="eastAsia" w:ascii="仿宋" w:hAnsi="仿宋" w:eastAsia="仿宋"/>
          <w:sz w:val="32"/>
          <w:szCs w:val="32"/>
        </w:rPr>
        <w:t>21年相比，财政拨款收、支总计各增加149.97万元，增长33</w:t>
      </w:r>
      <w:r>
        <w:rPr>
          <w:rFonts w:ascii="仿宋" w:hAnsi="仿宋" w:eastAsia="仿宋"/>
          <w:sz w:val="32"/>
          <w:szCs w:val="32"/>
        </w:rPr>
        <w:t>%</w:t>
      </w:r>
      <w:r>
        <w:rPr>
          <w:rFonts w:hint="eastAsia" w:ascii="仿宋" w:hAnsi="仿宋" w:eastAsia="仿宋"/>
          <w:sz w:val="32"/>
          <w:szCs w:val="32"/>
        </w:rPr>
        <w:t>。主要变动原因是本年人员经费及项目工作经费收、支增加。</w:t>
      </w:r>
    </w:p>
    <w:p w14:paraId="54D1D5F3">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5853DD41">
      <w:pPr>
        <w:pStyle w:val="2"/>
        <w:spacing w:before="93"/>
      </w:pPr>
    </w:p>
    <w:p w14:paraId="1A74999B">
      <w:pPr>
        <w:pStyle w:val="2"/>
        <w:spacing w:before="93"/>
        <w:rPr>
          <w:rFonts w:ascii="仿宋" w:hAnsi="仿宋" w:eastAsia="仿宋"/>
          <w:b/>
          <w:sz w:val="32"/>
          <w:szCs w:val="32"/>
        </w:rPr>
      </w:pPr>
      <w:r>
        <w:rPr>
          <w:rFonts w:hint="eastAsia"/>
        </w:rPr>
        <w:t xml:space="preserve">    </w:t>
      </w:r>
      <w:r>
        <w:drawing>
          <wp:inline distT="0" distB="0" distL="114300" distR="114300">
            <wp:extent cx="4822190" cy="2218690"/>
            <wp:effectExtent l="0" t="0" r="889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822190" cy="2218690"/>
                    </a:xfrm>
                    <a:prstGeom prst="rect">
                      <a:avLst/>
                    </a:prstGeom>
                    <a:noFill/>
                    <a:ln>
                      <a:noFill/>
                    </a:ln>
                  </pic:spPr>
                </pic:pic>
              </a:graphicData>
            </a:graphic>
          </wp:inline>
        </w:drawing>
      </w:r>
    </w:p>
    <w:p w14:paraId="68F517D3">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14:paraId="40DEF634">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08C407A7">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22年一般公共预算财政拨款支出520.11万元，占本年支出合计的86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21年相比，一般公共预算财政拨款支出增加173.82万元，增长50</w:t>
      </w:r>
      <w:r>
        <w:rPr>
          <w:rFonts w:ascii="仿宋" w:hAnsi="仿宋" w:eastAsia="仿宋"/>
          <w:sz w:val="32"/>
          <w:szCs w:val="32"/>
        </w:rPr>
        <w:t>%</w:t>
      </w:r>
      <w:r>
        <w:rPr>
          <w:rFonts w:hint="eastAsia" w:ascii="仿宋" w:hAnsi="仿宋" w:eastAsia="仿宋"/>
          <w:sz w:val="32"/>
          <w:szCs w:val="32"/>
        </w:rPr>
        <w:t>。主要变动原因是本年人员经费及项目工作经费支出增加。</w:t>
      </w:r>
    </w:p>
    <w:p w14:paraId="5DBF60DA">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07BA7751">
      <w:pPr>
        <w:pStyle w:val="2"/>
        <w:spacing w:before="93"/>
        <w:rPr>
          <w:rFonts w:ascii="仿宋" w:hAnsi="仿宋" w:eastAsia="仿宋"/>
          <w:sz w:val="32"/>
          <w:szCs w:val="32"/>
        </w:rPr>
      </w:pPr>
      <w:r>
        <w:rPr>
          <w:rFonts w:hint="eastAsia"/>
        </w:rPr>
        <w:t xml:space="preserve">   </w:t>
      </w:r>
      <w:r>
        <w:drawing>
          <wp:inline distT="0" distB="0" distL="114300" distR="114300">
            <wp:extent cx="4846320" cy="223710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846320" cy="2237105"/>
                    </a:xfrm>
                    <a:prstGeom prst="rect">
                      <a:avLst/>
                    </a:prstGeom>
                    <a:noFill/>
                    <a:ln>
                      <a:noFill/>
                    </a:ln>
                  </pic:spPr>
                </pic:pic>
              </a:graphicData>
            </a:graphic>
          </wp:inline>
        </w:drawing>
      </w:r>
    </w:p>
    <w:p w14:paraId="7B18EB67">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32E78DDA">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22年一般公共预算财政拨款支出520.11万元，主要用于以下方面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264.06万元，占51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237.60万元，占46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7.58万元，占1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10.87万元，占2</w:t>
      </w:r>
      <w:r>
        <w:rPr>
          <w:rFonts w:ascii="仿宋" w:hAnsi="仿宋" w:eastAsia="仿宋"/>
          <w:sz w:val="32"/>
          <w:szCs w:val="32"/>
        </w:rPr>
        <w:t>%</w:t>
      </w:r>
      <w:r>
        <w:rPr>
          <w:rFonts w:hint="eastAsia" w:ascii="仿宋" w:hAnsi="仿宋" w:eastAsia="仿宋"/>
          <w:sz w:val="32"/>
          <w:szCs w:val="32"/>
        </w:rPr>
        <w:t>。</w:t>
      </w:r>
    </w:p>
    <w:p w14:paraId="69581C3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25DCF0BB">
      <w:pPr>
        <w:pStyle w:val="2"/>
        <w:spacing w:before="93"/>
        <w:rPr>
          <w:rFonts w:ascii="仿宋" w:hAnsi="仿宋" w:eastAsia="仿宋"/>
          <w:sz w:val="32"/>
          <w:szCs w:val="32"/>
        </w:rPr>
      </w:pPr>
      <w:r>
        <w:rPr>
          <w:rFonts w:hint="eastAsia"/>
        </w:rPr>
        <w:t xml:space="preserve">   </w:t>
      </w:r>
      <w:r>
        <w:drawing>
          <wp:inline distT="0" distB="0" distL="114300" distR="114300">
            <wp:extent cx="4876800" cy="22066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876800" cy="2206625"/>
                    </a:xfrm>
                    <a:prstGeom prst="rect">
                      <a:avLst/>
                    </a:prstGeom>
                    <a:noFill/>
                    <a:ln>
                      <a:noFill/>
                    </a:ln>
                  </pic:spPr>
                </pic:pic>
              </a:graphicData>
            </a:graphic>
          </wp:inline>
        </w:drawing>
      </w:r>
    </w:p>
    <w:p w14:paraId="58BCD69E">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7B1109FC">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2022年一般公共预算支出决算数为</w:t>
      </w:r>
      <w:r>
        <w:rPr>
          <w:rFonts w:hint="eastAsia" w:ascii="仿宋" w:hAnsi="仿宋" w:eastAsia="仿宋"/>
          <w:sz w:val="32"/>
          <w:szCs w:val="32"/>
        </w:rPr>
        <w:t>520.11</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14:paraId="78D4FA4C">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财政事务（款）行政运行</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支出决算为116.30万元，完成预算100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Style w:val="14"/>
          <w:rFonts w:hint="eastAsia" w:ascii="仿宋" w:hAnsi="仿宋" w:eastAsia="仿宋"/>
          <w:bCs/>
          <w:color w:val="000000"/>
          <w:sz w:val="32"/>
          <w:szCs w:val="32"/>
        </w:rPr>
        <w:t>一般行政管理事务（项）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支出决算为119.76万元，完成预算100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color w:val="000000"/>
          <w:sz w:val="32"/>
          <w:szCs w:val="32"/>
        </w:rPr>
        <w:t>其他财政事务支出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支出决算为28万元，完成预算100</w:t>
      </w:r>
      <w:r>
        <w:rPr>
          <w:rStyle w:val="14"/>
          <w:rFonts w:ascii="仿宋" w:hAnsi="仿宋" w:eastAsia="仿宋"/>
          <w:b w:val="0"/>
          <w:bCs/>
          <w:color w:val="000000"/>
          <w:sz w:val="32"/>
          <w:szCs w:val="32"/>
        </w:rPr>
        <w:t>%</w:t>
      </w:r>
      <w:r>
        <w:rPr>
          <w:rStyle w:val="14"/>
          <w:rFonts w:hint="eastAsia" w:ascii="仿宋" w:hAnsi="仿宋" w:eastAsia="仿宋"/>
          <w:b w:val="0"/>
          <w:bCs/>
          <w:sz w:val="32"/>
          <w:szCs w:val="32"/>
        </w:rPr>
        <w:t>。</w:t>
      </w:r>
    </w:p>
    <w:p w14:paraId="2A100EE9">
      <w:pPr>
        <w:spacing w:line="600" w:lineRule="exact"/>
        <w:ind w:firstLine="643" w:firstLineChars="200"/>
        <w:rPr>
          <w:rStyle w:val="14"/>
          <w:rFonts w:ascii="仿宋_GB2312" w:hAnsi="仿宋" w:eastAsia="仿宋_GB2312"/>
          <w:b w:val="0"/>
          <w:bCs/>
          <w:color w:val="000000"/>
          <w:sz w:val="32"/>
          <w:szCs w:val="32"/>
        </w:rPr>
      </w:pPr>
      <w:bookmarkStart w:id="34" w:name="_Toc15377214"/>
      <w:bookmarkStart w:id="35" w:name="_Toc15396608"/>
      <w:r>
        <w:rPr>
          <w:rStyle w:val="14"/>
          <w:rFonts w:hint="eastAsia" w:ascii="仿宋_GB2312" w:hAnsi="仿宋" w:eastAsia="仿宋_GB2312"/>
          <w:bCs/>
          <w:color w:val="000000"/>
          <w:sz w:val="32"/>
          <w:szCs w:val="32"/>
        </w:rPr>
        <w:t>2.社会保障和就业支出（类）行政事业单位养老支出（款）行政单位离退休（项）:</w:t>
      </w:r>
      <w:r>
        <w:rPr>
          <w:rStyle w:val="14"/>
          <w:rFonts w:hint="eastAsia" w:ascii="仿宋_GB2312" w:hAnsi="仿宋" w:eastAsia="仿宋_GB2312"/>
          <w:b w:val="0"/>
          <w:bCs/>
          <w:color w:val="000000"/>
          <w:sz w:val="32"/>
          <w:szCs w:val="32"/>
        </w:rPr>
        <w:t xml:space="preserve"> 支出决算为2.43万元，完成预算100%；</w:t>
      </w:r>
      <w:r>
        <w:rPr>
          <w:rStyle w:val="14"/>
          <w:rFonts w:hint="eastAsia" w:ascii="仿宋_GB2312" w:hAnsi="仿宋" w:eastAsia="仿宋_GB2312"/>
          <w:bCs/>
          <w:color w:val="000000"/>
          <w:sz w:val="32"/>
          <w:szCs w:val="32"/>
        </w:rPr>
        <w:t>机关事业单位基本养老保险缴费支出（项）:</w:t>
      </w:r>
      <w:r>
        <w:rPr>
          <w:rStyle w:val="14"/>
          <w:rFonts w:hint="eastAsia" w:ascii="仿宋_GB2312" w:hAnsi="仿宋" w:eastAsia="仿宋_GB2312"/>
          <w:b w:val="0"/>
          <w:bCs/>
          <w:color w:val="000000"/>
          <w:sz w:val="32"/>
          <w:szCs w:val="32"/>
        </w:rPr>
        <w:t xml:space="preserve"> 支出决算为8.20万元，完成预算100%。</w:t>
      </w:r>
      <w:r>
        <w:rPr>
          <w:rStyle w:val="14"/>
          <w:rFonts w:hint="eastAsia" w:ascii="仿宋_GB2312" w:hAnsi="仿宋" w:eastAsia="仿宋_GB2312"/>
          <w:color w:val="000000"/>
          <w:sz w:val="32"/>
          <w:szCs w:val="32"/>
        </w:rPr>
        <w:t>抚恤</w:t>
      </w:r>
      <w:r>
        <w:rPr>
          <w:rStyle w:val="14"/>
          <w:rFonts w:hint="eastAsia" w:ascii="仿宋_GB2312" w:hAnsi="仿宋" w:eastAsia="仿宋_GB2312"/>
          <w:bCs/>
          <w:color w:val="000000"/>
          <w:sz w:val="32"/>
          <w:szCs w:val="32"/>
        </w:rPr>
        <w:t>（款）死亡抚恤（项）:</w:t>
      </w:r>
      <w:r>
        <w:rPr>
          <w:rStyle w:val="14"/>
          <w:rFonts w:hint="eastAsia" w:ascii="仿宋_GB2312" w:hAnsi="仿宋" w:eastAsia="仿宋_GB2312"/>
          <w:b w:val="0"/>
          <w:bCs/>
          <w:color w:val="000000"/>
          <w:sz w:val="32"/>
          <w:szCs w:val="32"/>
        </w:rPr>
        <w:t xml:space="preserve"> 支出决算为39.49万元，完成预算100%。</w:t>
      </w:r>
      <w:r>
        <w:rPr>
          <w:rStyle w:val="14"/>
          <w:rFonts w:hint="eastAsia" w:ascii="仿宋_GB2312" w:hAnsi="仿宋" w:eastAsia="仿宋_GB2312"/>
          <w:color w:val="000000"/>
          <w:sz w:val="32"/>
          <w:szCs w:val="32"/>
        </w:rPr>
        <w:t>残疾人事业</w:t>
      </w:r>
      <w:r>
        <w:rPr>
          <w:rStyle w:val="14"/>
          <w:rFonts w:hint="eastAsia" w:ascii="仿宋_GB2312" w:hAnsi="仿宋" w:eastAsia="仿宋_GB2312"/>
          <w:bCs/>
          <w:color w:val="000000"/>
          <w:sz w:val="32"/>
          <w:szCs w:val="32"/>
        </w:rPr>
        <w:t>（款）  其他残疾人事业支出（项）:</w:t>
      </w:r>
      <w:r>
        <w:rPr>
          <w:rStyle w:val="14"/>
          <w:rFonts w:hint="eastAsia" w:ascii="仿宋_GB2312" w:hAnsi="仿宋" w:eastAsia="仿宋_GB2312"/>
          <w:b w:val="0"/>
          <w:bCs/>
          <w:color w:val="000000"/>
          <w:sz w:val="32"/>
          <w:szCs w:val="32"/>
        </w:rPr>
        <w:t xml:space="preserve"> 支出决算为187.48万元，完成预算100%。</w:t>
      </w:r>
    </w:p>
    <w:p w14:paraId="753C97E0">
      <w:pPr>
        <w:spacing w:line="600" w:lineRule="exact"/>
        <w:ind w:firstLine="643" w:firstLineChars="200"/>
        <w:rPr>
          <w:rStyle w:val="14"/>
          <w:rFonts w:ascii="仿宋_GB2312" w:hAnsi="仿宋" w:eastAsia="仿宋_GB2312"/>
          <w:b w:val="0"/>
          <w:bCs/>
          <w:color w:val="000000"/>
          <w:sz w:val="32"/>
          <w:szCs w:val="32"/>
        </w:rPr>
      </w:pPr>
      <w:r>
        <w:rPr>
          <w:rFonts w:hint="eastAsia" w:ascii="仿宋_GB2312" w:hAnsi="仿宋" w:eastAsia="仿宋_GB2312"/>
          <w:b/>
          <w:bCs/>
          <w:color w:val="000000"/>
          <w:sz w:val="32"/>
          <w:szCs w:val="32"/>
        </w:rPr>
        <w:t>3.卫生健康支出</w:t>
      </w:r>
      <w:r>
        <w:rPr>
          <w:rStyle w:val="14"/>
          <w:rFonts w:hint="eastAsia" w:ascii="仿宋_GB2312" w:hAnsi="仿宋" w:eastAsia="仿宋_GB2312"/>
          <w:bCs/>
          <w:color w:val="000000"/>
          <w:sz w:val="32"/>
          <w:szCs w:val="32"/>
        </w:rPr>
        <w:t>（类）行政事业单位医疗（款）行政单位医疗（项）:</w:t>
      </w:r>
      <w:r>
        <w:rPr>
          <w:rStyle w:val="14"/>
          <w:rFonts w:hint="eastAsia" w:ascii="仿宋_GB2312" w:hAnsi="仿宋" w:eastAsia="仿宋_GB2312"/>
          <w:b w:val="0"/>
          <w:bCs/>
          <w:color w:val="000000"/>
          <w:sz w:val="32"/>
          <w:szCs w:val="32"/>
        </w:rPr>
        <w:t>支出决算为6.94万元，完成预算100%；</w:t>
      </w:r>
      <w:r>
        <w:rPr>
          <w:rStyle w:val="14"/>
          <w:rFonts w:hint="eastAsia" w:ascii="仿宋_GB2312" w:hAnsi="仿宋" w:eastAsia="仿宋_GB2312"/>
          <w:color w:val="000000"/>
          <w:sz w:val="32"/>
          <w:szCs w:val="32"/>
        </w:rPr>
        <w:t>公务员医疗补助</w:t>
      </w:r>
      <w:r>
        <w:rPr>
          <w:rStyle w:val="14"/>
          <w:rFonts w:hint="eastAsia" w:ascii="仿宋_GB2312" w:hAnsi="仿宋" w:eastAsia="仿宋_GB2312"/>
          <w:bCs/>
          <w:color w:val="000000"/>
          <w:sz w:val="32"/>
          <w:szCs w:val="32"/>
        </w:rPr>
        <w:t>（项）:</w:t>
      </w:r>
      <w:r>
        <w:rPr>
          <w:rStyle w:val="14"/>
          <w:rFonts w:hint="eastAsia" w:ascii="仿宋_GB2312" w:hAnsi="仿宋" w:eastAsia="仿宋_GB2312"/>
          <w:b w:val="0"/>
          <w:bCs/>
          <w:color w:val="000000"/>
          <w:sz w:val="32"/>
          <w:szCs w:val="32"/>
        </w:rPr>
        <w:t>支出决算为0.64万元，完成预算100%。</w:t>
      </w:r>
    </w:p>
    <w:p w14:paraId="4013D9C3">
      <w:pPr>
        <w:spacing w:line="600" w:lineRule="exact"/>
        <w:ind w:firstLine="643" w:firstLineChars="200"/>
        <w:rPr>
          <w:rFonts w:ascii="仿宋" w:hAnsi="仿宋" w:eastAsia="仿宋"/>
          <w:sz w:val="32"/>
          <w:szCs w:val="32"/>
        </w:rPr>
      </w:pPr>
      <w:r>
        <w:rPr>
          <w:rStyle w:val="14"/>
          <w:rFonts w:hint="eastAsia" w:ascii="仿宋" w:hAnsi="仿宋" w:eastAsia="仿宋" w:cstheme="minorBidi"/>
          <w:bCs/>
          <w:sz w:val="32"/>
          <w:szCs w:val="32"/>
        </w:rPr>
        <w:t>4</w:t>
      </w:r>
      <w:r>
        <w:rPr>
          <w:rFonts w:hint="eastAsia" w:ascii="仿宋" w:hAnsi="仿宋" w:eastAsia="仿宋"/>
          <w:sz w:val="32"/>
          <w:szCs w:val="32"/>
        </w:rPr>
        <w:t>.</w:t>
      </w:r>
      <w:r>
        <w:rPr>
          <w:rStyle w:val="14"/>
          <w:rFonts w:hint="eastAsia" w:ascii="仿宋_GB2312" w:hAnsi="仿宋" w:eastAsia="仿宋_GB2312"/>
          <w:bCs/>
          <w:color w:val="000000"/>
          <w:sz w:val="32"/>
          <w:szCs w:val="32"/>
        </w:rPr>
        <w:t>住房保障支出（类）住房改革支出（款）住房公积金（项）:</w:t>
      </w:r>
      <w:r>
        <w:rPr>
          <w:rStyle w:val="14"/>
          <w:rFonts w:hint="eastAsia" w:ascii="仿宋_GB2312" w:hAnsi="仿宋" w:eastAsia="仿宋_GB2312"/>
          <w:b w:val="0"/>
          <w:bCs/>
          <w:color w:val="000000"/>
          <w:sz w:val="32"/>
          <w:szCs w:val="32"/>
        </w:rPr>
        <w:t>支出决算为10.87万元，完成预算100%。</w:t>
      </w:r>
    </w:p>
    <w:p w14:paraId="66FB8C9F">
      <w:pPr>
        <w:tabs>
          <w:tab w:val="right" w:pos="8306"/>
        </w:tabs>
        <w:spacing w:line="600" w:lineRule="exact"/>
        <w:ind w:firstLine="640"/>
        <w:outlineLvl w:val="1"/>
        <w:rPr>
          <w:rStyle w:val="26"/>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14:paraId="3C1A33B9">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22年一般公共预算财政拨款基本支出372.35万元，其中：</w:t>
      </w:r>
    </w:p>
    <w:p w14:paraId="2B0192DF">
      <w:pPr>
        <w:spacing w:line="600" w:lineRule="exact"/>
        <w:ind w:firstLine="645"/>
        <w:rPr>
          <w:rFonts w:ascii="仿宋" w:hAnsi="仿宋" w:eastAsia="仿宋"/>
          <w:sz w:val="32"/>
          <w:szCs w:val="32"/>
        </w:rPr>
      </w:pPr>
      <w:r>
        <w:rPr>
          <w:rFonts w:hint="eastAsia" w:ascii="仿宋" w:hAnsi="仿宋" w:eastAsia="仿宋"/>
          <w:sz w:val="32"/>
          <w:szCs w:val="32"/>
        </w:rPr>
        <w:t>人员经费358.88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13.47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D581645">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14:paraId="28BA3414">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2E178624">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22年“三公”经费财政拨款支出决算为1.</w:t>
      </w:r>
      <w:bookmarkStart w:id="67" w:name="_GoBack"/>
      <w:bookmarkEnd w:id="67"/>
      <w:r>
        <w:rPr>
          <w:rFonts w:hint="eastAsia" w:ascii="仿宋" w:hAnsi="仿宋" w:eastAsia="仿宋"/>
          <w:sz w:val="32"/>
          <w:szCs w:val="32"/>
        </w:rPr>
        <w:t>08万元，完成预算100%，较上年增加0.72万元</w:t>
      </w:r>
      <w:r>
        <w:rPr>
          <w:rFonts w:hint="eastAsia" w:ascii="仿宋" w:hAnsi="仿宋" w:eastAsia="仿宋"/>
          <w:sz w:val="32"/>
          <w:szCs w:val="32"/>
          <w:lang w:eastAsia="zh-CN"/>
        </w:rPr>
        <w:t>，</w:t>
      </w:r>
      <w:r>
        <w:rPr>
          <w:rFonts w:hint="eastAsia" w:ascii="仿宋" w:hAnsi="仿宋" w:eastAsia="仿宋"/>
          <w:sz w:val="32"/>
          <w:szCs w:val="32"/>
          <w:lang w:val="en-US" w:eastAsia="zh-CN"/>
        </w:rPr>
        <w:t>增加的原因是开展业务工作交流需要。</w:t>
      </w:r>
      <w:r>
        <w:rPr>
          <w:rFonts w:hint="eastAsia" w:ascii="仿宋" w:hAnsi="仿宋" w:eastAsia="仿宋"/>
          <w:sz w:val="32"/>
          <w:szCs w:val="32"/>
        </w:rPr>
        <w:t>决算数与预算数持平的主要原因是严格控制接待范围、接待标准和接待人次。</w:t>
      </w:r>
    </w:p>
    <w:p w14:paraId="24E9928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61878BAC">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22年“三公”经费财政拨款支出决算中，因公出国（境）费支出决算0万元；公务用车购置及运行维护费支出决算0万元；公务接待费支出决算1.08万元。具体情况如下：</w:t>
      </w:r>
    </w:p>
    <w:p w14:paraId="7DEFC0A2">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2F28A0EE">
      <w:pPr>
        <w:pStyle w:val="2"/>
        <w:spacing w:before="93"/>
        <w:rPr>
          <w:rFonts w:ascii="仿宋" w:hAnsi="仿宋" w:eastAsia="仿宋"/>
          <w:sz w:val="32"/>
          <w:szCs w:val="32"/>
        </w:rPr>
      </w:pPr>
      <w:r>
        <w:rPr>
          <w:rFonts w:hint="eastAsia"/>
        </w:rPr>
        <w:t xml:space="preserve">    </w:t>
      </w:r>
      <w:r>
        <w:drawing>
          <wp:inline distT="0" distB="0" distL="114300" distR="114300">
            <wp:extent cx="4870450" cy="2243455"/>
            <wp:effectExtent l="0" t="0" r="6350" b="1206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4870450" cy="2243455"/>
                    </a:xfrm>
                    <a:prstGeom prst="rect">
                      <a:avLst/>
                    </a:prstGeom>
                    <a:noFill/>
                    <a:ln>
                      <a:noFill/>
                    </a:ln>
                  </pic:spPr>
                </pic:pic>
              </a:graphicData>
            </a:graphic>
          </wp:inline>
        </w:drawing>
      </w:r>
    </w:p>
    <w:p w14:paraId="4B6C5D1B">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万元，完成</w:t>
      </w:r>
      <w:r>
        <w:rPr>
          <w:rFonts w:hint="eastAsia" w:ascii="仿宋" w:hAnsi="仿宋" w:eastAsia="仿宋"/>
          <w:sz w:val="32"/>
          <w:szCs w:val="32"/>
        </w:rPr>
        <w:t>预算0%</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21年一样为0万元。</w:t>
      </w:r>
    </w:p>
    <w:p w14:paraId="1EA9CE7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w:t>
      </w:r>
      <w:r>
        <w:rPr>
          <w:rFonts w:hint="eastAsia" w:ascii="仿宋_GB2312" w:eastAsia="仿宋_GB2312"/>
          <w:sz w:val="32"/>
          <w:szCs w:val="32"/>
        </w:rPr>
        <w:t>万元, 完成</w:t>
      </w:r>
      <w:r>
        <w:rPr>
          <w:rFonts w:hint="eastAsia" w:ascii="仿宋" w:hAnsi="仿宋" w:eastAsia="仿宋"/>
          <w:sz w:val="32"/>
          <w:szCs w:val="32"/>
        </w:rPr>
        <w:t>预算0%</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21年一样为0万元。</w:t>
      </w:r>
    </w:p>
    <w:p w14:paraId="0DB40A5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w:t>
      </w:r>
      <w:r>
        <w:rPr>
          <w:rFonts w:hint="eastAsia" w:ascii="仿宋_GB2312" w:hAnsi="仿宋" w:eastAsia="仿宋_GB2312"/>
          <w:sz w:val="32"/>
          <w:szCs w:val="32"/>
        </w:rPr>
        <w:t>车辆已移交给西区财政投资评审中心，暂未办理调拨手续</w:t>
      </w:r>
      <w:r>
        <w:rPr>
          <w:rFonts w:hint="eastAsia" w:ascii="仿宋_GB2312" w:eastAsia="仿宋_GB2312"/>
          <w:sz w:val="32"/>
          <w:szCs w:val="32"/>
        </w:rPr>
        <w:t>），其中：轿车0辆、越野车1辆、载客汽车0辆。</w:t>
      </w:r>
    </w:p>
    <w:p w14:paraId="4C8D583A">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14810BF9">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公务接待费支出1.08</w:t>
      </w:r>
      <w:r>
        <w:rPr>
          <w:rFonts w:hint="eastAsia" w:ascii="仿宋_GB2312" w:eastAsia="仿宋_GB2312"/>
          <w:sz w:val="32"/>
          <w:szCs w:val="32"/>
        </w:rPr>
        <w:t>万元，完成</w:t>
      </w:r>
      <w:r>
        <w:rPr>
          <w:rFonts w:hint="eastAsia" w:ascii="仿宋" w:hAnsi="仿宋" w:eastAsia="仿宋"/>
          <w:sz w:val="32"/>
          <w:szCs w:val="32"/>
        </w:rPr>
        <w:t>预算100%</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21年增加0.72万元，增长198</w:t>
      </w:r>
      <w:r>
        <w:rPr>
          <w:rFonts w:ascii="仿宋_GB2312" w:eastAsia="仿宋_GB2312"/>
          <w:sz w:val="32"/>
          <w:szCs w:val="32"/>
        </w:rPr>
        <w:t>%</w:t>
      </w:r>
      <w:r>
        <w:rPr>
          <w:rFonts w:hint="eastAsia" w:ascii="仿宋_GB2312" w:eastAsia="仿宋_GB2312"/>
          <w:sz w:val="32"/>
          <w:szCs w:val="32"/>
        </w:rPr>
        <w:t>。主要原因是今年因开展业务工作需要</w:t>
      </w:r>
      <w:r>
        <w:rPr>
          <w:rFonts w:hint="eastAsia" w:ascii="仿宋" w:hAnsi="仿宋" w:eastAsia="仿宋"/>
          <w:sz w:val="32"/>
          <w:szCs w:val="32"/>
        </w:rPr>
        <w:t>致公务接待费支出增加。</w:t>
      </w:r>
    </w:p>
    <w:p w14:paraId="140BC5D4">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1.08</w:t>
      </w:r>
      <w:r>
        <w:rPr>
          <w:rFonts w:hint="eastAsia" w:ascii="仿宋_GB2312" w:eastAsia="仿宋_GB2312"/>
          <w:sz w:val="32"/>
          <w:szCs w:val="32"/>
        </w:rPr>
        <w:t>万元。主要用于财政预算管理一体化工作0.34万元，直达资金支付等工作0.38万元，资产管理工作0.21万元，财政系统法治建设工作0.15万元。国内公务接待7批次，90人次，共计支出1.08万元。</w:t>
      </w:r>
    </w:p>
    <w:p w14:paraId="4A2A0CC9">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万元。外事接待0批次，0人次，共计支出0万元。</w:t>
      </w:r>
    </w:p>
    <w:p w14:paraId="46B0E956">
      <w:pPr>
        <w:spacing w:line="600" w:lineRule="exact"/>
        <w:ind w:firstLine="640"/>
        <w:outlineLvl w:val="1"/>
        <w:rPr>
          <w:rStyle w:val="26"/>
          <w:rFonts w:ascii="黑体" w:hAnsi="黑体" w:eastAsia="黑体"/>
        </w:rPr>
      </w:pPr>
      <w:bookmarkStart w:id="40" w:name="_Toc15377218"/>
      <w:bookmarkStart w:id="41"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14:paraId="6539AA9B">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22年政府性基金预算财政拨款支出84.87万元。</w:t>
      </w:r>
    </w:p>
    <w:p w14:paraId="3EC792A8">
      <w:pPr>
        <w:numPr>
          <w:ilvl w:val="0"/>
          <w:numId w:val="2"/>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14:paraId="591A694A">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14:paraId="0D2CD281">
      <w:pPr>
        <w:numPr>
          <w:ilvl w:val="0"/>
          <w:numId w:val="2"/>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14:paraId="141AD2D9">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15EF497D">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22年，攀枝花市西区财政局机关运行经费支出13.47万元，比</w:t>
      </w:r>
      <w:r>
        <w:rPr>
          <w:rFonts w:ascii="仿宋_GB2312" w:eastAsia="仿宋_GB2312"/>
          <w:sz w:val="32"/>
          <w:szCs w:val="32"/>
        </w:rPr>
        <w:t>20</w:t>
      </w:r>
      <w:r>
        <w:rPr>
          <w:rFonts w:hint="eastAsia" w:ascii="仿宋_GB2312" w:eastAsia="仿宋_GB2312"/>
          <w:sz w:val="32"/>
          <w:szCs w:val="32"/>
        </w:rPr>
        <w:t>21年减少1.06万元，下降7</w:t>
      </w:r>
      <w:r>
        <w:rPr>
          <w:rFonts w:ascii="仿宋_GB2312" w:eastAsia="仿宋_GB2312"/>
          <w:sz w:val="32"/>
          <w:szCs w:val="32"/>
        </w:rPr>
        <w:t>%</w:t>
      </w:r>
      <w:r>
        <w:rPr>
          <w:rFonts w:hint="eastAsia" w:ascii="仿宋_GB2312" w:eastAsia="仿宋_GB2312"/>
          <w:sz w:val="32"/>
          <w:szCs w:val="32"/>
        </w:rPr>
        <w:t>。主要原因是办公费、水费、其他商品和服务支出等支出减少。</w:t>
      </w:r>
    </w:p>
    <w:p w14:paraId="79667B3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EC66DE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财政局政府采购支出总额62.21万元，其中：政府采购货物支出62.21万元、政府采购工程支出0万元、政府采购服务支出0万元。授予中小企业合同金额62.21万元，其中：授予小微企业合同金额62.21万元。</w:t>
      </w:r>
    </w:p>
    <w:p w14:paraId="4B0B9F6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2C33F8B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日，攀枝花市西区财政局共有车辆1辆（</w:t>
      </w:r>
      <w:r>
        <w:rPr>
          <w:rFonts w:hint="eastAsia" w:ascii="仿宋_GB2312" w:hAnsi="仿宋" w:eastAsia="仿宋_GB2312"/>
          <w:sz w:val="32"/>
          <w:szCs w:val="32"/>
        </w:rPr>
        <w:t>车辆已移交给西区财政投资评审中心，暂未办理调拨手续</w:t>
      </w:r>
      <w:r>
        <w:rPr>
          <w:rFonts w:hint="eastAsia" w:ascii="仿宋_GB2312" w:eastAsia="仿宋_GB2312"/>
          <w:sz w:val="32"/>
          <w:szCs w:val="32"/>
        </w:rPr>
        <w:t>），其中：主要领导干部用车0辆、机要通信用车0辆、应急保障用车0辆、其他用车1辆。单价</w:t>
      </w:r>
      <w:r>
        <w:rPr>
          <w:rFonts w:ascii="仿宋_GB2312" w:eastAsia="仿宋_GB2312"/>
          <w:sz w:val="32"/>
          <w:szCs w:val="32"/>
        </w:rPr>
        <w:t>100</w:t>
      </w:r>
      <w:r>
        <w:rPr>
          <w:rFonts w:hint="eastAsia" w:ascii="仿宋_GB2312" w:eastAsia="仿宋_GB2312"/>
          <w:sz w:val="32"/>
          <w:szCs w:val="32"/>
        </w:rPr>
        <w:t>万元以上专用设备0台（套）。</w:t>
      </w:r>
    </w:p>
    <w:p w14:paraId="3CC783BA">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19CF92B">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全区金财网建设经费项目、绩效评价体系建设经费项目、财政软件及业务费项目等3个项目开展了预算事前绩效评估，对3个项目编制了绩效目标，预算执行过程中，选取3个项目开展绩效监控，组织对3个项目开展绩效自评，绩效自评表详见第四部分附件。</w:t>
      </w:r>
    </w:p>
    <w:p w14:paraId="338AD21B">
      <w:pPr>
        <w:widowControl/>
        <w:jc w:val="left"/>
        <w:rPr>
          <w:rFonts w:ascii="仿宋_GB2312" w:eastAsia="仿宋_GB2312"/>
          <w:b/>
          <w:sz w:val="32"/>
          <w:szCs w:val="32"/>
        </w:rPr>
      </w:pPr>
      <w:r>
        <w:rPr>
          <w:rFonts w:ascii="仿宋_GB2312" w:eastAsia="仿宋_GB2312"/>
          <w:b/>
          <w:sz w:val="32"/>
          <w:szCs w:val="32"/>
        </w:rPr>
        <w:br w:type="page"/>
      </w:r>
    </w:p>
    <w:p w14:paraId="5C777757">
      <w:pPr>
        <w:numPr>
          <w:ilvl w:val="0"/>
          <w:numId w:val="3"/>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14:paraId="238D825B">
      <w:pPr>
        <w:spacing w:line="600" w:lineRule="exact"/>
        <w:jc w:val="left"/>
        <w:rPr>
          <w:rFonts w:ascii="宋体"/>
          <w:b/>
          <w:sz w:val="44"/>
          <w:szCs w:val="44"/>
        </w:rPr>
      </w:pPr>
    </w:p>
    <w:p w14:paraId="295322E2">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5D59B41C">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0108FAB7">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1A318192">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其他收入：指单位取得的除上述收入以外的各项收入。主要是利息收入。</w:t>
      </w:r>
      <w:r>
        <w:rPr>
          <w:rFonts w:ascii="仿宋_GB2312" w:eastAsia="仿宋_GB2312"/>
          <w:color w:val="auto"/>
          <w:sz w:val="32"/>
          <w:szCs w:val="32"/>
        </w:rPr>
        <w:t xml:space="preserve"> </w:t>
      </w:r>
    </w:p>
    <w:p w14:paraId="0D8DC4C4">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28AA2761">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1CC695F">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6FF76E1">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6FFF32D">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一般公共服务（类）财政事务（款）行政运行（项）：反映行政单位（包括实行公务员管理的事业单位）的基本支出；一般行政管理事务（项）：反映行政单位（包括实行公务员管理的事业单位）未单独设置项级科目的其他项目支出；</w:t>
      </w:r>
      <w:r>
        <w:rPr>
          <w:rFonts w:hint="eastAsia" w:ascii="仿宋" w:hAnsi="仿宋" w:eastAsia="仿宋"/>
          <w:color w:val="000000"/>
          <w:sz w:val="32"/>
          <w:szCs w:val="32"/>
        </w:rPr>
        <w:t>事业运行（项）：反映事业单位的基本支出，不包括行政单位（包括实行公务员管理的事业单位）后勤服务中心、医务室等附属事业单位；其他财政事务支出（项）：反映除上述项目以外其他财政事务方面的支出。</w:t>
      </w:r>
    </w:p>
    <w:p w14:paraId="5D1BF0B0">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10.社会保障和就业支出（类）行政事业单位养老支出（款）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抚恤（款）死亡抚恤</w:t>
      </w:r>
      <w:r>
        <w:rPr>
          <w:rFonts w:hint="eastAsia" w:ascii="仿宋" w:hAnsi="仿宋" w:eastAsia="仿宋"/>
          <w:color w:val="000000"/>
          <w:sz w:val="32"/>
          <w:szCs w:val="32"/>
        </w:rPr>
        <w:t>（项）：反映按规定用于烈士和牺牲、病故人员家属的一次性和定期抚恤金、丧葬补助费以及烈士褒扬金。残疾人事业（款）其他残疾人事业支出（项）：反映其他用于残疾人事业方面的支出。</w:t>
      </w:r>
    </w:p>
    <w:p w14:paraId="00A9DF0B">
      <w:pPr>
        <w:ind w:firstLine="640" w:firstLineChars="200"/>
        <w:rPr>
          <w:rFonts w:ascii="仿宋_GB2312" w:eastAsia="仿宋_GB2312"/>
          <w:color w:val="000000"/>
          <w:sz w:val="32"/>
          <w:szCs w:val="32"/>
        </w:rPr>
      </w:pPr>
      <w:r>
        <w:rPr>
          <w:rFonts w:hint="eastAsia" w:ascii="仿宋_GB2312" w:eastAsia="仿宋_GB2312"/>
          <w:color w:val="000000"/>
          <w:sz w:val="32"/>
          <w:szCs w:val="32"/>
        </w:rPr>
        <w:t>11.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p>
    <w:p w14:paraId="1BC77708">
      <w:pPr>
        <w:ind w:firstLine="640" w:firstLineChars="200"/>
        <w:rPr>
          <w:rFonts w:ascii="仿宋_GB2312" w:eastAsia="仿宋_GB2312"/>
          <w:color w:val="000000"/>
          <w:sz w:val="32"/>
          <w:szCs w:val="32"/>
        </w:rPr>
      </w:pPr>
      <w:r>
        <w:rPr>
          <w:rFonts w:hint="eastAsia" w:ascii="仿宋" w:hAnsi="仿宋" w:eastAsia="仿宋"/>
          <w:color w:val="000000"/>
          <w:sz w:val="32"/>
          <w:szCs w:val="32"/>
        </w:rPr>
        <w:t>12.城乡社区支出（类）国有土地使用权出让收入及对应专项债务收入安排的支出（款）土地开发支出（项）：反映新疆生产建设兵团和地方政府用于前期土地开发性支出以及与前期土地开发相关的费用等支出。</w:t>
      </w:r>
      <w:r>
        <w:rPr>
          <w:rFonts w:hint="eastAsia" w:ascii="仿宋_GB2312" w:eastAsia="仿宋_GB2312"/>
          <w:color w:val="000000"/>
          <w:sz w:val="32"/>
          <w:szCs w:val="32"/>
        </w:rPr>
        <w:tab/>
      </w:r>
    </w:p>
    <w:p w14:paraId="2B4C90FB">
      <w:pPr>
        <w:ind w:firstLine="640" w:firstLineChars="200"/>
        <w:rPr>
          <w:rFonts w:ascii="仿宋_GB2312" w:eastAsia="仿宋_GB2312"/>
          <w:color w:val="000000"/>
          <w:sz w:val="32"/>
          <w:szCs w:val="32"/>
        </w:rPr>
      </w:pPr>
      <w:r>
        <w:rPr>
          <w:rFonts w:hint="eastAsia" w:ascii="仿宋_GB2312" w:eastAsia="仿宋_GB2312"/>
          <w:color w:val="000000"/>
          <w:sz w:val="32"/>
          <w:szCs w:val="32"/>
        </w:rPr>
        <w:t>13.住房保障支出（类）住房改革支出（款）住房公积金（项）：指行政事业单位按人力资源和社会保障部、财政部规定的基本工资和津贴补贴以及规定比例为职工缴纳的住房公积金。</w:t>
      </w:r>
    </w:p>
    <w:p w14:paraId="082F9D52">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F211756">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2860C82">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4048D5E">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5E5E87E">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F85C84">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14:paraId="552CF28A">
      <w:pPr>
        <w:spacing w:line="572" w:lineRule="exact"/>
        <w:jc w:val="left"/>
        <w:outlineLvl w:val="0"/>
        <w:rPr>
          <w:rFonts w:ascii="仿宋_GB2312" w:hAnsi="仿宋_GB2312" w:eastAsia="仿宋_GB2312" w:cs="仿宋_GB2312"/>
          <w:sz w:val="32"/>
          <w:szCs w:val="32"/>
        </w:rPr>
      </w:pPr>
    </w:p>
    <w:p w14:paraId="60A60130">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部门预算项目支出绩效自评表（2022年度）见附件*</w:t>
      </w:r>
    </w:p>
    <w:p w14:paraId="1A8ADBC8">
      <w:pPr>
        <w:spacing w:line="600" w:lineRule="exact"/>
        <w:jc w:val="left"/>
        <w:outlineLvl w:val="0"/>
        <w:rPr>
          <w:rFonts w:ascii="仿宋_GB2312" w:hAnsi="Calibri" w:eastAsia="仿宋_GB2312" w:cs="仿宋"/>
          <w:kern w:val="0"/>
          <w:sz w:val="32"/>
          <w:szCs w:val="32"/>
        </w:rPr>
      </w:pPr>
    </w:p>
    <w:p w14:paraId="426928EA">
      <w:pPr>
        <w:pStyle w:val="2"/>
        <w:spacing w:before="93"/>
        <w:rPr>
          <w:rFonts w:hAnsi="Calibri" w:cs="仿宋"/>
          <w:sz w:val="32"/>
          <w:szCs w:val="32"/>
        </w:rPr>
      </w:pPr>
    </w:p>
    <w:p w14:paraId="7A370E41">
      <w:pPr>
        <w:pStyle w:val="2"/>
        <w:spacing w:before="93"/>
        <w:rPr>
          <w:rFonts w:hAnsi="Calibri" w:cs="仿宋"/>
          <w:sz w:val="32"/>
          <w:szCs w:val="32"/>
        </w:rPr>
      </w:pPr>
    </w:p>
    <w:p w14:paraId="014B8525">
      <w:pPr>
        <w:pStyle w:val="2"/>
        <w:spacing w:before="93"/>
        <w:rPr>
          <w:rFonts w:hAnsi="Calibri" w:cs="仿宋"/>
          <w:sz w:val="32"/>
          <w:szCs w:val="32"/>
        </w:rPr>
      </w:pPr>
    </w:p>
    <w:p w14:paraId="48851BCE">
      <w:pPr>
        <w:pStyle w:val="2"/>
        <w:spacing w:before="93"/>
        <w:rPr>
          <w:rFonts w:hAnsi="Calibri" w:cs="仿宋"/>
          <w:sz w:val="32"/>
          <w:szCs w:val="32"/>
        </w:rPr>
      </w:pPr>
    </w:p>
    <w:p w14:paraId="0BE8D711">
      <w:pPr>
        <w:pStyle w:val="2"/>
        <w:spacing w:before="93"/>
        <w:rPr>
          <w:rFonts w:hAnsi="Calibri" w:cs="仿宋"/>
          <w:sz w:val="32"/>
          <w:szCs w:val="32"/>
        </w:rPr>
      </w:pPr>
    </w:p>
    <w:p w14:paraId="3B512BAE">
      <w:pPr>
        <w:pStyle w:val="2"/>
        <w:spacing w:before="93"/>
        <w:rPr>
          <w:rFonts w:hAnsi="Calibri" w:cs="仿宋"/>
          <w:sz w:val="32"/>
          <w:szCs w:val="32"/>
        </w:rPr>
      </w:pPr>
    </w:p>
    <w:p w14:paraId="761882A6">
      <w:pPr>
        <w:pStyle w:val="2"/>
        <w:spacing w:before="93"/>
        <w:rPr>
          <w:rFonts w:hAnsi="Calibri" w:cs="仿宋"/>
          <w:sz w:val="32"/>
          <w:szCs w:val="32"/>
        </w:rPr>
      </w:pPr>
    </w:p>
    <w:p w14:paraId="007E8CE2">
      <w:pPr>
        <w:pStyle w:val="2"/>
        <w:spacing w:before="93"/>
        <w:rPr>
          <w:rFonts w:hAnsi="Calibri" w:cs="仿宋"/>
          <w:sz w:val="32"/>
          <w:szCs w:val="32"/>
        </w:rPr>
      </w:pPr>
    </w:p>
    <w:p w14:paraId="305C168F">
      <w:pPr>
        <w:pStyle w:val="2"/>
        <w:spacing w:before="93"/>
        <w:rPr>
          <w:rFonts w:hAnsi="Calibri" w:cs="仿宋"/>
          <w:sz w:val="32"/>
          <w:szCs w:val="32"/>
        </w:rPr>
      </w:pPr>
    </w:p>
    <w:p w14:paraId="7C247B72">
      <w:pPr>
        <w:pStyle w:val="2"/>
        <w:spacing w:before="93"/>
        <w:rPr>
          <w:rFonts w:hAnsi="Calibri" w:cs="仿宋"/>
          <w:sz w:val="32"/>
          <w:szCs w:val="32"/>
        </w:rPr>
      </w:pPr>
    </w:p>
    <w:p w14:paraId="0BBE4394">
      <w:pPr>
        <w:pStyle w:val="2"/>
        <w:spacing w:before="93"/>
        <w:rPr>
          <w:rFonts w:hint="eastAsia" w:hAnsi="Calibri" w:cs="仿宋"/>
          <w:sz w:val="32"/>
          <w:szCs w:val="32"/>
        </w:rPr>
      </w:pPr>
    </w:p>
    <w:p w14:paraId="79D5FF4A">
      <w:pPr>
        <w:pStyle w:val="2"/>
        <w:spacing w:before="93"/>
        <w:rPr>
          <w:rFonts w:hint="eastAsia" w:hAnsi="Calibri" w:cs="仿宋"/>
          <w:sz w:val="32"/>
          <w:szCs w:val="32"/>
        </w:rPr>
      </w:pPr>
    </w:p>
    <w:p w14:paraId="46373CF4">
      <w:pPr>
        <w:pStyle w:val="2"/>
        <w:spacing w:before="93"/>
        <w:rPr>
          <w:rFonts w:hint="eastAsia" w:hAnsi="Calibri" w:cs="仿宋"/>
          <w:sz w:val="32"/>
          <w:szCs w:val="32"/>
        </w:rPr>
      </w:pPr>
    </w:p>
    <w:p w14:paraId="65550130">
      <w:pPr>
        <w:pStyle w:val="2"/>
        <w:spacing w:before="93"/>
        <w:rPr>
          <w:rFonts w:hint="eastAsia" w:hAnsi="Calibri" w:cs="仿宋"/>
          <w:sz w:val="32"/>
          <w:szCs w:val="32"/>
        </w:rPr>
      </w:pPr>
    </w:p>
    <w:p w14:paraId="453C2A44">
      <w:pPr>
        <w:pStyle w:val="2"/>
        <w:spacing w:before="93"/>
        <w:rPr>
          <w:rFonts w:hAnsi="Calibri" w:cs="仿宋"/>
          <w:sz w:val="32"/>
          <w:szCs w:val="32"/>
        </w:rPr>
      </w:pPr>
    </w:p>
    <w:p w14:paraId="6CEB0F38">
      <w:pPr>
        <w:pStyle w:val="2"/>
        <w:spacing w:before="93"/>
        <w:rPr>
          <w:rFonts w:hAnsi="Calibri" w:cs="仿宋"/>
          <w:sz w:val="32"/>
          <w:szCs w:val="32"/>
        </w:rPr>
      </w:pPr>
    </w:p>
    <w:p w14:paraId="37C03D8C">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14:paraId="72A60434">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14:paraId="0947917E">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14:paraId="0582902E">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14:paraId="32C7C40E">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14:paraId="2D5A86F7">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14:paraId="01949233">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14:paraId="3925F217">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14:paraId="64B4327E">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14:paraId="4CEF78E5">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14:paraId="0F52B603">
      <w:pPr>
        <w:pStyle w:val="4"/>
        <w:rPr>
          <w:rFonts w:ascii="仿宋" w:hAnsi="仿宋" w:eastAsia="仿宋"/>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p>
    <w:p w14:paraId="7A9AE049">
      <w:pPr>
        <w:pStyle w:val="4"/>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p>
    <w:p w14:paraId="73DE91AC">
      <w:pPr>
        <w:pStyle w:val="4"/>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p>
    <w:p w14:paraId="0D3133C8">
      <w:pPr>
        <w:pStyle w:val="4"/>
        <w:rPr>
          <w:rFonts w:eastAsia="仿宋"/>
        </w:r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1ABA81A">
        <w:pPr>
          <w:pStyle w:val="8"/>
          <w:jc w:val="center"/>
        </w:pPr>
        <w:r>
          <w:fldChar w:fldCharType="begin"/>
        </w:r>
        <w:r>
          <w:instrText xml:space="preserve">PAGE   \* MERGEFORMAT</w:instrText>
        </w:r>
        <w:r>
          <w:fldChar w:fldCharType="separate"/>
        </w:r>
        <w:r>
          <w:rPr>
            <w:lang w:val="zh-CN"/>
          </w:rPr>
          <w:t>20</w:t>
        </w:r>
        <w:r>
          <w:fldChar w:fldCharType="end"/>
        </w:r>
      </w:p>
    </w:sdtContent>
  </w:sdt>
  <w:p w14:paraId="2D9C180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7B4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DBhMTg0NGQ0ZDhiYjZhYzkzMDkxY2NjOGVhM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2AF"/>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A5EBA"/>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E18E4"/>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0DDD"/>
    <w:rsid w:val="006A3141"/>
    <w:rsid w:val="006A5E34"/>
    <w:rsid w:val="006B2422"/>
    <w:rsid w:val="006B2B9A"/>
    <w:rsid w:val="006B4609"/>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259F"/>
    <w:rsid w:val="008939CD"/>
    <w:rsid w:val="008B768C"/>
    <w:rsid w:val="008C4DB1"/>
    <w:rsid w:val="008C4EAF"/>
    <w:rsid w:val="008C5176"/>
    <w:rsid w:val="008C7FD0"/>
    <w:rsid w:val="008E1DE7"/>
    <w:rsid w:val="008E707C"/>
    <w:rsid w:val="008F4C34"/>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E6283"/>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08CF"/>
    <w:rsid w:val="00C03E31"/>
    <w:rsid w:val="00C27B56"/>
    <w:rsid w:val="00C33E72"/>
    <w:rsid w:val="00C354B2"/>
    <w:rsid w:val="00C35554"/>
    <w:rsid w:val="00C42709"/>
    <w:rsid w:val="00C533CC"/>
    <w:rsid w:val="00C5751C"/>
    <w:rsid w:val="00C61BFC"/>
    <w:rsid w:val="00C62B85"/>
    <w:rsid w:val="00C65438"/>
    <w:rsid w:val="00C7524A"/>
    <w:rsid w:val="00C87FD8"/>
    <w:rsid w:val="00C91381"/>
    <w:rsid w:val="00C91CBB"/>
    <w:rsid w:val="00CA06A8"/>
    <w:rsid w:val="00CB4E70"/>
    <w:rsid w:val="00CB6BAE"/>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31BC"/>
    <w:rsid w:val="00E64269"/>
    <w:rsid w:val="00E71DFC"/>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5D112B4"/>
    <w:rsid w:val="0A2032A3"/>
    <w:rsid w:val="0AE57103"/>
    <w:rsid w:val="0B8A37D8"/>
    <w:rsid w:val="10C055FF"/>
    <w:rsid w:val="10DE353E"/>
    <w:rsid w:val="118107EC"/>
    <w:rsid w:val="11DD6519"/>
    <w:rsid w:val="16BB723D"/>
    <w:rsid w:val="18015F3F"/>
    <w:rsid w:val="192F6E77"/>
    <w:rsid w:val="1BE8440E"/>
    <w:rsid w:val="1D155CEE"/>
    <w:rsid w:val="20F57F95"/>
    <w:rsid w:val="240371BF"/>
    <w:rsid w:val="2497155D"/>
    <w:rsid w:val="25711CC6"/>
    <w:rsid w:val="25C741E6"/>
    <w:rsid w:val="27842671"/>
    <w:rsid w:val="29FD04D3"/>
    <w:rsid w:val="2ABE7A3E"/>
    <w:rsid w:val="2C542E93"/>
    <w:rsid w:val="2CA234A8"/>
    <w:rsid w:val="2EFA178C"/>
    <w:rsid w:val="30B46D73"/>
    <w:rsid w:val="30CF45A8"/>
    <w:rsid w:val="319F7F4E"/>
    <w:rsid w:val="34AC7B55"/>
    <w:rsid w:val="34CC3649"/>
    <w:rsid w:val="35DD6073"/>
    <w:rsid w:val="383D272C"/>
    <w:rsid w:val="39AE70AB"/>
    <w:rsid w:val="3C0C0783"/>
    <w:rsid w:val="3F9F3A96"/>
    <w:rsid w:val="3FB81252"/>
    <w:rsid w:val="405763A7"/>
    <w:rsid w:val="45142FA6"/>
    <w:rsid w:val="48BF60AB"/>
    <w:rsid w:val="493C27E9"/>
    <w:rsid w:val="496F39ED"/>
    <w:rsid w:val="49FF41D3"/>
    <w:rsid w:val="4BE068DB"/>
    <w:rsid w:val="4BF6002B"/>
    <w:rsid w:val="4ECE2238"/>
    <w:rsid w:val="51DB4B86"/>
    <w:rsid w:val="55333C3E"/>
    <w:rsid w:val="58A37163"/>
    <w:rsid w:val="61206D0C"/>
    <w:rsid w:val="64CA39A1"/>
    <w:rsid w:val="663A6766"/>
    <w:rsid w:val="69630ADE"/>
    <w:rsid w:val="6B66510A"/>
    <w:rsid w:val="6C4A05C8"/>
    <w:rsid w:val="6D3B1A89"/>
    <w:rsid w:val="71BF4EC2"/>
    <w:rsid w:val="721B5AE6"/>
    <w:rsid w:val="72734D90"/>
    <w:rsid w:val="7412278C"/>
    <w:rsid w:val="79E7B28D"/>
    <w:rsid w:val="7E140883"/>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paragraph" w:customStyle="1" w:styleId="16">
    <w:name w:val="样式1"/>
    <w:basedOn w:val="1"/>
    <w:qFormat/>
    <w:uiPriority w:val="0"/>
    <w:rPr>
      <w:b/>
      <w:color w:val="538135"/>
      <w:sz w:val="28"/>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6214</Words>
  <Characters>6652</Characters>
  <Lines>5</Lines>
  <Paragraphs>13</Paragraphs>
  <TotalTime>2</TotalTime>
  <ScaleCrop>false</ScaleCrop>
  <LinksUpToDate>false</LinksUpToDate>
  <CharactersWithSpaces>6731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2024-05-29T02:11:00Z</dcterms:created>
  <dc:creator>曹颖</dc:creator>
  <cp:lastModifiedBy>Administrator</cp:lastModifiedBy>
  <cp:lastPrinted>2023-10-30T05:00:00Z</cp:lastPrinted>
  <dcterms:modified xsi:type="dcterms:W3CDTF">2024-07-19T09:32:02Z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6063C00744FA4D3093CAF71DA6689B74_13</vt:lpwstr>
  </property>
</Properties>
</file>