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黑体" w:hAnsi="黑体" w:eastAsia="黑体"/>
          <w:lang w:val="en-US" w:eastAsia="zh-CN"/>
        </w:rPr>
      </w:pPr>
      <w:r>
        <w:rPr>
          <w:rFonts w:hint="eastAsia" w:ascii="黑体" w:hAnsi="黑体" w:eastAsia="黑体"/>
        </w:rPr>
        <w:t>附件</w:t>
      </w:r>
      <w:r>
        <w:rPr>
          <w:rFonts w:hint="eastAsia" w:ascii="黑体" w:hAnsi="黑体" w:eastAsia="黑体"/>
          <w:lang w:val="en-US" w:eastAsia="zh-CN"/>
        </w:rPr>
        <w:t>5-3</w:t>
      </w:r>
    </w:p>
    <w:p>
      <w:pPr>
        <w:pStyle w:val="4"/>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sz w:val="44"/>
          <w:szCs w:val="44"/>
          <w:lang w:val="en-US"/>
        </w:rPr>
        <w:t>攀枝花市第三十六中小学校</w:t>
      </w:r>
    </w:p>
    <w:p>
      <w:pPr>
        <w:pStyle w:val="4"/>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sz w:val="44"/>
          <w:szCs w:val="44"/>
          <w:lang w:val="en-US"/>
        </w:rPr>
        <w:t>2023年义务教育薄弱环节改善与能力提升中央补助资金项目支出绩效自评报告</w:t>
      </w:r>
    </w:p>
    <w:p>
      <w:pPr>
        <w:pStyle w:val="4"/>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方正小标宋_GBK" w:hAnsi="方正小标宋_GBK" w:eastAsia="方正小标宋_GBK" w:cs="方正小标宋_GBK"/>
          <w:sz w:val="44"/>
          <w:szCs w:val="44"/>
          <w:lang w:val="en-US"/>
        </w:rPr>
      </w:pPr>
    </w:p>
    <w:p>
      <w:pPr>
        <w:keepNext w:val="0"/>
        <w:keepLines w:val="0"/>
        <w:pageBreakBefore w:val="0"/>
        <w:widowControl w:val="0"/>
        <w:kinsoku/>
        <w:wordWrap/>
        <w:overflowPunct/>
        <w:topLinePunct w:val="0"/>
        <w:autoSpaceDE/>
        <w:autoSpaceDN/>
        <w:bidi w:val="0"/>
        <w:adjustRightInd w:val="0"/>
        <w:snapToGrid w:val="0"/>
        <w:spacing w:line="353" w:lineRule="auto"/>
        <w:ind w:left="0" w:firstLine="640" w:firstLineChars="200"/>
        <w:textAlignment w:val="auto"/>
        <w:rPr>
          <w:rFonts w:hint="default" w:ascii="Times New Roman" w:hAnsi="Times New Roman" w:eastAsia="黑体" w:cs="Times New Roman"/>
          <w:lang w:val="zh-CN"/>
        </w:rPr>
      </w:pPr>
      <w:r>
        <w:rPr>
          <w:rFonts w:hint="default" w:ascii="Times New Roman" w:hAnsi="Times New Roman" w:eastAsia="黑体" w:cs="Times New Roman"/>
        </w:rPr>
        <w:t>一、</w:t>
      </w:r>
      <w:r>
        <w:rPr>
          <w:rFonts w:hint="default" w:ascii="Times New Roman" w:hAnsi="Times New Roman" w:eastAsia="黑体" w:cs="Times New Roman"/>
          <w:lang w:val="zh-CN"/>
        </w:rPr>
        <w:t>项目概况</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53" w:lineRule="auto"/>
        <w:ind w:left="0" w:leftChars="0" w:firstLine="640" w:firstLineChars="200"/>
        <w:textAlignment w:val="auto"/>
        <w:rPr>
          <w:rFonts w:hint="default" w:ascii="Times New Roman" w:hAnsi="Times New Roman" w:eastAsia="楷体_GB2312" w:cs="Times New Roman"/>
          <w:b w:val="0"/>
          <w:bCs/>
          <w:lang w:val="zh-CN"/>
        </w:rPr>
      </w:pPr>
      <w:r>
        <w:rPr>
          <w:rFonts w:hint="default" w:ascii="Times New Roman" w:hAnsi="Times New Roman" w:eastAsia="楷体_GB2312" w:cs="Times New Roman"/>
          <w:b w:val="0"/>
          <w:bCs/>
          <w:lang w:val="zh-CN"/>
        </w:rPr>
        <w:t>（</w:t>
      </w:r>
      <w:r>
        <w:rPr>
          <w:rFonts w:hint="default" w:ascii="Times New Roman" w:hAnsi="Times New Roman" w:eastAsia="楷体_GB2312" w:cs="Times New Roman"/>
          <w:b w:val="0"/>
          <w:bCs/>
          <w:lang w:val="en-US" w:eastAsia="zh-CN"/>
        </w:rPr>
        <w:t>一</w:t>
      </w:r>
      <w:r>
        <w:rPr>
          <w:rFonts w:hint="default" w:ascii="Times New Roman" w:hAnsi="Times New Roman" w:eastAsia="楷体_GB2312" w:cs="Times New Roman"/>
          <w:b w:val="0"/>
          <w:bCs/>
          <w:lang w:val="zh-CN"/>
        </w:rPr>
        <w:t>）项目资金申报及批复情况。</w:t>
      </w:r>
    </w:p>
    <w:p>
      <w:pPr>
        <w:keepNext w:val="0"/>
        <w:keepLines w:val="0"/>
        <w:pageBreakBefore w:val="0"/>
        <w:widowControl w:val="0"/>
        <w:kinsoku/>
        <w:wordWrap/>
        <w:overflowPunct/>
        <w:topLinePunct w:val="0"/>
        <w:autoSpaceDE/>
        <w:autoSpaceDN/>
        <w:bidi w:val="0"/>
        <w:adjustRightInd w:val="0"/>
        <w:snapToGrid w:val="0"/>
        <w:spacing w:line="353" w:lineRule="auto"/>
        <w:ind w:left="0" w:firstLine="640" w:firstLineChars="200"/>
        <w:textAlignment w:val="auto"/>
        <w:rPr>
          <w:rFonts w:hint="default" w:ascii="Times New Roman" w:hAnsi="Times New Roman" w:eastAsia="仿宋_GB2312" w:cs="Times New Roman"/>
          <w:lang w:val="zh-CN"/>
        </w:rPr>
      </w:pPr>
      <w:r>
        <w:rPr>
          <w:rFonts w:hint="default" w:ascii="Times New Roman" w:hAnsi="Times New Roman" w:eastAsia="仿宋_GB2312" w:cs="Times New Roman"/>
          <w:lang w:val="zh-CN"/>
        </w:rPr>
        <w:t>根据攀财资教〔202</w:t>
      </w:r>
      <w:r>
        <w:rPr>
          <w:rFonts w:hint="default" w:ascii="Times New Roman" w:hAnsi="Times New Roman" w:eastAsia="仿宋_GB2312" w:cs="Times New Roman"/>
          <w:lang w:val="en-US" w:eastAsia="zh-CN"/>
        </w:rPr>
        <w:t>2</w:t>
      </w:r>
      <w:r>
        <w:rPr>
          <w:rFonts w:hint="default" w:ascii="Times New Roman" w:hAnsi="Times New Roman" w:eastAsia="仿宋_GB2312" w:cs="Times New Roman"/>
          <w:lang w:val="zh-CN"/>
        </w:rPr>
        <w:t>〕97号文，上年结转行〔2023〕201号</w:t>
      </w:r>
      <w:r>
        <w:rPr>
          <w:rFonts w:hint="default" w:ascii="Times New Roman" w:hAnsi="Times New Roman" w:eastAsia="仿宋_GB2312" w:cs="Times New Roman"/>
          <w:lang w:val="en-US" w:eastAsia="zh-CN"/>
        </w:rPr>
        <w:t>文</w:t>
      </w:r>
      <w:r>
        <w:rPr>
          <w:rFonts w:hint="default" w:ascii="Times New Roman" w:hAnsi="Times New Roman" w:eastAsia="仿宋_GB2312" w:cs="Times New Roman"/>
          <w:lang w:val="zh-CN"/>
        </w:rPr>
        <w:t>, 202</w:t>
      </w:r>
      <w:r>
        <w:rPr>
          <w:rFonts w:hint="default" w:ascii="Times New Roman" w:hAnsi="Times New Roman" w:eastAsia="仿宋_GB2312" w:cs="Times New Roman"/>
          <w:lang w:val="en-US" w:eastAsia="zh-CN"/>
        </w:rPr>
        <w:t>3</w:t>
      </w:r>
      <w:r>
        <w:rPr>
          <w:rFonts w:hint="default" w:ascii="Times New Roman" w:hAnsi="Times New Roman" w:eastAsia="仿宋_GB2312" w:cs="Times New Roman"/>
          <w:lang w:val="zh-CN"/>
        </w:rPr>
        <w:t>年下拨</w:t>
      </w:r>
      <w:r>
        <w:rPr>
          <w:rFonts w:hint="default" w:ascii="Times New Roman" w:hAnsi="Times New Roman" w:eastAsia="仿宋_GB2312" w:cs="Times New Roman"/>
          <w:lang w:val="en-US" w:eastAsia="zh-CN"/>
        </w:rPr>
        <w:t>2022年</w:t>
      </w:r>
      <w:r>
        <w:rPr>
          <w:rFonts w:hint="default" w:ascii="Times New Roman" w:hAnsi="Times New Roman" w:eastAsia="仿宋_GB2312" w:cs="Times New Roman"/>
          <w:lang w:val="zh-CN"/>
        </w:rPr>
        <w:t>义务教育薄弱环节改善和能力提升中央补助资金，该项目资金的申报、批复符合资金管理办法的相关规定。</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53" w:lineRule="auto"/>
        <w:ind w:left="0" w:leftChars="0" w:firstLine="640" w:firstLineChars="200"/>
        <w:textAlignment w:val="auto"/>
        <w:rPr>
          <w:rFonts w:hint="default" w:ascii="Times New Roman" w:hAnsi="Times New Roman" w:eastAsia="楷体_GB2312" w:cs="Times New Roman"/>
          <w:b w:val="0"/>
          <w:bCs/>
          <w:lang w:val="zh-CN"/>
        </w:rPr>
      </w:pPr>
      <w:r>
        <w:rPr>
          <w:rFonts w:hint="default" w:ascii="Times New Roman" w:hAnsi="Times New Roman" w:eastAsia="楷体_GB2312" w:cs="Times New Roman"/>
          <w:b w:val="0"/>
          <w:bCs/>
          <w:lang w:val="zh-CN"/>
        </w:rPr>
        <w:t>（</w:t>
      </w:r>
      <w:r>
        <w:rPr>
          <w:rFonts w:hint="default" w:ascii="Times New Roman" w:hAnsi="Times New Roman" w:eastAsia="楷体_GB2312" w:cs="Times New Roman"/>
          <w:b w:val="0"/>
          <w:bCs/>
          <w:lang w:val="en-US" w:eastAsia="zh-CN"/>
        </w:rPr>
        <w:t>二</w:t>
      </w:r>
      <w:r>
        <w:rPr>
          <w:rFonts w:hint="default" w:ascii="Times New Roman" w:hAnsi="Times New Roman" w:eastAsia="楷体_GB2312" w:cs="Times New Roman"/>
          <w:b w:val="0"/>
          <w:bCs/>
          <w:lang w:val="zh-CN"/>
        </w:rPr>
        <w:t>）项目绩效目标。</w:t>
      </w:r>
    </w:p>
    <w:p>
      <w:pPr>
        <w:keepNext w:val="0"/>
        <w:keepLines w:val="0"/>
        <w:pageBreakBefore w:val="0"/>
        <w:widowControl w:val="0"/>
        <w:kinsoku/>
        <w:wordWrap/>
        <w:overflowPunct/>
        <w:topLinePunct w:val="0"/>
        <w:autoSpaceDE/>
        <w:autoSpaceDN/>
        <w:bidi w:val="0"/>
        <w:adjustRightInd w:val="0"/>
        <w:snapToGrid w:val="0"/>
        <w:spacing w:line="353" w:lineRule="auto"/>
        <w:ind w:left="0" w:firstLine="640" w:firstLineChars="200"/>
        <w:textAlignment w:val="auto"/>
        <w:rPr>
          <w:rFonts w:hint="default" w:ascii="Times New Roman" w:hAnsi="Times New Roman" w:eastAsia="仿宋_GB2312" w:cs="Times New Roman"/>
          <w:lang w:val="zh-CN"/>
        </w:rPr>
      </w:pPr>
      <w:r>
        <w:rPr>
          <w:rFonts w:hint="default" w:ascii="Times New Roman" w:hAnsi="Times New Roman" w:eastAsia="仿宋_GB2312" w:cs="Times New Roman"/>
          <w:lang w:val="en-US" w:eastAsia="zh-CN"/>
        </w:rPr>
        <w:t>2023年结转</w:t>
      </w:r>
      <w:r>
        <w:rPr>
          <w:rFonts w:hint="default" w:ascii="Times New Roman" w:hAnsi="Times New Roman" w:eastAsia="仿宋_GB2312" w:cs="Times New Roman"/>
          <w:lang w:val="zh-CN"/>
        </w:rPr>
        <w:t>202</w:t>
      </w:r>
      <w:r>
        <w:rPr>
          <w:rFonts w:hint="default" w:ascii="Times New Roman" w:hAnsi="Times New Roman" w:eastAsia="仿宋_GB2312" w:cs="Times New Roman"/>
          <w:lang w:val="en-US" w:eastAsia="zh-CN"/>
        </w:rPr>
        <w:t>2</w:t>
      </w:r>
      <w:r>
        <w:rPr>
          <w:rFonts w:hint="default" w:ascii="Times New Roman" w:hAnsi="Times New Roman" w:eastAsia="仿宋_GB2312" w:cs="Times New Roman"/>
          <w:lang w:val="zh-CN"/>
        </w:rPr>
        <w:t>年义务教育薄弱环节改善和能力提升中央补助资金</w:t>
      </w:r>
      <w:r>
        <w:rPr>
          <w:rFonts w:hint="default" w:ascii="Times New Roman" w:hAnsi="Times New Roman" w:eastAsia="仿宋_GB2312" w:cs="Times New Roman"/>
          <w:lang w:val="en-US" w:eastAsia="zh-CN"/>
        </w:rPr>
        <w:t>资金520万元，2023年实际支付</w:t>
      </w:r>
      <w:r>
        <w:rPr>
          <w:rFonts w:hint="default" w:ascii="Times New Roman" w:hAnsi="Times New Roman" w:eastAsia="仿宋_GB2312" w:cs="Times New Roman"/>
          <w:lang w:val="zh-CN"/>
        </w:rPr>
        <w:t>208万元，用于心理健康室建设（2.5万元）、三合一功能室建设（8.5万元）、运动场改造建设（97万元）、校园文化建设（100万元），该项目实施按计划、按进度实施完成。</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53" w:lineRule="auto"/>
        <w:ind w:left="0" w:leftChars="0" w:firstLine="640" w:firstLineChars="200"/>
        <w:textAlignment w:val="auto"/>
        <w:rPr>
          <w:rFonts w:hint="default" w:ascii="Times New Roman" w:hAnsi="Times New Roman" w:eastAsia="楷体_GB2312" w:cs="Times New Roman"/>
          <w:b w:val="0"/>
          <w:bCs/>
          <w:lang w:val="zh-CN"/>
        </w:rPr>
      </w:pPr>
      <w:r>
        <w:rPr>
          <w:rFonts w:hint="default" w:ascii="Times New Roman" w:hAnsi="Times New Roman" w:eastAsia="楷体_GB2312" w:cs="Times New Roman"/>
          <w:b w:val="0"/>
          <w:bCs/>
          <w:lang w:val="zh-CN"/>
        </w:rPr>
        <w:t>（</w:t>
      </w:r>
      <w:r>
        <w:rPr>
          <w:rFonts w:hint="default" w:ascii="Times New Roman" w:hAnsi="Times New Roman" w:eastAsia="楷体_GB2312" w:cs="Times New Roman"/>
          <w:b w:val="0"/>
          <w:bCs/>
          <w:lang w:val="en-US" w:eastAsia="zh-CN"/>
        </w:rPr>
        <w:t>三</w:t>
      </w:r>
      <w:r>
        <w:rPr>
          <w:rFonts w:hint="default" w:ascii="Times New Roman" w:hAnsi="Times New Roman" w:eastAsia="楷体_GB2312" w:cs="Times New Roman"/>
          <w:b w:val="0"/>
          <w:bCs/>
          <w:lang w:val="zh-CN"/>
        </w:rPr>
        <w:t>）项目资金申报相符性。</w:t>
      </w:r>
    </w:p>
    <w:p>
      <w:pPr>
        <w:keepNext w:val="0"/>
        <w:keepLines w:val="0"/>
        <w:pageBreakBefore w:val="0"/>
        <w:widowControl w:val="0"/>
        <w:kinsoku/>
        <w:wordWrap/>
        <w:overflowPunct/>
        <w:topLinePunct w:val="0"/>
        <w:autoSpaceDE/>
        <w:autoSpaceDN/>
        <w:bidi w:val="0"/>
        <w:adjustRightInd w:val="0"/>
        <w:snapToGrid w:val="0"/>
        <w:spacing w:line="353" w:lineRule="auto"/>
        <w:ind w:left="0" w:firstLine="640" w:firstLineChars="200"/>
        <w:textAlignment w:val="auto"/>
        <w:rPr>
          <w:rFonts w:hint="default" w:ascii="Times New Roman" w:hAnsi="Times New Roman" w:cs="Times New Roman"/>
          <w:lang w:val="zh-CN"/>
        </w:rPr>
      </w:pPr>
      <w:r>
        <w:rPr>
          <w:rFonts w:hint="default" w:ascii="Times New Roman" w:hAnsi="Times New Roman" w:eastAsia="仿宋_GB2312" w:cs="Times New Roman"/>
          <w:lang w:val="zh-CN"/>
        </w:rPr>
        <w:t>结转2022年义务教育薄弱环节改善和能力提升中央补助资金申报内容与具体实施内容相符、申报目标合理可行。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353" w:lineRule="auto"/>
        <w:ind w:left="0" w:firstLine="640" w:firstLineChars="200"/>
        <w:textAlignment w:val="auto"/>
        <w:rPr>
          <w:rFonts w:hint="default" w:ascii="Times New Roman" w:hAnsi="Times New Roman" w:eastAsia="黑体" w:cs="Times New Roman"/>
        </w:rPr>
      </w:pPr>
      <w:r>
        <w:rPr>
          <w:rFonts w:hint="default" w:ascii="Times New Roman" w:hAnsi="Times New Roman" w:eastAsia="黑体" w:cs="Times New Roman"/>
        </w:rPr>
        <w:t>二、项目实施及管理情况</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53" w:lineRule="auto"/>
        <w:ind w:left="0" w:leftChars="0" w:firstLine="640" w:firstLineChars="200"/>
        <w:textAlignment w:val="auto"/>
        <w:rPr>
          <w:rFonts w:hint="default" w:ascii="Times New Roman" w:hAnsi="Times New Roman" w:eastAsia="楷体_GB2312" w:cs="Times New Roman"/>
          <w:b w:val="0"/>
          <w:bCs/>
          <w:lang w:val="zh-CN"/>
        </w:rPr>
      </w:pPr>
      <w:r>
        <w:rPr>
          <w:rFonts w:hint="default" w:ascii="Times New Roman" w:hAnsi="Times New Roman" w:eastAsia="楷体_GB2312" w:cs="Times New Roman"/>
          <w:b w:val="0"/>
          <w:bCs/>
          <w:lang w:val="zh-CN"/>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353" w:lineRule="auto"/>
        <w:ind w:left="0" w:firstLine="640" w:firstLineChars="200"/>
        <w:textAlignment w:val="auto"/>
        <w:rPr>
          <w:rFonts w:hint="default" w:ascii="Times New Roman" w:hAnsi="Times New Roman" w:eastAsia="仿宋_GB2312" w:cs="Times New Roman"/>
          <w:lang w:val="zh-CN"/>
        </w:rPr>
      </w:pPr>
      <w:r>
        <w:rPr>
          <w:rFonts w:hint="default" w:ascii="Times New Roman" w:hAnsi="Times New Roman" w:eastAsia="仿宋_GB2312" w:cs="Times New Roman"/>
          <w:lang w:val="zh-CN"/>
        </w:rPr>
        <w:t>1</w:t>
      </w:r>
      <w:r>
        <w:rPr>
          <w:rFonts w:hint="default" w:ascii="Times New Roman" w:hAnsi="Times New Roman" w:cs="Times New Roman"/>
          <w:lang w:val="en-US" w:eastAsia="zh-CN"/>
        </w:rPr>
        <w:t>.</w:t>
      </w:r>
      <w:r>
        <w:rPr>
          <w:rFonts w:hint="default" w:ascii="Times New Roman" w:hAnsi="Times New Roman" w:eastAsia="仿宋_GB2312" w:cs="Times New Roman"/>
          <w:lang w:val="zh-CN"/>
        </w:rPr>
        <w:t>资金计划及时到位。结转2022年义务教育薄弱环节改善和能力提升中央补助资金</w:t>
      </w:r>
      <w:r>
        <w:rPr>
          <w:rFonts w:hint="default" w:ascii="Times New Roman" w:hAnsi="Times New Roman" w:eastAsia="仿宋_GB2312" w:cs="Times New Roman"/>
          <w:lang w:val="en-US" w:eastAsia="zh-CN"/>
        </w:rPr>
        <w:t>2023</w:t>
      </w:r>
      <w:r>
        <w:rPr>
          <w:rFonts w:hint="default" w:ascii="Times New Roman" w:hAnsi="Times New Roman" w:eastAsia="仿宋_GB2312" w:cs="Times New Roman"/>
          <w:lang w:val="zh-CN"/>
        </w:rPr>
        <w:t>年</w:t>
      </w:r>
      <w:r>
        <w:rPr>
          <w:rFonts w:hint="default" w:ascii="Times New Roman" w:hAnsi="Times New Roman" w:eastAsia="仿宋_GB2312" w:cs="Times New Roman"/>
          <w:lang w:val="en-US" w:eastAsia="zh-CN"/>
        </w:rPr>
        <w:t>陆续</w:t>
      </w:r>
      <w:r>
        <w:rPr>
          <w:rFonts w:hint="default" w:ascii="Times New Roman" w:hAnsi="Times New Roman" w:eastAsia="仿宋_GB2312" w:cs="Times New Roman"/>
          <w:lang w:val="zh-CN"/>
        </w:rPr>
        <w:t>下拨到位。</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53" w:lineRule="auto"/>
        <w:ind w:left="0" w:firstLine="640" w:firstLineChars="200"/>
        <w:textAlignment w:val="auto"/>
        <w:rPr>
          <w:rFonts w:hint="default" w:ascii="Times New Roman" w:hAnsi="Times New Roman" w:eastAsia="仿宋_GB2312" w:cs="Times New Roman"/>
          <w:lang w:val="zh-CN"/>
        </w:rPr>
      </w:pPr>
      <w:r>
        <w:rPr>
          <w:rFonts w:hint="default" w:ascii="Times New Roman" w:hAnsi="Times New Roman" w:eastAsia="仿宋_GB2312" w:cs="Times New Roman"/>
          <w:lang w:val="zh-CN"/>
        </w:rPr>
        <w:t>2</w:t>
      </w:r>
      <w:r>
        <w:rPr>
          <w:rFonts w:hint="default" w:ascii="Times New Roman" w:hAnsi="Times New Roman" w:cs="Times New Roman"/>
          <w:lang w:val="en-US" w:eastAsia="zh-CN"/>
        </w:rPr>
        <w:t>.</w:t>
      </w:r>
      <w:r>
        <w:rPr>
          <w:rFonts w:hint="default" w:ascii="Times New Roman" w:hAnsi="Times New Roman" w:eastAsia="仿宋_GB2312" w:cs="Times New Roman"/>
          <w:lang w:val="zh-CN"/>
        </w:rPr>
        <w:t>资金使用。结转2022年义务教育薄弱环节改善和能力提升中央补助资金</w:t>
      </w:r>
      <w:r>
        <w:rPr>
          <w:rFonts w:hint="default" w:ascii="Times New Roman" w:hAnsi="Times New Roman" w:eastAsia="仿宋_GB2312" w:cs="Times New Roman"/>
          <w:lang w:val="en-US" w:eastAsia="zh-CN"/>
        </w:rPr>
        <w:t>520万元，</w:t>
      </w:r>
      <w:r>
        <w:rPr>
          <w:rFonts w:hint="default" w:ascii="Times New Roman" w:hAnsi="Times New Roman" w:eastAsia="仿宋_GB2312" w:cs="Times New Roman"/>
          <w:lang w:val="zh-CN"/>
        </w:rPr>
        <w:t>已支付</w:t>
      </w:r>
      <w:r>
        <w:rPr>
          <w:rFonts w:hint="default" w:ascii="Times New Roman" w:hAnsi="Times New Roman" w:eastAsia="仿宋_GB2312" w:cs="Times New Roman"/>
          <w:lang w:val="en-US" w:eastAsia="zh-CN"/>
        </w:rPr>
        <w:t>208万元</w:t>
      </w:r>
      <w:r>
        <w:rPr>
          <w:rFonts w:hint="default" w:ascii="Times New Roman" w:hAnsi="Times New Roman" w:eastAsia="仿宋_GB2312" w:cs="Times New Roman"/>
          <w:lang w:val="zh-CN"/>
        </w:rPr>
        <w:t>。</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53" w:lineRule="auto"/>
        <w:ind w:left="0" w:leftChars="0" w:firstLine="640" w:firstLineChars="200"/>
        <w:textAlignment w:val="auto"/>
        <w:rPr>
          <w:rFonts w:hint="default" w:ascii="Times New Roman" w:hAnsi="Times New Roman" w:eastAsia="楷体_GB2312" w:cs="Times New Roman"/>
          <w:b w:val="0"/>
          <w:bCs/>
          <w:lang w:val="zh-CN"/>
        </w:rPr>
      </w:pPr>
      <w:r>
        <w:rPr>
          <w:rFonts w:hint="default" w:ascii="Times New Roman" w:hAnsi="Times New Roman" w:eastAsia="楷体_GB2312" w:cs="Times New Roman"/>
          <w:b w:val="0"/>
          <w:bCs/>
          <w:lang w:val="zh-CN"/>
        </w:rPr>
        <w:t>（二）项目财务管理情况。</w:t>
      </w:r>
    </w:p>
    <w:p>
      <w:pPr>
        <w:keepNext w:val="0"/>
        <w:keepLines w:val="0"/>
        <w:pageBreakBefore w:val="0"/>
        <w:widowControl w:val="0"/>
        <w:kinsoku/>
        <w:wordWrap/>
        <w:overflowPunct/>
        <w:topLinePunct w:val="0"/>
        <w:autoSpaceDE/>
        <w:autoSpaceDN/>
        <w:bidi w:val="0"/>
        <w:adjustRightInd w:val="0"/>
        <w:snapToGrid w:val="0"/>
        <w:spacing w:line="353" w:lineRule="auto"/>
        <w:ind w:left="0" w:firstLine="640" w:firstLineChars="200"/>
        <w:textAlignment w:val="auto"/>
        <w:rPr>
          <w:rFonts w:hint="default" w:ascii="Times New Roman" w:hAnsi="Times New Roman" w:eastAsia="仿宋_GB2312" w:cs="Times New Roman"/>
          <w:lang w:val="zh-CN"/>
        </w:rPr>
      </w:pPr>
      <w:r>
        <w:rPr>
          <w:rFonts w:hint="default" w:ascii="Times New Roman" w:hAnsi="Times New Roman" w:eastAsia="仿宋_GB2312" w:cs="Times New Roman"/>
          <w:lang w:val="zh-CN"/>
        </w:rPr>
        <w:t>按照财务管理制度使用项目资金，学校设置了财务管理小组、采购小组、采用比选机制，会计核算及账务处理。按照项目资金管理办法，严格执行财务管理制度。财务处理及时、会计核算规范。</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53" w:lineRule="auto"/>
        <w:ind w:left="0" w:leftChars="0" w:firstLine="640" w:firstLineChars="200"/>
        <w:textAlignment w:val="auto"/>
        <w:rPr>
          <w:rFonts w:hint="default" w:ascii="Times New Roman" w:hAnsi="Times New Roman" w:eastAsia="楷体_GB2312" w:cs="Times New Roman"/>
          <w:b w:val="0"/>
          <w:bCs/>
          <w:lang w:val="zh-CN"/>
        </w:rPr>
      </w:pPr>
      <w:r>
        <w:rPr>
          <w:rFonts w:hint="default" w:ascii="Times New Roman" w:hAnsi="Times New Roman" w:eastAsia="楷体_GB2312" w:cs="Times New Roman"/>
          <w:b w:val="0"/>
          <w:bCs/>
          <w:lang w:val="zh-CN"/>
        </w:rPr>
        <w:t>（三）项目组织实施情况。</w:t>
      </w:r>
    </w:p>
    <w:p>
      <w:pPr>
        <w:keepNext w:val="0"/>
        <w:keepLines w:val="0"/>
        <w:pageBreakBefore w:val="0"/>
        <w:widowControl w:val="0"/>
        <w:kinsoku/>
        <w:wordWrap/>
        <w:overflowPunct/>
        <w:topLinePunct w:val="0"/>
        <w:autoSpaceDE/>
        <w:autoSpaceDN/>
        <w:bidi w:val="0"/>
        <w:adjustRightInd w:val="0"/>
        <w:snapToGrid w:val="0"/>
        <w:spacing w:line="353" w:lineRule="auto"/>
        <w:ind w:left="0" w:firstLine="640" w:firstLineChars="200"/>
        <w:textAlignment w:val="auto"/>
        <w:rPr>
          <w:rFonts w:hint="default" w:ascii="Times New Roman" w:hAnsi="Times New Roman" w:eastAsia="仿宋_GB2312" w:cs="Times New Roman"/>
          <w:lang w:val="zh-CN"/>
        </w:rPr>
      </w:pPr>
      <w:r>
        <w:rPr>
          <w:rFonts w:hint="default" w:ascii="Times New Roman" w:hAnsi="Times New Roman" w:eastAsia="仿宋_GB2312" w:cs="Times New Roman"/>
          <w:lang w:val="zh-CN"/>
        </w:rPr>
        <w:t>按照用途合理使用项目资金，5000元以上的大额资金使用履行</w:t>
      </w:r>
      <w:r>
        <w:rPr>
          <w:rFonts w:hint="default" w:ascii="Times New Roman" w:hAnsi="Times New Roman" w:cs="Times New Roman"/>
          <w:lang w:val="en-US" w:eastAsia="zh-CN"/>
        </w:rPr>
        <w:t>西区教</w:t>
      </w:r>
      <w:r>
        <w:rPr>
          <w:rFonts w:hint="eastAsia" w:cs="Times New Roman"/>
          <w:lang w:val="en-US" w:eastAsia="zh-CN"/>
        </w:rPr>
        <w:t>育和</w:t>
      </w:r>
      <w:r>
        <w:rPr>
          <w:rFonts w:hint="default" w:ascii="Times New Roman" w:hAnsi="Times New Roman" w:cs="Times New Roman"/>
          <w:lang w:val="en-US" w:eastAsia="zh-CN"/>
        </w:rPr>
        <w:t>体</w:t>
      </w:r>
      <w:r>
        <w:rPr>
          <w:rFonts w:hint="eastAsia" w:cs="Times New Roman"/>
          <w:lang w:val="en-US" w:eastAsia="zh-CN"/>
        </w:rPr>
        <w:t>育</w:t>
      </w:r>
      <w:r>
        <w:rPr>
          <w:rFonts w:hint="default" w:ascii="Times New Roman" w:hAnsi="Times New Roman" w:cs="Times New Roman"/>
          <w:lang w:val="en-US" w:eastAsia="zh-CN"/>
        </w:rPr>
        <w:t>局</w:t>
      </w:r>
      <w:r>
        <w:rPr>
          <w:rFonts w:hint="default" w:ascii="Times New Roman" w:hAnsi="Times New Roman" w:eastAsia="仿宋_GB2312" w:cs="Times New Roman"/>
          <w:lang w:val="zh-CN"/>
        </w:rPr>
        <w:t>限额审批手续、2000-3000元由校委会集体决策、2000元以下的由各部门提出申请，经批准后实施支出。</w:t>
      </w:r>
    </w:p>
    <w:p>
      <w:pPr>
        <w:keepNext w:val="0"/>
        <w:keepLines w:val="0"/>
        <w:pageBreakBefore w:val="0"/>
        <w:widowControl w:val="0"/>
        <w:kinsoku/>
        <w:wordWrap/>
        <w:overflowPunct/>
        <w:topLinePunct w:val="0"/>
        <w:autoSpaceDE/>
        <w:autoSpaceDN/>
        <w:bidi w:val="0"/>
        <w:adjustRightInd w:val="0"/>
        <w:snapToGrid w:val="0"/>
        <w:spacing w:line="353" w:lineRule="auto"/>
        <w:ind w:left="0" w:firstLine="640" w:firstLineChars="200"/>
        <w:textAlignment w:val="auto"/>
        <w:rPr>
          <w:rFonts w:hint="default" w:ascii="Times New Roman" w:hAnsi="Times New Roman" w:cs="Times New Roman"/>
          <w:lang w:val="zh-CN"/>
        </w:rPr>
      </w:pPr>
      <w:r>
        <w:rPr>
          <w:rFonts w:hint="default" w:ascii="Times New Roman" w:hAnsi="Times New Roman" w:eastAsia="黑体" w:cs="Times New Roman"/>
        </w:rPr>
        <w:t>三、项目绩效情况</w:t>
      </w:r>
      <w:r>
        <w:rPr>
          <w:rFonts w:hint="default" w:ascii="Times New Roman" w:hAnsi="Times New Roman" w:cs="Times New Roman"/>
          <w:lang w:val="zh-CN"/>
        </w:rPr>
        <w:tab/>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53" w:lineRule="auto"/>
        <w:ind w:left="0" w:leftChars="0" w:firstLine="640" w:firstLineChars="200"/>
        <w:textAlignment w:val="auto"/>
        <w:rPr>
          <w:rFonts w:hint="default" w:ascii="Times New Roman" w:hAnsi="Times New Roman" w:eastAsia="楷体_GB2312" w:cs="Times New Roman"/>
          <w:b w:val="0"/>
          <w:bCs/>
          <w:lang w:val="zh-CN"/>
        </w:rPr>
      </w:pPr>
      <w:r>
        <w:rPr>
          <w:rFonts w:hint="default" w:ascii="Times New Roman" w:hAnsi="Times New Roman" w:eastAsia="楷体_GB2312" w:cs="Times New Roman"/>
          <w:b w:val="0"/>
          <w:bCs/>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353" w:lineRule="auto"/>
        <w:ind w:left="0" w:firstLine="640" w:firstLineChars="200"/>
        <w:textAlignment w:val="auto"/>
        <w:rPr>
          <w:rFonts w:hint="default" w:ascii="Times New Roman" w:hAnsi="Times New Roman" w:cs="Times New Roman"/>
          <w:b w:val="0"/>
          <w:bCs/>
          <w:lang w:val="en-US" w:eastAsia="zh-CN"/>
        </w:rPr>
      </w:pPr>
      <w:r>
        <w:rPr>
          <w:rFonts w:hint="default" w:ascii="Times New Roman" w:hAnsi="Times New Roman" w:eastAsia="仿宋_GB2312" w:cs="Times New Roman"/>
          <w:b w:val="0"/>
          <w:bCs/>
          <w:szCs w:val="21"/>
        </w:rPr>
        <w:t>项目</w:t>
      </w:r>
      <w:r>
        <w:rPr>
          <w:rFonts w:hint="default" w:ascii="Times New Roman" w:hAnsi="Times New Roman" w:cs="Times New Roman"/>
          <w:b w:val="0"/>
          <w:bCs/>
          <w:szCs w:val="21"/>
          <w:lang w:val="en-US" w:eastAsia="zh-CN"/>
        </w:rPr>
        <w:t>安排资金520</w:t>
      </w:r>
      <w:r>
        <w:rPr>
          <w:rFonts w:hint="default" w:ascii="Times New Roman" w:hAnsi="Times New Roman" w:eastAsia="仿宋_GB2312" w:cs="Times New Roman"/>
          <w:b w:val="0"/>
          <w:bCs/>
          <w:szCs w:val="21"/>
        </w:rPr>
        <w:t>万元，用于心理健康室建设、三合一功能室建设、运动场改造建设、校园文化建设，</w:t>
      </w:r>
      <w:r>
        <w:rPr>
          <w:rFonts w:hint="default" w:ascii="Times New Roman" w:hAnsi="Times New Roman" w:cs="Times New Roman"/>
          <w:b w:val="0"/>
          <w:bCs/>
          <w:szCs w:val="21"/>
          <w:lang w:val="en-US" w:eastAsia="zh-CN"/>
        </w:rPr>
        <w:t>工程均已竣工验收，</w:t>
      </w:r>
      <w:r>
        <w:rPr>
          <w:rFonts w:hint="default" w:ascii="Times New Roman" w:hAnsi="Times New Roman" w:eastAsia="仿宋_GB2312" w:cs="Times New Roman"/>
          <w:b w:val="0"/>
          <w:bCs/>
          <w:szCs w:val="21"/>
        </w:rPr>
        <w:t>无违规记录</w:t>
      </w:r>
      <w:r>
        <w:rPr>
          <w:rFonts w:hint="default" w:ascii="Times New Roman" w:hAnsi="Times New Roman" w:eastAsia="仿宋_GB2312" w:cs="Times New Roman"/>
          <w:b w:val="0"/>
          <w:bCs/>
          <w:lang w:val="zh-CN"/>
        </w:rPr>
        <w:t>等情况，完成计划目标。</w:t>
      </w:r>
      <w:r>
        <w:rPr>
          <w:rFonts w:hint="default" w:ascii="Times New Roman" w:hAnsi="Times New Roman" w:cs="Times New Roman"/>
          <w:b w:val="0"/>
          <w:bCs/>
          <w:lang w:val="en-US" w:eastAsia="zh-CN"/>
        </w:rPr>
        <w:t>2023年已支付工程款208万元，剩余312万元结转到2024年支付。</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53" w:lineRule="auto"/>
        <w:ind w:left="0" w:leftChars="0" w:firstLine="640" w:firstLineChars="200"/>
        <w:textAlignment w:val="auto"/>
        <w:rPr>
          <w:rFonts w:hint="default" w:ascii="Times New Roman" w:hAnsi="Times New Roman" w:eastAsia="楷体_GB2312" w:cs="Times New Roman"/>
          <w:b w:val="0"/>
          <w:bCs/>
          <w:lang w:val="zh-CN"/>
        </w:rPr>
      </w:pPr>
      <w:r>
        <w:rPr>
          <w:rFonts w:hint="default" w:ascii="Times New Roman" w:hAnsi="Times New Roman" w:eastAsia="楷体_GB2312" w:cs="Times New Roman"/>
          <w:b w:val="0"/>
          <w:bCs/>
          <w:lang w:val="zh-CN"/>
        </w:rPr>
        <w:t>（</w:t>
      </w:r>
      <w:r>
        <w:rPr>
          <w:rFonts w:hint="default" w:ascii="Times New Roman" w:hAnsi="Times New Roman" w:eastAsia="楷体_GB2312" w:cs="Times New Roman"/>
          <w:b w:val="0"/>
          <w:bCs/>
          <w:lang w:val="en-US" w:eastAsia="zh-CN"/>
        </w:rPr>
        <w:t>二</w:t>
      </w:r>
      <w:r>
        <w:rPr>
          <w:rFonts w:hint="default" w:ascii="Times New Roman" w:hAnsi="Times New Roman" w:eastAsia="楷体_GB2312" w:cs="Times New Roman"/>
          <w:b w:val="0"/>
          <w:bCs/>
          <w:lang w:val="zh-CN"/>
        </w:rPr>
        <w:t>）项目效益情况。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53" w:lineRule="auto"/>
        <w:ind w:leftChars="0" w:firstLine="640" w:firstLineChars="200"/>
        <w:jc w:val="both"/>
        <w:textAlignment w:val="auto"/>
        <w:rPr>
          <w:rFonts w:hint="default" w:ascii="Times New Roman" w:hAnsi="Times New Roman" w:eastAsia="仿宋_GB2312" w:cs="Times New Roman"/>
          <w:b/>
          <w:lang w:val="zh-CN"/>
        </w:rPr>
      </w:pPr>
      <w:r>
        <w:rPr>
          <w:rFonts w:hint="default" w:ascii="Times New Roman" w:hAnsi="Times New Roman" w:eastAsia="仿宋_GB2312" w:cs="Times New Roman"/>
          <w:b w:val="0"/>
          <w:bCs/>
          <w:lang w:val="en-US" w:eastAsia="zh-CN"/>
        </w:rPr>
        <w:t>结转</w:t>
      </w:r>
      <w:r>
        <w:rPr>
          <w:rFonts w:hint="default" w:ascii="Times New Roman" w:hAnsi="Times New Roman" w:eastAsia="仿宋_GB2312" w:cs="Times New Roman"/>
          <w:b w:val="0"/>
          <w:bCs/>
          <w:lang w:val="zh-CN"/>
        </w:rPr>
        <w:t>20</w:t>
      </w:r>
      <w:r>
        <w:rPr>
          <w:rFonts w:hint="default" w:ascii="Times New Roman" w:hAnsi="Times New Roman" w:eastAsia="仿宋_GB2312" w:cs="Times New Roman"/>
          <w:lang w:val="zh-CN"/>
        </w:rPr>
        <w:t>22年义务教育薄弱环节改善和能力提升中央补助资金为学生提供优质高效服务，确保学校正常开展教育教学活动。学生满意、家长满意，为地方经济发展助力。</w:t>
      </w:r>
    </w:p>
    <w:p>
      <w:pPr>
        <w:keepNext w:val="0"/>
        <w:keepLines w:val="0"/>
        <w:pageBreakBefore w:val="0"/>
        <w:widowControl w:val="0"/>
        <w:kinsoku/>
        <w:wordWrap/>
        <w:overflowPunct/>
        <w:topLinePunct w:val="0"/>
        <w:autoSpaceDE/>
        <w:autoSpaceDN/>
        <w:bidi w:val="0"/>
        <w:adjustRightInd w:val="0"/>
        <w:snapToGrid w:val="0"/>
        <w:spacing w:line="353" w:lineRule="auto"/>
        <w:ind w:left="0" w:firstLine="640" w:firstLineChars="200"/>
        <w:textAlignment w:val="auto"/>
        <w:rPr>
          <w:rFonts w:hint="default" w:ascii="Times New Roman" w:hAnsi="Times New Roman" w:eastAsia="黑体" w:cs="Times New Roman"/>
        </w:rPr>
      </w:pPr>
      <w:r>
        <w:rPr>
          <w:rFonts w:hint="default" w:ascii="Times New Roman" w:hAnsi="Times New Roman" w:eastAsia="黑体" w:cs="Times New Roman"/>
        </w:rPr>
        <w:t>四、问题及建议</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53" w:lineRule="auto"/>
        <w:ind w:left="0" w:leftChars="0" w:firstLine="640" w:firstLineChars="200"/>
        <w:textAlignment w:val="auto"/>
        <w:rPr>
          <w:rFonts w:hint="default" w:ascii="Times New Roman" w:hAnsi="Times New Roman" w:eastAsia="楷体_GB2312" w:cs="Times New Roman"/>
          <w:b w:val="0"/>
          <w:bCs/>
          <w:lang w:val="zh-CN"/>
        </w:rPr>
      </w:pPr>
      <w:r>
        <w:rPr>
          <w:rFonts w:hint="default" w:ascii="Times New Roman" w:hAnsi="Times New Roman" w:eastAsia="楷体_GB2312" w:cs="Times New Roman"/>
          <w:b w:val="0"/>
          <w:bCs/>
          <w:lang w:val="zh-CN"/>
        </w:rPr>
        <w:t>（一）存在的问题。</w:t>
      </w:r>
    </w:p>
    <w:p>
      <w:pPr>
        <w:keepNext w:val="0"/>
        <w:keepLines w:val="0"/>
        <w:pageBreakBefore w:val="0"/>
        <w:widowControl w:val="0"/>
        <w:kinsoku/>
        <w:wordWrap/>
        <w:overflowPunct/>
        <w:topLinePunct w:val="0"/>
        <w:autoSpaceDE/>
        <w:autoSpaceDN/>
        <w:bidi w:val="0"/>
        <w:adjustRightInd w:val="0"/>
        <w:snapToGrid w:val="0"/>
        <w:spacing w:line="353" w:lineRule="auto"/>
        <w:ind w:left="0" w:firstLine="640" w:firstLineChars="200"/>
        <w:textAlignment w:val="auto"/>
        <w:rPr>
          <w:rFonts w:hint="default" w:ascii="Times New Roman" w:hAnsi="Times New Roman" w:eastAsia="仿宋_GB2312" w:cs="Times New Roman"/>
          <w:b w:val="0"/>
          <w:bCs/>
          <w:lang w:val="zh-CN"/>
        </w:rPr>
      </w:pPr>
      <w:r>
        <w:rPr>
          <w:rFonts w:hint="default" w:ascii="Times New Roman" w:hAnsi="Times New Roman" w:eastAsia="仿宋_GB2312" w:cs="Times New Roman"/>
          <w:b w:val="0"/>
          <w:bCs/>
          <w:lang w:val="zh-CN"/>
        </w:rPr>
        <w:t>资金不能及时拨付。</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53" w:lineRule="auto"/>
        <w:ind w:left="0" w:leftChars="0" w:firstLine="640" w:firstLineChars="200"/>
        <w:textAlignment w:val="auto"/>
        <w:rPr>
          <w:rFonts w:hint="default" w:ascii="Times New Roman" w:hAnsi="Times New Roman" w:eastAsia="楷体_GB2312" w:cs="Times New Roman"/>
          <w:b w:val="0"/>
          <w:bCs/>
          <w:lang w:val="zh-CN"/>
        </w:rPr>
      </w:pPr>
      <w:r>
        <w:rPr>
          <w:rFonts w:hint="default" w:ascii="Times New Roman" w:hAnsi="Times New Roman" w:eastAsia="楷体_GB2312" w:cs="Times New Roman"/>
          <w:b w:val="0"/>
          <w:bCs/>
          <w:lang w:val="zh-CN"/>
        </w:rPr>
        <w:t>（</w:t>
      </w:r>
      <w:r>
        <w:rPr>
          <w:rFonts w:hint="default" w:ascii="Times New Roman" w:hAnsi="Times New Roman" w:eastAsia="楷体_GB2312" w:cs="Times New Roman"/>
          <w:b w:val="0"/>
          <w:bCs/>
          <w:lang w:val="en-US" w:eastAsia="zh-CN"/>
        </w:rPr>
        <w:t>二</w:t>
      </w:r>
      <w:r>
        <w:rPr>
          <w:rFonts w:hint="default" w:ascii="Times New Roman" w:hAnsi="Times New Roman" w:eastAsia="楷体_GB2312" w:cs="Times New Roman"/>
          <w:b w:val="0"/>
          <w:bCs/>
          <w:lang w:val="zh-CN"/>
        </w:rPr>
        <w:t>）相关建议。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53" w:lineRule="auto"/>
        <w:ind w:leftChars="200"/>
        <w:textAlignment w:val="auto"/>
        <w:rPr>
          <w:rFonts w:hint="default" w:ascii="Times New Roman" w:hAnsi="Times New Roman" w:eastAsia="仿宋_GB2312" w:cs="Times New Roman"/>
          <w:lang w:val="zh-CN"/>
        </w:rPr>
      </w:pPr>
      <w:r>
        <w:rPr>
          <w:rFonts w:hint="default" w:ascii="Times New Roman" w:hAnsi="Times New Roman" w:eastAsia="仿宋_GB2312" w:cs="Times New Roman"/>
          <w:lang w:val="zh-CN"/>
        </w:rPr>
        <w:t>建议财政部门在学校使用该项目资金时能及时审批。</w:t>
      </w:r>
    </w:p>
    <w:p>
      <w:pPr>
        <w:keepNext w:val="0"/>
        <w:keepLines w:val="0"/>
        <w:pageBreakBefore w:val="0"/>
        <w:widowControl w:val="0"/>
        <w:kinsoku/>
        <w:wordWrap/>
        <w:overflowPunct/>
        <w:topLinePunct w:val="0"/>
        <w:autoSpaceDE/>
        <w:autoSpaceDN/>
        <w:bidi w:val="0"/>
        <w:spacing w:line="353" w:lineRule="auto"/>
        <w:ind w:left="0" w:firstLine="640" w:firstLineChars="200"/>
        <w:textAlignment w:val="auto"/>
        <w:rPr>
          <w:rFonts w:hint="default" w:ascii="Times New Roman" w:hAnsi="Times New Roman" w:eastAsia="仿宋_GB2312" w:cs="Times New Roman"/>
          <w:lang w:val="zh-CN"/>
        </w:rPr>
      </w:pPr>
    </w:p>
    <w:p>
      <w:pPr>
        <w:keepNext w:val="0"/>
        <w:keepLines w:val="0"/>
        <w:pageBreakBefore w:val="0"/>
        <w:widowControl w:val="0"/>
        <w:kinsoku/>
        <w:wordWrap/>
        <w:overflowPunct/>
        <w:topLinePunct w:val="0"/>
        <w:autoSpaceDE/>
        <w:autoSpaceDN/>
        <w:bidi w:val="0"/>
        <w:spacing w:line="353" w:lineRule="auto"/>
        <w:ind w:left="0" w:firstLine="640" w:firstLineChars="200"/>
        <w:jc w:val="center"/>
        <w:textAlignment w:val="auto"/>
        <w:rPr>
          <w:rFonts w:hint="default" w:ascii="Times New Roman" w:hAnsi="Times New Roman" w:eastAsia="仿宋_GB2312" w:cs="Times New Roman"/>
          <w:lang w:val="zh-CN"/>
        </w:rPr>
      </w:pPr>
      <w:r>
        <w:rPr>
          <w:rFonts w:hint="default" w:ascii="Times New Roman" w:hAnsi="Times New Roman" w:eastAsia="仿宋_GB2312" w:cs="Times New Roman"/>
        </w:rPr>
        <w:t xml:space="preserve">                   </w:t>
      </w:r>
      <w:r>
        <w:rPr>
          <w:rFonts w:hint="default" w:ascii="Times New Roman" w:hAnsi="Times New Roman" w:eastAsia="仿宋_GB2312" w:cs="Times New Roman"/>
          <w:lang w:val="zh-CN"/>
        </w:rPr>
        <w:t>攀枝花市第三十六中小学校</w:t>
      </w:r>
    </w:p>
    <w:p>
      <w:pPr>
        <w:keepNext w:val="0"/>
        <w:keepLines w:val="0"/>
        <w:pageBreakBefore w:val="0"/>
        <w:widowControl w:val="0"/>
        <w:kinsoku/>
        <w:wordWrap/>
        <w:overflowPunct/>
        <w:topLinePunct w:val="0"/>
        <w:autoSpaceDE/>
        <w:autoSpaceDN/>
        <w:bidi w:val="0"/>
        <w:spacing w:line="353" w:lineRule="auto"/>
        <w:ind w:left="0" w:firstLine="640" w:firstLineChars="200"/>
        <w:jc w:val="center"/>
        <w:textAlignment w:val="auto"/>
        <w:rPr>
          <w:rFonts w:hint="default" w:ascii="Times New Roman" w:hAnsi="Times New Roman" w:eastAsia="仿宋_GB2312" w:cs="Times New Roman"/>
          <w:lang w:val="zh-CN"/>
        </w:rPr>
      </w:pPr>
      <w:r>
        <w:rPr>
          <w:rFonts w:hint="default" w:ascii="Times New Roman" w:hAnsi="Times New Roman" w:eastAsia="仿宋_GB2312" w:cs="Times New Roman"/>
          <w:lang w:val="zh-CN"/>
        </w:rPr>
        <w:t xml:space="preserve">                     2024年5月19日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kOWNlYThlM2ZhMjUxOGY0YTY2NjA2ZDE4NGIyOGMifQ=="/>
  </w:docVars>
  <w:rsids>
    <w:rsidRoot w:val="291C455A"/>
    <w:rsid w:val="00286C01"/>
    <w:rsid w:val="002878C3"/>
    <w:rsid w:val="003414A3"/>
    <w:rsid w:val="00515A0C"/>
    <w:rsid w:val="006D27B0"/>
    <w:rsid w:val="007107A8"/>
    <w:rsid w:val="00866E99"/>
    <w:rsid w:val="00951C30"/>
    <w:rsid w:val="00A11417"/>
    <w:rsid w:val="00A17896"/>
    <w:rsid w:val="00A673FB"/>
    <w:rsid w:val="00B522D1"/>
    <w:rsid w:val="00D31351"/>
    <w:rsid w:val="00D619E6"/>
    <w:rsid w:val="00D76E93"/>
    <w:rsid w:val="00E22F3E"/>
    <w:rsid w:val="00E359E3"/>
    <w:rsid w:val="00E84431"/>
    <w:rsid w:val="09C97F8F"/>
    <w:rsid w:val="0EDB478C"/>
    <w:rsid w:val="10C8426B"/>
    <w:rsid w:val="112A2DB6"/>
    <w:rsid w:val="1C286B06"/>
    <w:rsid w:val="1D297998"/>
    <w:rsid w:val="291C455A"/>
    <w:rsid w:val="2DAC252F"/>
    <w:rsid w:val="369167D9"/>
    <w:rsid w:val="36926D0C"/>
    <w:rsid w:val="369E570E"/>
    <w:rsid w:val="439C0251"/>
    <w:rsid w:val="47113849"/>
    <w:rsid w:val="47981FA7"/>
    <w:rsid w:val="48D4182D"/>
    <w:rsid w:val="4A091ED0"/>
    <w:rsid w:val="4DAF2BCF"/>
    <w:rsid w:val="4DDB6F66"/>
    <w:rsid w:val="5BA47CC3"/>
    <w:rsid w:val="5D2A122F"/>
    <w:rsid w:val="6F2052CD"/>
    <w:rsid w:val="756A3488"/>
    <w:rsid w:val="792F2AEE"/>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四号正文"/>
    <w:basedOn w:val="1"/>
    <w:qFormat/>
    <w:uiPriority w:val="0"/>
    <w:pPr>
      <w:spacing w:line="360" w:lineRule="auto"/>
    </w:pPr>
    <w:rPr>
      <w:rFonts w:ascii="??" w:hAnsi="??" w:eastAsia="宋体"/>
      <w:color w:val="000000"/>
      <w:kern w:val="0"/>
      <w:sz w:val="28"/>
      <w:szCs w:val="21"/>
      <w:lang w:val="zh-CN"/>
    </w:r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894</Words>
  <Characters>985</Characters>
  <Lines>6</Lines>
  <Paragraphs>1</Paragraphs>
  <TotalTime>14</TotalTime>
  <ScaleCrop>false</ScaleCrop>
  <LinksUpToDate>false</LinksUpToDate>
  <CharactersWithSpaces>1027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小河之舟</cp:lastModifiedBy>
  <cp:lastPrinted>2024-05-31T06:43:00Z</cp:lastPrinted>
  <dcterms:modified xsi:type="dcterms:W3CDTF">2024-06-07T00:12:31Z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0B1B38B0AE984DFF8881C326AB091804_12</vt:lpwstr>
  </property>
</Properties>
</file>