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360" w:rsidRPr="006F1624" w:rsidRDefault="00C701A9" w:rsidP="006F1624">
      <w:pPr>
        <w:spacing w:line="560" w:lineRule="exact"/>
        <w:rPr>
          <w:rFonts w:ascii="黑体" w:eastAsia="黑体" w:hAnsi="黑体"/>
        </w:rPr>
      </w:pPr>
      <w:r>
        <w:rPr>
          <w:rFonts w:ascii="黑体" w:eastAsia="黑体" w:hAnsi="黑体" w:hint="eastAsia"/>
        </w:rPr>
        <w:t>附件5</w:t>
      </w:r>
      <w:r w:rsidR="00791360">
        <w:rPr>
          <w:rFonts w:ascii="黑体" w:eastAsia="黑体" w:hAnsi="黑体" w:hint="eastAsia"/>
        </w:rPr>
        <w:t>-3</w:t>
      </w:r>
    </w:p>
    <w:p w:rsidR="004F3E7B" w:rsidRDefault="004F3E7B" w:rsidP="005E71FE">
      <w:pPr>
        <w:pStyle w:val="a5"/>
        <w:spacing w:line="300" w:lineRule="auto"/>
        <w:jc w:val="center"/>
        <w:rPr>
          <w:rFonts w:ascii="方正小标宋_GBK" w:eastAsia="方正小标宋_GBK" w:hAnsi="宋体"/>
          <w:sz w:val="44"/>
          <w:szCs w:val="44"/>
          <w:lang w:val="en-US"/>
        </w:rPr>
      </w:pPr>
    </w:p>
    <w:p w:rsidR="0051670B" w:rsidRPr="00791360" w:rsidRDefault="00C701A9" w:rsidP="005E71FE">
      <w:pPr>
        <w:pStyle w:val="a5"/>
        <w:spacing w:line="300" w:lineRule="auto"/>
        <w:jc w:val="center"/>
        <w:rPr>
          <w:rFonts w:ascii="方正小标宋_GBK" w:eastAsia="方正小标宋_GBK" w:hAnsi="宋体"/>
          <w:sz w:val="44"/>
          <w:szCs w:val="44"/>
          <w:lang w:val="en-US"/>
        </w:rPr>
      </w:pPr>
      <w:r w:rsidRPr="00791360">
        <w:rPr>
          <w:rFonts w:ascii="方正小标宋_GBK" w:eastAsia="方正小标宋_GBK" w:hAnsi="宋体" w:hint="eastAsia"/>
          <w:sz w:val="44"/>
          <w:szCs w:val="44"/>
          <w:lang w:val="en-US"/>
        </w:rPr>
        <w:t>攀枝花市第十八小学校</w:t>
      </w:r>
    </w:p>
    <w:p w:rsidR="0051670B" w:rsidRPr="00791360" w:rsidRDefault="00C701A9" w:rsidP="005E71FE">
      <w:pPr>
        <w:pStyle w:val="a5"/>
        <w:spacing w:line="300" w:lineRule="auto"/>
        <w:jc w:val="center"/>
        <w:rPr>
          <w:rFonts w:ascii="方正小标宋_GBK" w:eastAsia="方正小标宋_GBK" w:hAnsi="宋体"/>
          <w:sz w:val="44"/>
          <w:szCs w:val="44"/>
        </w:rPr>
      </w:pPr>
      <w:r w:rsidRPr="00791360">
        <w:rPr>
          <w:rFonts w:ascii="方正小标宋_GBK" w:eastAsia="方正小标宋_GBK" w:hAnsi="宋体" w:hint="eastAsia"/>
          <w:sz w:val="44"/>
          <w:szCs w:val="44"/>
          <w:lang w:val="en-US"/>
        </w:rPr>
        <w:t>2023年</w:t>
      </w:r>
      <w:r w:rsidRPr="00791360">
        <w:rPr>
          <w:rFonts w:ascii="方正小标宋_GBK" w:eastAsia="方正小标宋_GBK" w:hAnsi="宋体" w:hint="eastAsia"/>
          <w:sz w:val="44"/>
          <w:szCs w:val="44"/>
        </w:rPr>
        <w:t>青少年校园足球及学校体育发展</w:t>
      </w:r>
    </w:p>
    <w:p w:rsidR="0051670B" w:rsidRPr="00791360" w:rsidRDefault="00C701A9" w:rsidP="005E71FE">
      <w:pPr>
        <w:pStyle w:val="a5"/>
        <w:spacing w:line="300" w:lineRule="auto"/>
        <w:jc w:val="center"/>
        <w:rPr>
          <w:rFonts w:ascii="方正小标宋_GBK" w:eastAsia="方正小标宋_GBK" w:hAnsi="宋体"/>
          <w:sz w:val="44"/>
          <w:szCs w:val="44"/>
        </w:rPr>
      </w:pPr>
      <w:r w:rsidRPr="00791360">
        <w:rPr>
          <w:rFonts w:ascii="方正小标宋_GBK" w:eastAsia="方正小标宋_GBK" w:hAnsi="宋体" w:hint="eastAsia"/>
          <w:sz w:val="44"/>
          <w:szCs w:val="44"/>
        </w:rPr>
        <w:t>专项经费支出绩效自评报告</w:t>
      </w:r>
    </w:p>
    <w:p w:rsidR="004F3E7B" w:rsidRDefault="004F3E7B" w:rsidP="004F3E7B">
      <w:pPr>
        <w:pStyle w:val="a6"/>
        <w:adjustRightInd w:val="0"/>
        <w:snapToGrid w:val="0"/>
        <w:spacing w:line="560" w:lineRule="exact"/>
        <w:ind w:left="1440" w:firstLineChars="0" w:firstLine="0"/>
        <w:rPr>
          <w:rFonts w:ascii="黑体" w:eastAsia="黑体" w:hAnsi="宋体"/>
          <w:lang w:val="zh-CN"/>
        </w:rPr>
      </w:pPr>
    </w:p>
    <w:p w:rsidR="0051670B" w:rsidRPr="006F1624" w:rsidRDefault="00C701A9" w:rsidP="005E71FE">
      <w:pPr>
        <w:pStyle w:val="a6"/>
        <w:numPr>
          <w:ilvl w:val="0"/>
          <w:numId w:val="4"/>
        </w:numPr>
        <w:adjustRightInd w:val="0"/>
        <w:snapToGrid w:val="0"/>
        <w:spacing w:line="353" w:lineRule="auto"/>
        <w:ind w:firstLineChars="0"/>
        <w:rPr>
          <w:rFonts w:ascii="黑体" w:eastAsia="黑体" w:hAnsi="宋体"/>
          <w:lang w:val="zh-CN"/>
        </w:rPr>
      </w:pPr>
      <w:r w:rsidRPr="006F1624">
        <w:rPr>
          <w:rFonts w:ascii="黑体" w:eastAsia="黑体" w:hAnsi="宋体" w:hint="eastAsia"/>
          <w:lang w:val="zh-CN"/>
        </w:rPr>
        <w:t>项目概况</w:t>
      </w:r>
    </w:p>
    <w:p w:rsidR="0051670B" w:rsidRPr="00F1586E" w:rsidRDefault="00F1586E" w:rsidP="005E71FE">
      <w:pPr>
        <w:adjustRightInd w:val="0"/>
        <w:snapToGrid w:val="0"/>
        <w:spacing w:line="353" w:lineRule="auto"/>
        <w:ind w:firstLineChars="150" w:firstLine="480"/>
        <w:rPr>
          <w:rFonts w:ascii="仿宋_GB2312" w:hAnsi="宋体"/>
          <w:lang w:val="zh-CN"/>
        </w:rPr>
      </w:pPr>
      <w:r>
        <w:rPr>
          <w:rFonts w:ascii="楷体_GB2312" w:eastAsia="楷体_GB2312" w:hAnsi="宋体" w:hint="eastAsia"/>
          <w:lang w:val="zh-CN"/>
        </w:rPr>
        <w:t>（ 一）</w:t>
      </w:r>
      <w:r w:rsidR="00C701A9" w:rsidRPr="00F1586E">
        <w:rPr>
          <w:rFonts w:ascii="楷体_GB2312" w:eastAsia="楷体_GB2312" w:hAnsi="宋体" w:hint="eastAsia"/>
          <w:lang w:val="zh-CN"/>
        </w:rPr>
        <w:t>项目资金申报及批复情况</w:t>
      </w:r>
      <w:r w:rsidR="00C701A9" w:rsidRPr="00F1586E">
        <w:rPr>
          <w:rFonts w:ascii="楷体_GB2312" w:eastAsia="楷体_GB2312" w:hAnsi="宋体" w:hint="eastAsia"/>
          <w:b/>
          <w:lang w:val="zh-CN"/>
        </w:rPr>
        <w:t>。</w:t>
      </w:r>
    </w:p>
    <w:p w:rsidR="0051670B" w:rsidRDefault="00C701A9" w:rsidP="005E71FE">
      <w:pPr>
        <w:adjustRightInd w:val="0"/>
        <w:snapToGrid w:val="0"/>
        <w:spacing w:line="353" w:lineRule="auto"/>
        <w:ind w:firstLineChars="200" w:firstLine="640"/>
        <w:rPr>
          <w:rFonts w:ascii="仿宋_GB2312" w:hAnsi="宋体"/>
          <w:lang w:val="zh-CN"/>
        </w:rPr>
      </w:pPr>
      <w:r>
        <w:rPr>
          <w:rFonts w:ascii="仿宋_GB2312" w:hAnsi="宋体" w:hint="eastAsia"/>
          <w:lang w:val="zh-CN"/>
        </w:rPr>
        <w:t>根据攀财资社</w:t>
      </w:r>
      <w:r w:rsidR="00F1586E" w:rsidRPr="00F1586E">
        <w:rPr>
          <w:rFonts w:ascii="仿宋_GB2312" w:hAnsi="宋体" w:hint="eastAsia"/>
          <w:lang w:val="zh-CN"/>
        </w:rPr>
        <w:t>〔</w:t>
      </w:r>
      <w:r w:rsidR="00F1586E">
        <w:rPr>
          <w:rFonts w:ascii="仿宋_GB2312" w:hAnsi="宋体" w:hint="eastAsia"/>
          <w:lang w:val="zh-CN"/>
        </w:rPr>
        <w:t>2022</w:t>
      </w:r>
      <w:r w:rsidR="00F1586E" w:rsidRPr="00F1586E">
        <w:rPr>
          <w:rFonts w:ascii="仿宋_GB2312" w:hAnsi="宋体" w:hint="eastAsia"/>
          <w:lang w:val="zh-CN"/>
        </w:rPr>
        <w:t>〕</w:t>
      </w:r>
      <w:r>
        <w:rPr>
          <w:rFonts w:ascii="仿宋_GB2312" w:hAnsi="宋体" w:hint="eastAsia"/>
          <w:lang w:val="zh-CN"/>
        </w:rPr>
        <w:t>200号、上年结转行〔2023〕211号、下拨结转2022年省级财政青少年校园足球及学校体育发展专项资金调整至18小，攀财资预〔2022〕55号、上年结转行〔2023〕255号结转2022年体彩公益金地方分成资金（第一批）-四川省第十四届运动会攀枝花市体育代表团备战参赛经费，攀财资教</w:t>
      </w:r>
      <w:r w:rsidR="00593A35">
        <w:rPr>
          <w:rFonts w:ascii="仿宋_GB2312" w:hAnsi="宋体" w:hint="eastAsia"/>
          <w:lang w:val="zh-CN"/>
        </w:rPr>
        <w:t>〔2022〕</w:t>
      </w:r>
      <w:r>
        <w:rPr>
          <w:rFonts w:ascii="仿宋_GB2312" w:hAnsi="宋体" w:hint="eastAsia"/>
          <w:lang w:val="zh-CN"/>
        </w:rPr>
        <w:t>43号，攀西财行〔2022〕396-1</w:t>
      </w:r>
      <w:r w:rsidR="00593A35">
        <w:rPr>
          <w:rFonts w:ascii="仿宋_GB2312" w:hAnsi="宋体" w:hint="eastAsia"/>
          <w:lang w:val="zh-CN"/>
        </w:rPr>
        <w:t>号</w:t>
      </w:r>
      <w:r>
        <w:rPr>
          <w:rFonts w:ascii="仿宋_GB2312" w:hAnsi="宋体" w:hint="eastAsia"/>
          <w:lang w:val="zh-CN"/>
        </w:rPr>
        <w:t>结转四川省第十四届运动会攀枝花市体育代表团备战参赛经费，该项目资金的申报、批复符合资金管理办法的相关规定。</w:t>
      </w:r>
    </w:p>
    <w:p w:rsidR="0051670B" w:rsidRPr="00415E21" w:rsidRDefault="00C701A9" w:rsidP="005E71FE">
      <w:pPr>
        <w:adjustRightInd w:val="0"/>
        <w:snapToGrid w:val="0"/>
        <w:spacing w:line="353" w:lineRule="auto"/>
        <w:ind w:firstLineChars="150" w:firstLine="480"/>
        <w:rPr>
          <w:rFonts w:ascii="楷体_GB2312" w:eastAsia="楷体_GB2312" w:hAnsi="宋体"/>
          <w:lang w:val="zh-CN"/>
        </w:rPr>
      </w:pPr>
      <w:r w:rsidRPr="00415E21">
        <w:rPr>
          <w:rFonts w:ascii="楷体_GB2312" w:eastAsia="楷体_GB2312" w:hAnsi="宋体" w:hint="eastAsia"/>
          <w:lang w:val="zh-CN"/>
        </w:rPr>
        <w:t>（二）项目绩效目标。</w:t>
      </w:r>
    </w:p>
    <w:p w:rsidR="0051670B" w:rsidRDefault="00C701A9" w:rsidP="005E71FE">
      <w:pPr>
        <w:autoSpaceDE w:val="0"/>
        <w:autoSpaceDN w:val="0"/>
        <w:adjustRightInd w:val="0"/>
        <w:spacing w:line="353" w:lineRule="auto"/>
        <w:ind w:firstLineChars="200" w:firstLine="640"/>
        <w:jc w:val="left"/>
        <w:rPr>
          <w:rFonts w:ascii="仿宋_GB2312" w:hAnsi="宋体"/>
          <w:lang w:val="zh-CN"/>
        </w:rPr>
      </w:pPr>
      <w:r>
        <w:rPr>
          <w:rFonts w:ascii="仿宋_GB2312" w:hAnsi="宋体" w:hint="eastAsia"/>
          <w:lang w:val="zh-CN"/>
        </w:rPr>
        <w:t>2023年青少年校园足球及学校体育发展资金</w:t>
      </w:r>
      <w:r>
        <w:rPr>
          <w:rFonts w:ascii="仿宋_GB2312" w:hAnsi="宋体" w:hint="eastAsia"/>
        </w:rPr>
        <w:t>9.2万</w:t>
      </w:r>
      <w:r w:rsidR="00203BB0">
        <w:rPr>
          <w:rFonts w:ascii="仿宋_GB2312" w:hAnsi="宋体" w:hint="eastAsia"/>
          <w:lang w:val="zh-CN"/>
        </w:rPr>
        <w:t>元，用于学校青少年校园足球训练、赛事正常开展、以及训练用球、设备设施等费用。</w:t>
      </w:r>
      <w:r>
        <w:rPr>
          <w:rFonts w:ascii="仿宋_GB2312" w:hAnsi="宋体" w:hint="eastAsia"/>
          <w:lang w:val="zh-CN"/>
        </w:rPr>
        <w:t>体育彩票公益金（四川省第十四届运</w:t>
      </w:r>
      <w:r>
        <w:rPr>
          <w:rFonts w:ascii="仿宋_GB2312" w:hAnsi="宋体" w:hint="eastAsia"/>
          <w:lang w:val="zh-CN"/>
        </w:rPr>
        <w:lastRenderedPageBreak/>
        <w:t>动会攀枝花市体育代表团备战参赛经费）</w:t>
      </w:r>
      <w:r w:rsidR="00203BB0">
        <w:rPr>
          <w:rFonts w:ascii="仿宋_GB2312" w:hAnsi="宋体" w:hint="eastAsia"/>
        </w:rPr>
        <w:t>和</w:t>
      </w:r>
      <w:r>
        <w:rPr>
          <w:rFonts w:ascii="仿宋_GB2312" w:hAnsi="宋体" w:hint="eastAsia"/>
          <w:lang w:val="zh-CN"/>
        </w:rPr>
        <w:t>四川省第十四届运动会备战和参赛经费结转资金</w:t>
      </w:r>
      <w:r>
        <w:rPr>
          <w:rFonts w:ascii="仿宋_GB2312" w:hAnsi="宋体" w:hint="eastAsia"/>
        </w:rPr>
        <w:t>2.11万元，</w:t>
      </w:r>
      <w:r>
        <w:rPr>
          <w:rFonts w:ascii="仿宋_GB2312" w:hAnsi="宋体" w:hint="eastAsia"/>
          <w:lang w:val="zh-CN"/>
        </w:rPr>
        <w:t>体育彩票公益金（四川省第十四届运动会攀枝花市体育代表团备战参赛经费）结转资金104元，</w:t>
      </w:r>
      <w:r w:rsidR="00203BB0">
        <w:rPr>
          <w:rFonts w:ascii="仿宋_GB2312" w:hAnsi="宋体" w:hint="eastAsia"/>
          <w:lang w:val="zh-CN"/>
        </w:rPr>
        <w:t>共11.3</w:t>
      </w:r>
      <w:r w:rsidR="0068204C">
        <w:rPr>
          <w:rFonts w:ascii="仿宋_GB2312" w:hAnsi="宋体" w:hint="eastAsia"/>
          <w:lang w:val="zh-CN"/>
        </w:rPr>
        <w:t>2万元</w:t>
      </w:r>
      <w:r>
        <w:rPr>
          <w:rFonts w:ascii="仿宋_GB2312" w:hAnsi="宋体" w:hint="eastAsia"/>
        </w:rPr>
        <w:t>主要用于我校所承担的省运会足球女子足球（五人制）：甲组（U13）女子、乙组（U12）女子项目训练和赛事活动的顺利进行，</w:t>
      </w:r>
      <w:r>
        <w:rPr>
          <w:rFonts w:ascii="仿宋_GB2312" w:hAnsi="宋体" w:hint="eastAsia"/>
          <w:lang w:val="zh-CN"/>
        </w:rPr>
        <w:t>该项目实施按计划、按进度实施完成。</w:t>
      </w:r>
    </w:p>
    <w:p w:rsidR="0051670B" w:rsidRPr="004B2B2A" w:rsidRDefault="00C701A9" w:rsidP="005E71FE">
      <w:pPr>
        <w:adjustRightInd w:val="0"/>
        <w:snapToGrid w:val="0"/>
        <w:spacing w:line="353" w:lineRule="auto"/>
        <w:ind w:firstLineChars="150" w:firstLine="480"/>
        <w:rPr>
          <w:rFonts w:ascii="楷体_GB2312" w:eastAsia="楷体_GB2312" w:hAnsi="宋体"/>
          <w:lang w:val="zh-CN"/>
        </w:rPr>
      </w:pPr>
      <w:r w:rsidRPr="004B2B2A">
        <w:rPr>
          <w:rFonts w:ascii="楷体_GB2312" w:eastAsia="楷体_GB2312" w:hAnsi="宋体" w:hint="eastAsia"/>
          <w:lang w:val="zh-CN"/>
        </w:rPr>
        <w:t>（三）项目资金申报相符性。</w:t>
      </w:r>
    </w:p>
    <w:p w:rsidR="0051670B" w:rsidRDefault="00C701A9" w:rsidP="005E71FE">
      <w:pPr>
        <w:adjustRightInd w:val="0"/>
        <w:snapToGrid w:val="0"/>
        <w:spacing w:line="353" w:lineRule="auto"/>
        <w:ind w:firstLineChars="200" w:firstLine="640"/>
        <w:rPr>
          <w:rFonts w:ascii="仿宋_GB2312" w:hAnsi="宋体"/>
          <w:lang w:val="zh-CN"/>
        </w:rPr>
      </w:pPr>
      <w:r>
        <w:rPr>
          <w:rFonts w:ascii="仿宋_GB2312" w:hAnsi="宋体" w:hint="eastAsia"/>
          <w:lang w:val="zh-CN"/>
        </w:rPr>
        <w:t>2023年青少年校园足球及学校体育发展资金及四川省第十四届运动会备战和参赛经费申报内容与具体实施内容相符、申报目标合理可行。</w:t>
      </w:r>
    </w:p>
    <w:p w:rsidR="0051670B" w:rsidRDefault="00C701A9" w:rsidP="005E71FE">
      <w:pPr>
        <w:adjustRightInd w:val="0"/>
        <w:snapToGrid w:val="0"/>
        <w:spacing w:line="353" w:lineRule="auto"/>
        <w:ind w:firstLineChars="200" w:firstLine="640"/>
        <w:rPr>
          <w:rFonts w:ascii="黑体" w:eastAsia="黑体" w:hAnsi="宋体"/>
        </w:rPr>
      </w:pPr>
      <w:r>
        <w:rPr>
          <w:rFonts w:ascii="黑体" w:eastAsia="黑体" w:hAnsi="宋体" w:hint="eastAsia"/>
        </w:rPr>
        <w:t>二、项目实施及管理情况</w:t>
      </w:r>
    </w:p>
    <w:p w:rsidR="0051670B" w:rsidRPr="004B2B2A" w:rsidRDefault="00C701A9" w:rsidP="005E71FE">
      <w:pPr>
        <w:adjustRightInd w:val="0"/>
        <w:snapToGrid w:val="0"/>
        <w:spacing w:line="353" w:lineRule="auto"/>
        <w:ind w:firstLineChars="150" w:firstLine="480"/>
        <w:rPr>
          <w:rFonts w:ascii="楷体_GB2312" w:eastAsia="楷体_GB2312" w:hAnsi="宋体"/>
          <w:lang w:val="zh-CN"/>
        </w:rPr>
      </w:pPr>
      <w:r w:rsidRPr="004B2B2A">
        <w:rPr>
          <w:rFonts w:ascii="楷体_GB2312" w:eastAsia="楷体_GB2312" w:hAnsi="宋体" w:hint="eastAsia"/>
          <w:lang w:val="zh-CN"/>
        </w:rPr>
        <w:t>（一）资金计划、到位及使用情况。</w:t>
      </w:r>
    </w:p>
    <w:p w:rsidR="003E186A" w:rsidRPr="00B079FD" w:rsidRDefault="004B2B2A" w:rsidP="005E71FE">
      <w:pPr>
        <w:adjustRightInd w:val="0"/>
        <w:snapToGrid w:val="0"/>
        <w:spacing w:line="353" w:lineRule="auto"/>
        <w:ind w:firstLineChars="200" w:firstLine="643"/>
        <w:rPr>
          <w:rFonts w:ascii="仿宋_GB2312" w:hAnsi="宋体"/>
          <w:lang w:val="zh-CN"/>
        </w:rPr>
      </w:pPr>
      <w:r w:rsidRPr="00B079FD">
        <w:rPr>
          <w:rFonts w:ascii="仿宋_GB2312" w:hAnsi="宋体" w:hint="eastAsia"/>
          <w:b/>
          <w:lang w:val="zh-CN"/>
        </w:rPr>
        <w:t>1.</w:t>
      </w:r>
      <w:r w:rsidR="00C701A9" w:rsidRPr="00B079FD">
        <w:rPr>
          <w:rFonts w:ascii="仿宋_GB2312" w:hAnsi="宋体" w:hint="eastAsia"/>
          <w:b/>
          <w:lang w:val="zh-CN"/>
        </w:rPr>
        <w:t>资金计划及到位。</w:t>
      </w:r>
    </w:p>
    <w:p w:rsidR="0051670B" w:rsidRDefault="00C701A9" w:rsidP="005E71FE">
      <w:pPr>
        <w:adjustRightInd w:val="0"/>
        <w:snapToGrid w:val="0"/>
        <w:spacing w:line="353" w:lineRule="auto"/>
        <w:ind w:firstLineChars="200" w:firstLine="640"/>
        <w:rPr>
          <w:rFonts w:ascii="仿宋_GB2312" w:hAnsi="宋体"/>
          <w:lang w:val="zh-CN"/>
        </w:rPr>
      </w:pPr>
      <w:r>
        <w:rPr>
          <w:rFonts w:ascii="仿宋_GB2312" w:hAnsi="宋体" w:hint="eastAsia"/>
          <w:lang w:val="zh-CN"/>
        </w:rPr>
        <w:t>2023年青少年校园足球及学校体育发展资金及四川省第十四届运动会备战和参赛经费</w:t>
      </w:r>
      <w:r>
        <w:rPr>
          <w:rFonts w:ascii="楷体_GB2312" w:eastAsia="楷体_GB2312" w:hAnsi="宋体" w:hint="eastAsia"/>
          <w:lang w:val="zh-CN"/>
        </w:rPr>
        <w:t>、</w:t>
      </w:r>
      <w:r>
        <w:rPr>
          <w:rFonts w:ascii="仿宋_GB2312" w:hAnsi="宋体" w:hint="eastAsia"/>
          <w:lang w:val="zh-CN"/>
        </w:rPr>
        <w:t>体育彩票公益金（四川省第十四届运动会攀枝花市体育代表团备战参赛经费）</w:t>
      </w:r>
      <w:r w:rsidR="00EC0486">
        <w:rPr>
          <w:rFonts w:ascii="仿宋_GB2312" w:hAnsi="宋体" w:hint="eastAsia"/>
          <w:lang w:val="zh-CN"/>
        </w:rPr>
        <w:t>于2023年5月23日</w:t>
      </w:r>
      <w:r w:rsidR="00EC0486">
        <w:rPr>
          <w:rFonts w:ascii="楷体_GB2312" w:eastAsia="楷体_GB2312" w:hAnsi="宋体" w:hint="eastAsia"/>
          <w:lang w:val="zh-CN"/>
        </w:rPr>
        <w:t>（</w:t>
      </w:r>
      <w:r w:rsidR="00426835">
        <w:rPr>
          <w:rFonts w:ascii="仿宋_GB2312" w:hAnsi="宋体" w:hint="eastAsia"/>
          <w:lang w:val="zh-CN"/>
        </w:rPr>
        <w:t>攀财资预〔2022〕55号、上年结转行〔2023〕255号</w:t>
      </w:r>
      <w:r w:rsidR="00EC0486">
        <w:rPr>
          <w:rFonts w:ascii="仿宋_GB2312" w:hAnsi="宋体" w:hint="eastAsia"/>
          <w:lang w:val="zh-CN"/>
        </w:rPr>
        <w:t>）</w:t>
      </w:r>
      <w:r w:rsidR="00426835" w:rsidRPr="00D708F4">
        <w:rPr>
          <w:rFonts w:ascii="仿宋_GB2312" w:hAnsi="宋体" w:hint="eastAsia"/>
          <w:lang w:val="zh-CN"/>
        </w:rPr>
        <w:t>结转</w:t>
      </w:r>
      <w:r w:rsidR="00EC0486" w:rsidRPr="00D708F4">
        <w:rPr>
          <w:rFonts w:ascii="仿宋_GB2312" w:hAnsi="宋体" w:hint="eastAsia"/>
          <w:lang w:val="zh-CN"/>
        </w:rPr>
        <w:t>下拨到位。</w:t>
      </w:r>
    </w:p>
    <w:p w:rsidR="003E186A" w:rsidRPr="00B079FD" w:rsidRDefault="004B2B2A" w:rsidP="005E71FE">
      <w:pPr>
        <w:adjustRightInd w:val="0"/>
        <w:snapToGrid w:val="0"/>
        <w:spacing w:line="353" w:lineRule="auto"/>
        <w:ind w:firstLineChars="200" w:firstLine="643"/>
        <w:rPr>
          <w:rFonts w:ascii="仿宋_GB2312" w:hAnsi="宋体"/>
          <w:b/>
          <w:lang w:val="zh-CN"/>
        </w:rPr>
      </w:pPr>
      <w:r w:rsidRPr="00B079FD">
        <w:rPr>
          <w:rFonts w:ascii="仿宋_GB2312" w:hAnsi="宋体" w:hint="eastAsia"/>
          <w:b/>
          <w:lang w:val="zh-CN"/>
        </w:rPr>
        <w:t>2.</w:t>
      </w:r>
      <w:r w:rsidR="00C701A9" w:rsidRPr="00B079FD">
        <w:rPr>
          <w:rFonts w:ascii="仿宋_GB2312" w:hAnsi="宋体" w:hint="eastAsia"/>
          <w:b/>
          <w:lang w:val="zh-CN"/>
        </w:rPr>
        <w:t>资金使用。</w:t>
      </w:r>
    </w:p>
    <w:p w:rsidR="0051670B" w:rsidRDefault="00C701A9" w:rsidP="005E71FE">
      <w:pPr>
        <w:adjustRightInd w:val="0"/>
        <w:snapToGrid w:val="0"/>
        <w:spacing w:line="353" w:lineRule="auto"/>
        <w:ind w:firstLineChars="200" w:firstLine="640"/>
        <w:rPr>
          <w:rFonts w:ascii="仿宋_GB2312" w:hAnsi="宋体"/>
          <w:lang w:val="zh-CN"/>
        </w:rPr>
      </w:pPr>
      <w:r>
        <w:rPr>
          <w:rFonts w:ascii="楷体_GB2312" w:eastAsia="楷体_GB2312" w:hAnsi="宋体" w:hint="eastAsia"/>
        </w:rPr>
        <w:t>2</w:t>
      </w:r>
      <w:r>
        <w:rPr>
          <w:rFonts w:ascii="仿宋_GB2312" w:hAnsi="宋体" w:hint="eastAsia"/>
          <w:lang w:val="zh-CN"/>
        </w:rPr>
        <w:t>023年青少年校园足球及学校体育发展资金及四川省第十四届运动会备战和参赛经费</w:t>
      </w:r>
      <w:r>
        <w:rPr>
          <w:rFonts w:ascii="楷体_GB2312" w:eastAsia="楷体_GB2312" w:hAnsi="宋体" w:hint="eastAsia"/>
          <w:lang w:val="zh-CN"/>
        </w:rPr>
        <w:t>、</w:t>
      </w:r>
      <w:r>
        <w:rPr>
          <w:rFonts w:ascii="仿宋_GB2312" w:hAnsi="宋体" w:hint="eastAsia"/>
          <w:lang w:val="zh-CN"/>
        </w:rPr>
        <w:t>体育彩票公益金（四川省第十四届运动会攀枝花市体育代表团备战参赛经费）支付依</w:t>
      </w:r>
      <w:r>
        <w:rPr>
          <w:rFonts w:ascii="仿宋_GB2312" w:hAnsi="宋体" w:hint="eastAsia"/>
          <w:lang w:val="zh-CN"/>
        </w:rPr>
        <w:lastRenderedPageBreak/>
        <w:t>据合规合法。</w:t>
      </w:r>
    </w:p>
    <w:p w:rsidR="0051670B" w:rsidRPr="004B2B2A" w:rsidRDefault="00C701A9" w:rsidP="005E71FE">
      <w:pPr>
        <w:adjustRightInd w:val="0"/>
        <w:snapToGrid w:val="0"/>
        <w:spacing w:line="353" w:lineRule="auto"/>
        <w:ind w:firstLineChars="200" w:firstLine="640"/>
        <w:rPr>
          <w:rFonts w:ascii="楷体_GB2312" w:eastAsia="楷体_GB2312" w:hAnsi="宋体"/>
          <w:lang w:val="zh-CN"/>
        </w:rPr>
      </w:pPr>
      <w:r w:rsidRPr="004B2B2A">
        <w:rPr>
          <w:rFonts w:ascii="楷体_GB2312" w:eastAsia="楷体_GB2312" w:hAnsi="宋体" w:hint="eastAsia"/>
          <w:lang w:val="zh-CN"/>
        </w:rPr>
        <w:t>（二）项目财务管理情况。</w:t>
      </w:r>
    </w:p>
    <w:p w:rsidR="0051670B" w:rsidRDefault="00C701A9" w:rsidP="005E71FE">
      <w:pPr>
        <w:adjustRightInd w:val="0"/>
        <w:snapToGrid w:val="0"/>
        <w:spacing w:line="353" w:lineRule="auto"/>
        <w:ind w:firstLine="720"/>
        <w:rPr>
          <w:rFonts w:ascii="仿宋_GB2312" w:hAnsi="宋体"/>
          <w:lang w:val="zh-CN"/>
        </w:rPr>
      </w:pPr>
      <w:r>
        <w:rPr>
          <w:rFonts w:ascii="仿宋_GB2312" w:hAnsi="宋体" w:hint="eastAsia"/>
          <w:lang w:val="zh-CN"/>
        </w:rPr>
        <w:t>按照财务管理制度使用项目资金，学校设置了财务管理小组、采购小组、采用比选机制，会计核算及账务处理。按照项目资金管理办法，严格执行财务管理制度。财务处理及时、会计核算规范。</w:t>
      </w:r>
    </w:p>
    <w:p w:rsidR="0051670B" w:rsidRPr="004B2B2A" w:rsidRDefault="00C701A9" w:rsidP="005E71FE">
      <w:pPr>
        <w:adjustRightInd w:val="0"/>
        <w:snapToGrid w:val="0"/>
        <w:spacing w:line="353" w:lineRule="auto"/>
        <w:ind w:firstLineChars="150" w:firstLine="480"/>
        <w:rPr>
          <w:rFonts w:ascii="楷体_GB2312" w:eastAsia="楷体_GB2312" w:hAnsi="宋体"/>
          <w:lang w:val="zh-CN"/>
        </w:rPr>
      </w:pPr>
      <w:r w:rsidRPr="004B2B2A">
        <w:rPr>
          <w:rFonts w:ascii="楷体_GB2312" w:eastAsia="楷体_GB2312" w:hAnsi="宋体" w:hint="eastAsia"/>
          <w:lang w:val="zh-CN"/>
        </w:rPr>
        <w:t>（三）项目组织实施情况。</w:t>
      </w:r>
    </w:p>
    <w:p w:rsidR="0051670B" w:rsidRDefault="00C701A9" w:rsidP="005E71FE">
      <w:pPr>
        <w:adjustRightInd w:val="0"/>
        <w:snapToGrid w:val="0"/>
        <w:spacing w:line="353" w:lineRule="auto"/>
        <w:ind w:firstLineChars="200" w:firstLine="640"/>
        <w:rPr>
          <w:rFonts w:ascii="仿宋_GB2312" w:hAnsi="宋体"/>
          <w:lang w:val="zh-CN"/>
        </w:rPr>
      </w:pPr>
      <w:r>
        <w:rPr>
          <w:rFonts w:ascii="仿宋_GB2312" w:hAnsi="宋体" w:hint="eastAsia"/>
          <w:lang w:val="zh-CN"/>
        </w:rPr>
        <w:t>按照用途合理使用项目资金，5</w:t>
      </w:r>
      <w:r>
        <w:rPr>
          <w:rFonts w:ascii="仿宋_GB2312" w:hAnsi="宋体"/>
          <w:lang w:val="zh-CN"/>
        </w:rPr>
        <w:t>000</w:t>
      </w:r>
      <w:r w:rsidR="00D16B26">
        <w:rPr>
          <w:rFonts w:ascii="仿宋_GB2312" w:hAnsi="宋体" w:hint="eastAsia"/>
          <w:lang w:val="zh-CN"/>
        </w:rPr>
        <w:t>元以上的大额资金使用履行限额审批手续，</w:t>
      </w:r>
      <w:r>
        <w:rPr>
          <w:rFonts w:ascii="仿宋_GB2312" w:hAnsi="宋体" w:hint="eastAsia"/>
          <w:lang w:val="zh-CN"/>
        </w:rPr>
        <w:t>2</w:t>
      </w:r>
      <w:r>
        <w:rPr>
          <w:rFonts w:ascii="仿宋_GB2312" w:hAnsi="宋体"/>
          <w:lang w:val="zh-CN"/>
        </w:rPr>
        <w:t>000-3000</w:t>
      </w:r>
      <w:r w:rsidR="00D16B26">
        <w:rPr>
          <w:rFonts w:ascii="仿宋_GB2312" w:hAnsi="宋体" w:hint="eastAsia"/>
          <w:lang w:val="zh-CN"/>
        </w:rPr>
        <w:t>元由校委会集体决策，</w:t>
      </w:r>
      <w:r>
        <w:rPr>
          <w:rFonts w:ascii="仿宋_GB2312" w:hAnsi="宋体" w:hint="eastAsia"/>
          <w:lang w:val="zh-CN"/>
        </w:rPr>
        <w:t>2</w:t>
      </w:r>
      <w:r>
        <w:rPr>
          <w:rFonts w:ascii="仿宋_GB2312" w:hAnsi="宋体"/>
          <w:lang w:val="zh-CN"/>
        </w:rPr>
        <w:t>000</w:t>
      </w:r>
      <w:r>
        <w:rPr>
          <w:rFonts w:ascii="仿宋_GB2312" w:hAnsi="宋体" w:hint="eastAsia"/>
          <w:lang w:val="zh-CN"/>
        </w:rPr>
        <w:t>元以下的由各部门提出申请，经批准后实施支出。</w:t>
      </w:r>
    </w:p>
    <w:p w:rsidR="0051670B" w:rsidRDefault="00C701A9" w:rsidP="005E71FE">
      <w:pPr>
        <w:adjustRightInd w:val="0"/>
        <w:snapToGrid w:val="0"/>
        <w:spacing w:line="353" w:lineRule="auto"/>
        <w:ind w:firstLineChars="250" w:firstLine="800"/>
        <w:rPr>
          <w:rFonts w:ascii="仿宋_GB2312" w:hAnsi="宋体"/>
          <w:lang w:val="zh-CN"/>
        </w:rPr>
      </w:pPr>
      <w:r>
        <w:rPr>
          <w:rFonts w:ascii="黑体" w:eastAsia="黑体" w:hAnsi="宋体" w:hint="eastAsia"/>
        </w:rPr>
        <w:t>三、项目绩效情况</w:t>
      </w:r>
      <w:r>
        <w:rPr>
          <w:rFonts w:ascii="仿宋_GB2312" w:hAnsi="宋体" w:hint="eastAsia"/>
          <w:lang w:val="zh-CN"/>
        </w:rPr>
        <w:tab/>
      </w:r>
    </w:p>
    <w:p w:rsidR="0051670B" w:rsidRPr="004B2B2A" w:rsidRDefault="00C701A9" w:rsidP="005E71FE">
      <w:pPr>
        <w:adjustRightInd w:val="0"/>
        <w:snapToGrid w:val="0"/>
        <w:spacing w:line="353" w:lineRule="auto"/>
        <w:ind w:firstLineChars="200" w:firstLine="640"/>
        <w:rPr>
          <w:rFonts w:ascii="楷体_GB2312" w:eastAsia="楷体_GB2312" w:hAnsi="宋体"/>
          <w:lang w:val="zh-CN"/>
        </w:rPr>
      </w:pPr>
      <w:r w:rsidRPr="004B2B2A">
        <w:rPr>
          <w:rFonts w:ascii="楷体_GB2312" w:eastAsia="楷体_GB2312" w:hAnsi="宋体" w:hint="eastAsia"/>
          <w:lang w:val="zh-CN"/>
        </w:rPr>
        <w:t>（一）项目完成情况。</w:t>
      </w:r>
    </w:p>
    <w:p w:rsidR="0051670B" w:rsidRPr="00196000" w:rsidRDefault="00196000" w:rsidP="00196000">
      <w:pPr>
        <w:adjustRightInd w:val="0"/>
        <w:snapToGrid w:val="0"/>
        <w:spacing w:line="353" w:lineRule="auto"/>
        <w:ind w:firstLine="720"/>
        <w:rPr>
          <w:rFonts w:ascii="宋体" w:hAnsi="宋体"/>
          <w:szCs w:val="21"/>
        </w:rPr>
      </w:pPr>
      <w:r>
        <w:rPr>
          <w:rFonts w:ascii="楷体_GB2312" w:eastAsia="楷体_GB2312" w:hAnsi="宋体" w:hint="eastAsia"/>
        </w:rPr>
        <w:t>2</w:t>
      </w:r>
      <w:r>
        <w:rPr>
          <w:rFonts w:ascii="仿宋_GB2312" w:hAnsi="宋体" w:hint="eastAsia"/>
          <w:lang w:val="zh-CN"/>
        </w:rPr>
        <w:t>023年青少年校园足球及学校体育发展资金共使用</w:t>
      </w:r>
      <w:r>
        <w:rPr>
          <w:rFonts w:ascii="仿宋_GB2312" w:hAnsi="宋体" w:hint="eastAsia"/>
        </w:rPr>
        <w:t>2.84</w:t>
      </w:r>
      <w:r>
        <w:rPr>
          <w:rFonts w:ascii="宋体" w:hAnsi="宋体" w:hint="eastAsia"/>
          <w:szCs w:val="21"/>
        </w:rPr>
        <w:t>万元，</w:t>
      </w:r>
      <w:r w:rsidR="00C701A9">
        <w:rPr>
          <w:rFonts w:ascii="仿宋_GB2312" w:hAnsi="宋体" w:hint="eastAsia"/>
        </w:rPr>
        <w:t>无</w:t>
      </w:r>
      <w:r w:rsidR="00C701A9">
        <w:rPr>
          <w:rFonts w:ascii="宋体" w:hAnsi="宋体" w:hint="eastAsia"/>
          <w:szCs w:val="21"/>
        </w:rPr>
        <w:t>违规记录</w:t>
      </w:r>
      <w:r>
        <w:rPr>
          <w:rFonts w:ascii="仿宋_GB2312" w:hAnsi="宋体" w:hint="eastAsia"/>
          <w:lang w:val="zh-CN"/>
        </w:rPr>
        <w:t>等情况。</w:t>
      </w:r>
    </w:p>
    <w:p w:rsidR="004B2B2A" w:rsidRDefault="00C701A9" w:rsidP="005E71FE">
      <w:pPr>
        <w:adjustRightInd w:val="0"/>
        <w:snapToGrid w:val="0"/>
        <w:spacing w:line="353" w:lineRule="auto"/>
        <w:ind w:firstLineChars="200" w:firstLine="640"/>
        <w:rPr>
          <w:rFonts w:ascii="楷体_GB2312" w:eastAsia="楷体_GB2312" w:hAnsi="宋体"/>
        </w:rPr>
      </w:pPr>
      <w:r w:rsidRPr="004B2B2A">
        <w:rPr>
          <w:rFonts w:ascii="楷体_GB2312" w:eastAsia="楷体_GB2312" w:hAnsi="宋体" w:hint="eastAsia"/>
          <w:lang w:val="zh-CN"/>
        </w:rPr>
        <w:t>（二）项目效益情况。</w:t>
      </w:r>
    </w:p>
    <w:p w:rsidR="0051670B" w:rsidRDefault="00C701A9" w:rsidP="005E71FE">
      <w:pPr>
        <w:adjustRightInd w:val="0"/>
        <w:snapToGrid w:val="0"/>
        <w:spacing w:line="353" w:lineRule="auto"/>
        <w:ind w:firstLine="720"/>
        <w:rPr>
          <w:rFonts w:ascii="楷体_GB2312" w:eastAsia="楷体_GB2312" w:hAnsi="宋体"/>
          <w:b/>
          <w:lang w:val="zh-CN"/>
        </w:rPr>
      </w:pPr>
      <w:r>
        <w:rPr>
          <w:rFonts w:ascii="楷体_GB2312" w:eastAsia="楷体_GB2312" w:hAnsi="宋体" w:hint="eastAsia"/>
        </w:rPr>
        <w:t>2</w:t>
      </w:r>
      <w:r>
        <w:rPr>
          <w:rFonts w:ascii="仿宋_GB2312" w:hAnsi="宋体" w:hint="eastAsia"/>
          <w:lang w:val="zh-CN"/>
        </w:rPr>
        <w:t>023年青少年校园足球及学校体育发展资金及四川省第十四届运动会备战和参赛经费</w:t>
      </w:r>
      <w:r>
        <w:rPr>
          <w:rFonts w:ascii="楷体_GB2312" w:eastAsia="楷体_GB2312" w:hAnsi="宋体" w:hint="eastAsia"/>
          <w:lang w:val="zh-CN"/>
        </w:rPr>
        <w:t>、</w:t>
      </w:r>
      <w:r>
        <w:rPr>
          <w:rFonts w:ascii="仿宋_GB2312" w:hAnsi="宋体" w:hint="eastAsia"/>
          <w:lang w:val="zh-CN"/>
        </w:rPr>
        <w:t>体育彩票公益金（四川省第十四届运动会攀枝花市体育代表团备战参赛经费）为参赛学生提供训练装备比赛保障，确保四川省第十四届运动会顺利完成。学生满意、家长满意，为地方经济发展助力。</w:t>
      </w:r>
    </w:p>
    <w:p w:rsidR="0051670B" w:rsidRDefault="00C701A9" w:rsidP="005E71FE">
      <w:pPr>
        <w:adjustRightInd w:val="0"/>
        <w:snapToGrid w:val="0"/>
        <w:spacing w:line="353" w:lineRule="auto"/>
        <w:ind w:firstLine="720"/>
        <w:rPr>
          <w:rFonts w:ascii="黑体" w:eastAsia="黑体" w:hAnsi="宋体"/>
        </w:rPr>
      </w:pPr>
      <w:r>
        <w:rPr>
          <w:rFonts w:ascii="黑体" w:eastAsia="黑体" w:hAnsi="宋体" w:hint="eastAsia"/>
        </w:rPr>
        <w:t>四、问题及建议</w:t>
      </w:r>
    </w:p>
    <w:p w:rsidR="00616D4A" w:rsidRPr="00CA0D26" w:rsidRDefault="00C701A9" w:rsidP="00CA0D26">
      <w:pPr>
        <w:adjustRightInd w:val="0"/>
        <w:snapToGrid w:val="0"/>
        <w:spacing w:line="353" w:lineRule="auto"/>
        <w:ind w:firstLineChars="200" w:firstLine="640"/>
        <w:rPr>
          <w:rFonts w:ascii="仿宋_GB2312" w:hAnsi="宋体"/>
        </w:rPr>
      </w:pPr>
      <w:r w:rsidRPr="004B2B2A">
        <w:rPr>
          <w:rFonts w:ascii="楷体_GB2312" w:eastAsia="楷体_GB2312" w:hAnsi="宋体" w:hint="eastAsia"/>
          <w:lang w:val="zh-CN"/>
        </w:rPr>
        <w:t>（一）存在的问题</w:t>
      </w:r>
      <w:r>
        <w:rPr>
          <w:rFonts w:ascii="楷体_GB2312" w:eastAsia="楷体_GB2312" w:hAnsi="宋体" w:hint="eastAsia"/>
          <w:b/>
          <w:lang w:val="zh-CN"/>
        </w:rPr>
        <w:t>。</w:t>
      </w:r>
      <w:r w:rsidR="00D502B5">
        <w:rPr>
          <w:rFonts w:ascii="仿宋_GB2312" w:hAnsi="宋体" w:hint="eastAsia"/>
        </w:rPr>
        <w:t>无</w:t>
      </w:r>
    </w:p>
    <w:p w:rsidR="00AF3110" w:rsidRDefault="00C701A9" w:rsidP="00987781">
      <w:pPr>
        <w:adjustRightInd w:val="0"/>
        <w:snapToGrid w:val="0"/>
        <w:spacing w:line="353" w:lineRule="auto"/>
        <w:ind w:firstLineChars="150" w:firstLine="480"/>
        <w:rPr>
          <w:rFonts w:ascii="仿宋_GB2312" w:hAnsi="宋体"/>
          <w:lang w:val="zh-CN"/>
        </w:rPr>
      </w:pPr>
      <w:bookmarkStart w:id="0" w:name="_GoBack"/>
      <w:r w:rsidRPr="004B2B2A">
        <w:rPr>
          <w:rFonts w:ascii="楷体_GB2312" w:eastAsia="楷体_GB2312" w:hAnsi="宋体" w:hint="eastAsia"/>
          <w:lang w:val="zh-CN"/>
        </w:rPr>
        <w:t>（二）相关建议。</w:t>
      </w:r>
      <w:bookmarkEnd w:id="0"/>
      <w:r w:rsidR="00D502B5">
        <w:rPr>
          <w:rFonts w:ascii="仿宋_GB2312" w:hAnsi="宋体" w:hint="eastAsia"/>
          <w:lang w:val="zh-CN"/>
        </w:rPr>
        <w:t>无</w:t>
      </w:r>
    </w:p>
    <w:sectPr w:rsidR="00AF3110" w:rsidSect="005167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68E4"/>
    <w:multiLevelType w:val="multilevel"/>
    <w:tmpl w:val="05DF68E4"/>
    <w:lvl w:ilvl="0">
      <w:start w:val="1"/>
      <w:numFmt w:val="japaneseCounting"/>
      <w:lvlText w:val="（%1）"/>
      <w:lvlJc w:val="left"/>
      <w:pPr>
        <w:ind w:left="1800" w:hanging="1080"/>
      </w:pPr>
      <w:rPr>
        <w:rFonts w:ascii="楷体_GB2312" w:eastAsia="楷体_GB2312" w:hint="default"/>
        <w:b/>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abstractNum w:abstractNumId="1">
    <w:nsid w:val="2B09331D"/>
    <w:multiLevelType w:val="hybridMultilevel"/>
    <w:tmpl w:val="9564BDEA"/>
    <w:lvl w:ilvl="0" w:tplc="3E0EFCC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5861CA7"/>
    <w:multiLevelType w:val="hybridMultilevel"/>
    <w:tmpl w:val="8D022B98"/>
    <w:lvl w:ilvl="0" w:tplc="AB543BE8">
      <w:start w:val="1"/>
      <w:numFmt w:val="none"/>
      <w:lvlText w:val="一、"/>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45050A3A"/>
    <w:multiLevelType w:val="hybridMultilevel"/>
    <w:tmpl w:val="0058ADB0"/>
    <w:lvl w:ilvl="0" w:tplc="05DC43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TFiNWQ3NmIyNTk5Y2U4Y2Y1NzhlZjI5YjZjMjIzNzUifQ=="/>
  </w:docVars>
  <w:rsids>
    <w:rsidRoot w:val="291C455A"/>
    <w:rsid w:val="BFFE83F2"/>
    <w:rsid w:val="D7FDD76B"/>
    <w:rsid w:val="000E36E8"/>
    <w:rsid w:val="000F5464"/>
    <w:rsid w:val="001379D8"/>
    <w:rsid w:val="0015267E"/>
    <w:rsid w:val="00156C91"/>
    <w:rsid w:val="00192481"/>
    <w:rsid w:val="00196000"/>
    <w:rsid w:val="001B43B2"/>
    <w:rsid w:val="001F567B"/>
    <w:rsid w:val="00203BB0"/>
    <w:rsid w:val="00234F9E"/>
    <w:rsid w:val="00266E5A"/>
    <w:rsid w:val="002757A1"/>
    <w:rsid w:val="00276127"/>
    <w:rsid w:val="00286C01"/>
    <w:rsid w:val="002878C3"/>
    <w:rsid w:val="002E0014"/>
    <w:rsid w:val="003414A3"/>
    <w:rsid w:val="00371806"/>
    <w:rsid w:val="00383A88"/>
    <w:rsid w:val="00393342"/>
    <w:rsid w:val="003B5F82"/>
    <w:rsid w:val="003D2B55"/>
    <w:rsid w:val="003E186A"/>
    <w:rsid w:val="003E20C4"/>
    <w:rsid w:val="00415E21"/>
    <w:rsid w:val="00417FCB"/>
    <w:rsid w:val="00426835"/>
    <w:rsid w:val="00442D97"/>
    <w:rsid w:val="00442DA8"/>
    <w:rsid w:val="00453BE9"/>
    <w:rsid w:val="00460226"/>
    <w:rsid w:val="0046113B"/>
    <w:rsid w:val="00474B56"/>
    <w:rsid w:val="004B2B2A"/>
    <w:rsid w:val="004F3E7B"/>
    <w:rsid w:val="00515A0C"/>
    <w:rsid w:val="0051670B"/>
    <w:rsid w:val="00593A35"/>
    <w:rsid w:val="005B0907"/>
    <w:rsid w:val="005E71FE"/>
    <w:rsid w:val="00616D4A"/>
    <w:rsid w:val="00651D9A"/>
    <w:rsid w:val="0068204C"/>
    <w:rsid w:val="006D27B0"/>
    <w:rsid w:val="006D3FAC"/>
    <w:rsid w:val="006F1624"/>
    <w:rsid w:val="007176F4"/>
    <w:rsid w:val="00751E80"/>
    <w:rsid w:val="00791360"/>
    <w:rsid w:val="007B2BF6"/>
    <w:rsid w:val="00866E99"/>
    <w:rsid w:val="00880305"/>
    <w:rsid w:val="008B5540"/>
    <w:rsid w:val="00902782"/>
    <w:rsid w:val="00936909"/>
    <w:rsid w:val="009375BC"/>
    <w:rsid w:val="00951C30"/>
    <w:rsid w:val="00953923"/>
    <w:rsid w:val="00971F33"/>
    <w:rsid w:val="00987781"/>
    <w:rsid w:val="009A35D3"/>
    <w:rsid w:val="00A11417"/>
    <w:rsid w:val="00A17896"/>
    <w:rsid w:val="00A90F17"/>
    <w:rsid w:val="00AB10B9"/>
    <w:rsid w:val="00AF3110"/>
    <w:rsid w:val="00B079FD"/>
    <w:rsid w:val="00B4636E"/>
    <w:rsid w:val="00B93E0D"/>
    <w:rsid w:val="00B96834"/>
    <w:rsid w:val="00C064C1"/>
    <w:rsid w:val="00C701A9"/>
    <w:rsid w:val="00C96E9D"/>
    <w:rsid w:val="00CA0D26"/>
    <w:rsid w:val="00CA5906"/>
    <w:rsid w:val="00D11723"/>
    <w:rsid w:val="00D16B26"/>
    <w:rsid w:val="00D42476"/>
    <w:rsid w:val="00D502B5"/>
    <w:rsid w:val="00D619E6"/>
    <w:rsid w:val="00D708F4"/>
    <w:rsid w:val="00D76E93"/>
    <w:rsid w:val="00D80087"/>
    <w:rsid w:val="00DB44C1"/>
    <w:rsid w:val="00DB6B37"/>
    <w:rsid w:val="00DD57DD"/>
    <w:rsid w:val="00DF6973"/>
    <w:rsid w:val="00E01621"/>
    <w:rsid w:val="00E228E0"/>
    <w:rsid w:val="00E22F3E"/>
    <w:rsid w:val="00E84431"/>
    <w:rsid w:val="00E87015"/>
    <w:rsid w:val="00EC0486"/>
    <w:rsid w:val="00EE2B1B"/>
    <w:rsid w:val="00EE488C"/>
    <w:rsid w:val="00F1586E"/>
    <w:rsid w:val="00F34072"/>
    <w:rsid w:val="00F7079C"/>
    <w:rsid w:val="00F8687A"/>
    <w:rsid w:val="00FA765D"/>
    <w:rsid w:val="00FD4D6D"/>
    <w:rsid w:val="0EDB478C"/>
    <w:rsid w:val="291C455A"/>
    <w:rsid w:val="2EDB7DCA"/>
    <w:rsid w:val="32CA64AA"/>
    <w:rsid w:val="36926D0C"/>
    <w:rsid w:val="3B3F4A55"/>
    <w:rsid w:val="3E761865"/>
    <w:rsid w:val="457210C4"/>
    <w:rsid w:val="4A091ED0"/>
    <w:rsid w:val="4DAF2BCF"/>
    <w:rsid w:val="4DDB6F66"/>
    <w:rsid w:val="792F2AEE"/>
    <w:rsid w:val="7FFB4C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670B"/>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1670B"/>
    <w:pPr>
      <w:tabs>
        <w:tab w:val="center" w:pos="4153"/>
        <w:tab w:val="right" w:pos="8306"/>
      </w:tabs>
      <w:snapToGrid w:val="0"/>
      <w:jc w:val="left"/>
    </w:pPr>
    <w:rPr>
      <w:sz w:val="18"/>
      <w:szCs w:val="18"/>
    </w:rPr>
  </w:style>
  <w:style w:type="paragraph" w:styleId="a4">
    <w:name w:val="header"/>
    <w:basedOn w:val="a"/>
    <w:link w:val="Char0"/>
    <w:rsid w:val="0051670B"/>
    <w:pPr>
      <w:pBdr>
        <w:bottom w:val="single" w:sz="6" w:space="1" w:color="auto"/>
      </w:pBdr>
      <w:tabs>
        <w:tab w:val="center" w:pos="4153"/>
        <w:tab w:val="right" w:pos="8306"/>
      </w:tabs>
      <w:snapToGrid w:val="0"/>
      <w:jc w:val="center"/>
    </w:pPr>
    <w:rPr>
      <w:sz w:val="18"/>
      <w:szCs w:val="18"/>
    </w:rPr>
  </w:style>
  <w:style w:type="paragraph" w:customStyle="1" w:styleId="a5">
    <w:name w:val="四号正文"/>
    <w:basedOn w:val="a"/>
    <w:qFormat/>
    <w:rsid w:val="0051670B"/>
    <w:pPr>
      <w:spacing w:line="360" w:lineRule="auto"/>
    </w:pPr>
    <w:rPr>
      <w:rFonts w:ascii="??" w:eastAsia="宋体" w:hAnsi="??"/>
      <w:color w:val="000000"/>
      <w:kern w:val="0"/>
      <w:sz w:val="28"/>
      <w:szCs w:val="21"/>
      <w:lang w:val="zh-CN"/>
    </w:rPr>
  </w:style>
  <w:style w:type="paragraph" w:styleId="a6">
    <w:name w:val="List Paragraph"/>
    <w:basedOn w:val="a"/>
    <w:uiPriority w:val="99"/>
    <w:qFormat/>
    <w:rsid w:val="0051670B"/>
    <w:pPr>
      <w:ind w:firstLineChars="200" w:firstLine="420"/>
    </w:pPr>
  </w:style>
  <w:style w:type="character" w:customStyle="1" w:styleId="Char0">
    <w:name w:val="页眉 Char"/>
    <w:basedOn w:val="a0"/>
    <w:link w:val="a4"/>
    <w:rsid w:val="0051670B"/>
    <w:rPr>
      <w:rFonts w:ascii="Times New Roman" w:eastAsia="仿宋_GB2312" w:hAnsi="Times New Roman" w:cs="Times New Roman"/>
      <w:kern w:val="2"/>
      <w:sz w:val="18"/>
      <w:szCs w:val="18"/>
    </w:rPr>
  </w:style>
  <w:style w:type="character" w:customStyle="1" w:styleId="Char">
    <w:name w:val="页脚 Char"/>
    <w:basedOn w:val="a0"/>
    <w:link w:val="a3"/>
    <w:qFormat/>
    <w:rsid w:val="0051670B"/>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198</Words>
  <Characters>1132</Characters>
  <Application>Microsoft Office Word</Application>
  <DocSecurity>0</DocSecurity>
  <Lines>9</Lines>
  <Paragraphs>2</Paragraphs>
  <ScaleCrop>false</ScaleCrop>
  <Company>Hewlett-Packard Company</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75</cp:revision>
  <dcterms:created xsi:type="dcterms:W3CDTF">2024-05-20T02:13:00Z</dcterms:created>
  <dcterms:modified xsi:type="dcterms:W3CDTF">2024-06-06T02:58:00Z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D8AB6F43671F40E48D7BCFEA33446F5C_13</vt:lpwstr>
  </property>
</Properties>
</file>