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49" w:rsidRPr="003F50D6" w:rsidRDefault="007A240E" w:rsidP="00072745">
      <w:pPr>
        <w:ind w:firstLine="660"/>
        <w:rPr>
          <w:rStyle w:val="a9"/>
          <w:b w:val="0"/>
        </w:rPr>
      </w:pPr>
      <w:r w:rsidRPr="003F50D6">
        <w:rPr>
          <w:rStyle w:val="a9"/>
          <w:rFonts w:hint="eastAsia"/>
        </w:rPr>
        <w:t>附件5</w:t>
      </w:r>
    </w:p>
    <w:p w:rsidR="00FC2840" w:rsidRPr="003F50D6" w:rsidRDefault="00FC2840" w:rsidP="00072745">
      <w:pPr>
        <w:pStyle w:val="a3"/>
        <w:ind w:firstLineChars="350" w:firstLine="1300"/>
        <w:rPr>
          <w:rStyle w:val="a9"/>
          <w:rFonts w:hint="eastAsia"/>
          <w:b w:val="0"/>
          <w:sz w:val="36"/>
          <w:szCs w:val="36"/>
        </w:rPr>
      </w:pPr>
      <w:r w:rsidRPr="003F50D6">
        <w:rPr>
          <w:rStyle w:val="a9"/>
          <w:rFonts w:hint="eastAsia"/>
          <w:sz w:val="36"/>
          <w:szCs w:val="36"/>
        </w:rPr>
        <w:t>攀枝花市西区市容环境卫生服务中心</w:t>
      </w:r>
    </w:p>
    <w:p w:rsidR="00FA1E49" w:rsidRPr="003F50D6" w:rsidRDefault="002C363F" w:rsidP="00072745">
      <w:pPr>
        <w:pStyle w:val="a3"/>
        <w:ind w:firstLineChars="500" w:firstLine="1857"/>
        <w:rPr>
          <w:rStyle w:val="a9"/>
          <w:rFonts w:hint="eastAsia"/>
          <w:b w:val="0"/>
          <w:sz w:val="36"/>
          <w:szCs w:val="36"/>
        </w:rPr>
      </w:pPr>
      <w:r w:rsidRPr="003F50D6">
        <w:rPr>
          <w:rStyle w:val="a9"/>
          <w:rFonts w:hint="eastAsia"/>
          <w:sz w:val="36"/>
          <w:szCs w:val="36"/>
        </w:rPr>
        <w:t>2023年</w:t>
      </w:r>
      <w:r w:rsidR="007A240E" w:rsidRPr="003F50D6">
        <w:rPr>
          <w:rStyle w:val="a9"/>
          <w:rFonts w:hint="eastAsia"/>
          <w:sz w:val="36"/>
          <w:szCs w:val="36"/>
        </w:rPr>
        <w:t>项目支出绩效自评</w:t>
      </w:r>
      <w:bookmarkStart w:id="0" w:name="_GoBack"/>
      <w:bookmarkEnd w:id="0"/>
      <w:r w:rsidR="007A240E" w:rsidRPr="003F50D6">
        <w:rPr>
          <w:rStyle w:val="a9"/>
          <w:rFonts w:hint="eastAsia"/>
          <w:sz w:val="36"/>
          <w:szCs w:val="36"/>
        </w:rPr>
        <w:t>报告</w:t>
      </w:r>
    </w:p>
    <w:p w:rsidR="00FA1E49" w:rsidRPr="003F50D6" w:rsidRDefault="001E367E" w:rsidP="00072745">
      <w:pPr>
        <w:pStyle w:val="a3"/>
        <w:ind w:firstLine="582"/>
        <w:rPr>
          <w:rStyle w:val="a9"/>
          <w:rFonts w:hint="eastAsia"/>
          <w:b w:val="0"/>
        </w:rPr>
      </w:pPr>
      <w:r w:rsidRPr="003F50D6">
        <w:rPr>
          <w:rStyle w:val="a9"/>
          <w:rFonts w:hint="eastAsia"/>
        </w:rPr>
        <w:t xml:space="preserve"> </w:t>
      </w:r>
      <w:r w:rsidR="003F50D6">
        <w:rPr>
          <w:rStyle w:val="a9"/>
          <w:rFonts w:hint="eastAsia"/>
        </w:rPr>
        <w:t xml:space="preserve">      </w:t>
      </w:r>
      <w:r w:rsidRPr="003F50D6">
        <w:rPr>
          <w:rStyle w:val="a9"/>
          <w:rFonts w:hint="eastAsia"/>
        </w:rPr>
        <w:t xml:space="preserve">  </w:t>
      </w:r>
      <w:r w:rsidR="007A240E" w:rsidRPr="003F50D6">
        <w:rPr>
          <w:rStyle w:val="a9"/>
          <w:rFonts w:hint="eastAsia"/>
        </w:rPr>
        <w:t>（</w:t>
      </w:r>
      <w:r w:rsidRPr="003F50D6">
        <w:rPr>
          <w:rStyle w:val="a9"/>
          <w:rFonts w:hint="eastAsia"/>
        </w:rPr>
        <w:t>西区生活垃圾填埋场封场管理委托运营</w:t>
      </w:r>
      <w:r w:rsidR="007A240E" w:rsidRPr="003F50D6">
        <w:rPr>
          <w:rStyle w:val="a9"/>
          <w:rFonts w:hint="eastAsia"/>
        </w:rPr>
        <w:t>）</w:t>
      </w:r>
    </w:p>
    <w:p w:rsidR="00FA1E49" w:rsidRPr="008762EA" w:rsidRDefault="00FA1E49" w:rsidP="00072745">
      <w:pPr>
        <w:pStyle w:val="a3"/>
        <w:ind w:firstLine="560"/>
        <w:rPr>
          <w:kern w:val="2"/>
        </w:rPr>
      </w:pP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一、项目概况</w:t>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项目资金申报及批复情况。</w:t>
      </w:r>
    </w:p>
    <w:p w:rsidR="001E367E" w:rsidRPr="00072745" w:rsidRDefault="001E367E" w:rsidP="00072745">
      <w:pPr>
        <w:rPr>
          <w:rFonts w:ascii="华文仿宋" w:eastAsia="华文仿宋" w:hAnsi="华文仿宋"/>
          <w:b/>
        </w:rPr>
      </w:pPr>
      <w:r w:rsidRPr="00072745">
        <w:rPr>
          <w:rFonts w:ascii="华文仿宋" w:eastAsia="华文仿宋" w:hAnsi="华文仿宋" w:hint="eastAsia"/>
        </w:rPr>
        <w:t>2023年攀枝花市西区垃圾填埋场及渗滤液处置设施建设项目完成了西区生活垃圾填埋场主体工程，进行了规范封场，</w:t>
      </w:r>
      <w:r w:rsidRPr="00072745">
        <w:rPr>
          <w:rFonts w:ascii="华文仿宋" w:eastAsia="华文仿宋" w:hAnsi="华文仿宋" w:cs="仿宋_GB2312" w:hint="eastAsia"/>
        </w:rPr>
        <w:t>垃圾堆体整治、封场覆盖与防渗系统、填埋气体导排与处理系统、渗滤液处理系统（</w:t>
      </w:r>
      <w:r w:rsidRPr="00072745">
        <w:rPr>
          <w:rFonts w:ascii="华文仿宋" w:eastAsia="华文仿宋" w:hAnsi="华文仿宋"/>
        </w:rPr>
        <w:t>50m</w:t>
      </w:r>
      <w:r w:rsidRPr="00072745">
        <w:rPr>
          <w:rFonts w:ascii="华文仿宋" w:eastAsia="华文仿宋" w:hAnsi="华文仿宋"/>
          <w:vertAlign w:val="superscript"/>
        </w:rPr>
        <w:t>3</w:t>
      </w:r>
      <w:r w:rsidRPr="00072745">
        <w:rPr>
          <w:rFonts w:ascii="华文仿宋" w:eastAsia="华文仿宋" w:hAnsi="华文仿宋"/>
        </w:rPr>
        <w:t>/d</w:t>
      </w:r>
      <w:r w:rsidRPr="00072745">
        <w:rPr>
          <w:rFonts w:ascii="华文仿宋" w:eastAsia="华文仿宋" w:hAnsi="华文仿宋" w:hint="eastAsia"/>
        </w:rPr>
        <w:t>）、雨洪水导排系统、填埋场封场工程建设规模为Ⅲ类，封场填埋库区总面积</w:t>
      </w:r>
      <w:r w:rsidRPr="00072745">
        <w:rPr>
          <w:rFonts w:ascii="华文仿宋" w:eastAsia="华文仿宋" w:hAnsi="华文仿宋"/>
        </w:rPr>
        <w:t xml:space="preserve"> 6.028</w:t>
      </w:r>
      <w:r w:rsidRPr="00072745">
        <w:rPr>
          <w:rFonts w:ascii="华文仿宋" w:eastAsia="华文仿宋" w:hAnsi="华文仿宋" w:hint="eastAsia"/>
        </w:rPr>
        <w:t>万</w:t>
      </w:r>
      <w:r w:rsidRPr="00072745">
        <w:rPr>
          <w:rFonts w:ascii="华文仿宋" w:eastAsia="华文仿宋" w:hAnsi="华文仿宋" w:cs="宋体" w:hint="eastAsia"/>
        </w:rPr>
        <w:t>㎡</w:t>
      </w:r>
      <w:r w:rsidRPr="00072745">
        <w:rPr>
          <w:rFonts w:ascii="华文仿宋" w:eastAsia="华文仿宋" w:hAnsi="华文仿宋" w:cs="仿宋_GB2312" w:hint="eastAsia"/>
        </w:rPr>
        <w:t>。并于</w:t>
      </w:r>
      <w:r w:rsidRPr="00072745">
        <w:rPr>
          <w:rFonts w:ascii="华文仿宋" w:eastAsia="华文仿宋" w:hAnsi="华文仿宋" w:cs="仿宋_GB2312"/>
        </w:rPr>
        <w:t>2020</w:t>
      </w:r>
      <w:r w:rsidRPr="00072745">
        <w:rPr>
          <w:rFonts w:ascii="华文仿宋" w:eastAsia="华文仿宋" w:hAnsi="华文仿宋" w:cs="仿宋_GB2312" w:hint="eastAsia"/>
        </w:rPr>
        <w:t>年雨季期间进行了</w:t>
      </w:r>
      <w:r w:rsidRPr="00072745">
        <w:rPr>
          <w:rFonts w:ascii="华文仿宋" w:eastAsia="华文仿宋" w:hAnsi="华文仿宋" w:hint="eastAsia"/>
        </w:rPr>
        <w:t>绿化与植被恢复等。封场绿化面积</w:t>
      </w:r>
      <w:r w:rsidRPr="00072745">
        <w:rPr>
          <w:rFonts w:ascii="华文仿宋" w:eastAsia="华文仿宋" w:hAnsi="华文仿宋"/>
        </w:rPr>
        <w:t>5.2</w:t>
      </w:r>
      <w:r w:rsidRPr="00072745">
        <w:rPr>
          <w:rFonts w:ascii="华文仿宋" w:eastAsia="华文仿宋" w:hAnsi="华文仿宋" w:hint="eastAsia"/>
        </w:rPr>
        <w:t>万</w:t>
      </w:r>
      <w:r w:rsidRPr="00072745">
        <w:rPr>
          <w:rFonts w:ascii="华文仿宋" w:eastAsia="华文仿宋" w:hAnsi="华文仿宋" w:cs="宋体" w:hint="eastAsia"/>
        </w:rPr>
        <w:t>㎡</w:t>
      </w:r>
      <w:r w:rsidRPr="00072745">
        <w:rPr>
          <w:rFonts w:ascii="华文仿宋" w:eastAsia="华文仿宋" w:hAnsi="华文仿宋" w:cs="仿宋_GB2312" w:hint="eastAsia"/>
        </w:rPr>
        <w:t>，草花为格桑花（高杆和矮杆）、草籽为四季青和黑麦草。</w:t>
      </w:r>
    </w:p>
    <w:p w:rsidR="001E367E" w:rsidRPr="00072745" w:rsidRDefault="001E367E" w:rsidP="00072745">
      <w:pPr>
        <w:rPr>
          <w:rFonts w:ascii="华文仿宋" w:eastAsia="华文仿宋" w:hAnsi="华文仿宋"/>
          <w:b/>
        </w:rPr>
      </w:pPr>
      <w:r w:rsidRPr="00072745">
        <w:rPr>
          <w:rFonts w:ascii="华文仿宋" w:eastAsia="华文仿宋" w:hAnsi="华文仿宋" w:hint="eastAsia"/>
        </w:rPr>
        <w:t>西区生活垃圾填埋场最终进行规范封场后，按照《区政府十一届第</w:t>
      </w:r>
      <w:r w:rsidRPr="00072745">
        <w:rPr>
          <w:rFonts w:ascii="华文仿宋" w:eastAsia="华文仿宋" w:hAnsi="华文仿宋"/>
        </w:rPr>
        <w:t>63</w:t>
      </w:r>
      <w:r w:rsidRPr="00072745">
        <w:rPr>
          <w:rFonts w:ascii="华文仿宋" w:eastAsia="华文仿宋" w:hAnsi="华文仿宋" w:hint="eastAsia"/>
        </w:rPr>
        <w:t>次常务会议纪要》，西区综合行政执法局将西区生活垃圾填埋场封场管理工作移交给西鼎公司进行市场化运作、专业化管理。根据运营成本测算，受委托企业按照国家规定的相关行业要求，自行组织安排生产，确保填埋场封场区域的安全管理及渗滤液处理设备的良好运行。西区综合行政执法局作为行业主管部门，安排人员进行日常监督和技</w:t>
      </w:r>
      <w:r w:rsidRPr="00072745">
        <w:rPr>
          <w:rFonts w:ascii="华文仿宋" w:eastAsia="华文仿宋" w:hAnsi="华文仿宋" w:hint="eastAsia"/>
        </w:rPr>
        <w:lastRenderedPageBreak/>
        <w:t>术指导，并以合同约定的垃圾处理行业规范要求对承包方进行监督考核和行业监管。</w:t>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二、项目实施及管理情况</w:t>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ab/>
        <w:t>（一）资金计划、到位及使用情况。</w:t>
      </w:r>
    </w:p>
    <w:p w:rsidR="001E367E" w:rsidRPr="00072745" w:rsidRDefault="001E367E" w:rsidP="00072745">
      <w:pPr>
        <w:pStyle w:val="a6"/>
        <w:ind w:firstLine="640"/>
        <w:rPr>
          <w:rFonts w:ascii="华文仿宋" w:eastAsia="华文仿宋" w:hAnsi="华文仿宋"/>
          <w:b/>
        </w:rPr>
      </w:pPr>
      <w:r w:rsidRPr="00072745">
        <w:rPr>
          <w:rFonts w:ascii="华文仿宋" w:eastAsia="华文仿宋" w:hAnsi="华文仿宋" w:cs="华文仿宋" w:hint="eastAsia"/>
          <w:kern w:val="0"/>
        </w:rPr>
        <w:t>2023年</w:t>
      </w:r>
      <w:r w:rsidRPr="00072745">
        <w:rPr>
          <w:rFonts w:ascii="华文仿宋" w:eastAsia="华文仿宋" w:hAnsi="华文仿宋" w:hint="eastAsia"/>
        </w:rPr>
        <w:t>垃圾填埋场封场管理主要运行费用，按照《区政府十一届第</w:t>
      </w:r>
      <w:r w:rsidRPr="00072745">
        <w:rPr>
          <w:rFonts w:ascii="华文仿宋" w:eastAsia="华文仿宋" w:hAnsi="华文仿宋"/>
        </w:rPr>
        <w:t>63</w:t>
      </w:r>
      <w:r w:rsidRPr="00072745">
        <w:rPr>
          <w:rFonts w:ascii="华文仿宋" w:eastAsia="华文仿宋" w:hAnsi="华文仿宋" w:hint="eastAsia"/>
        </w:rPr>
        <w:t>次常务会议纪要》文件以及委托协议为依据，以渗滤液处理量进行结算，处理成本为</w:t>
      </w:r>
      <w:r w:rsidRPr="00072745">
        <w:rPr>
          <w:rFonts w:ascii="华文仿宋" w:eastAsia="华文仿宋" w:hAnsi="华文仿宋"/>
        </w:rPr>
        <w:t>100</w:t>
      </w:r>
      <w:r w:rsidRPr="00072745">
        <w:rPr>
          <w:rFonts w:ascii="华文仿宋" w:eastAsia="华文仿宋" w:hAnsi="华文仿宋" w:hint="eastAsia"/>
        </w:rPr>
        <w:t>元</w:t>
      </w:r>
      <w:r w:rsidRPr="00072745">
        <w:rPr>
          <w:rFonts w:ascii="华文仿宋" w:eastAsia="华文仿宋" w:hAnsi="华文仿宋"/>
        </w:rPr>
        <w:t>/</w:t>
      </w:r>
      <w:r w:rsidRPr="00072745">
        <w:rPr>
          <w:rFonts w:ascii="华文仿宋" w:eastAsia="华文仿宋" w:hAnsi="华文仿宋" w:hint="eastAsia"/>
        </w:rPr>
        <w:t>吨，年运行费用297.63万元，涵盖封场管理、绿植管护、气体处理。需要区财政全额支持和保障</w:t>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（二）项目财务管理情况。</w:t>
      </w:r>
    </w:p>
    <w:p w:rsidR="001E367E" w:rsidRPr="00072745" w:rsidRDefault="001E367E" w:rsidP="00072745">
      <w:pPr>
        <w:rPr>
          <w:rFonts w:ascii="华文仿宋" w:eastAsia="华文仿宋" w:hAnsi="华文仿宋"/>
          <w:b/>
        </w:rPr>
      </w:pPr>
      <w:r w:rsidRPr="00072745">
        <w:rPr>
          <w:rFonts w:ascii="华文仿宋" w:eastAsia="华文仿宋" w:hAnsi="华文仿宋" w:hint="eastAsia"/>
        </w:rPr>
        <w:t>我单位按季度开展项目支出绩效监控工作，及时收集汇总季度目标完成情况，发现严重偏差，及时反馈，采取有效措施，重点跟踪，及时纠偏，阶段性任务能够按计划完，预算无漏项，预算测算遵行业支出标准依据。</w:t>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（三）项目组织实施情况。</w:t>
      </w:r>
    </w:p>
    <w:p w:rsidR="001E367E" w:rsidRPr="00072745" w:rsidRDefault="001E367E" w:rsidP="00072745">
      <w:pPr>
        <w:ind w:firstLine="624"/>
        <w:rPr>
          <w:rFonts w:ascii="华文仿宋" w:eastAsia="华文仿宋" w:hAnsi="华文仿宋"/>
          <w:b/>
          <w:spacing w:val="-4"/>
        </w:rPr>
      </w:pPr>
      <w:r w:rsidRPr="00072745">
        <w:rPr>
          <w:rFonts w:ascii="华文仿宋" w:eastAsia="华文仿宋" w:hAnsi="华文仿宋" w:hint="eastAsia"/>
          <w:spacing w:val="-4"/>
        </w:rPr>
        <w:t>2023年，</w:t>
      </w:r>
      <w:r w:rsidRPr="00072745">
        <w:rPr>
          <w:rFonts w:ascii="华文仿宋" w:eastAsia="华文仿宋" w:hAnsi="华文仿宋" w:hint="eastAsia"/>
        </w:rPr>
        <w:t>采用政府提供基础硬件设施，实行委托运营模式，职能部门开展监管考核，在对行政部门的工作中，由西区综合行政执法局作为业主；在生产运营时，由政府的平台公司西鼎公司为业主。区政府通过集体研究后，将封场区域、渗滤液和气体处理间以及设备和部分人员，委托给西鼎公司，由企业按市场化方式运营、专业化管理。受委托企业按照国家规定的相关行业要求，自行组织安排生产，确保填埋场封</w:t>
      </w:r>
      <w:r w:rsidRPr="00072745">
        <w:rPr>
          <w:rFonts w:ascii="华文仿宋" w:eastAsia="华文仿宋" w:hAnsi="华文仿宋" w:hint="eastAsia"/>
        </w:rPr>
        <w:lastRenderedPageBreak/>
        <w:t>场区域的安全管理及渗滤液处理设备的良好运行。西区综合行政执法局作为行业主管部门，安排人员进行日常监督和技术指导，并以合同约定的垃圾处理行业规范要求对承包方进行监督考核和行业监管。</w:t>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三、项目绩效情况</w:t>
      </w:r>
      <w:r w:rsidRPr="00072745">
        <w:rPr>
          <w:rFonts w:ascii="华文仿宋" w:eastAsia="华文仿宋" w:hAnsi="华文仿宋" w:hint="eastAsia"/>
        </w:rPr>
        <w:tab/>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（一）项目完成情况。</w:t>
      </w:r>
    </w:p>
    <w:p w:rsidR="001E367E" w:rsidRPr="00072745" w:rsidRDefault="001E367E" w:rsidP="00072745">
      <w:pPr>
        <w:rPr>
          <w:rFonts w:ascii="华文仿宋" w:eastAsia="华文仿宋" w:hAnsi="华文仿宋"/>
          <w:b/>
        </w:rPr>
      </w:pPr>
      <w:r w:rsidRPr="00072745">
        <w:rPr>
          <w:rFonts w:ascii="华文仿宋" w:eastAsia="华文仿宋" w:hAnsi="华文仿宋" w:hint="eastAsia"/>
        </w:rPr>
        <w:t>市场竞争机制的引入，有利于提高环卫作业服务质量。实行市场化运作、引入市场竞争机制，可以有效解决长期以来环卫行业由政府统包统揽、难以激发内部活力、作业服务效益低等问题。市场化运作后，运动员、裁判员分立，有监管、有考核，激发了环卫作业企业的内在动力，增强了企业职工的质量意识和责任意识，提高了工作积极性。市场的竞争也促使环卫企业更加注重作业质量，加强内部制度建设和管理，从服务质量中赢得信誉、挖掘效益。</w:t>
      </w:r>
      <w:r w:rsidRPr="00072745">
        <w:rPr>
          <w:rFonts w:ascii="华文仿宋" w:eastAsia="华文仿宋" w:hAnsi="华文仿宋" w:cs="宋体" w:hint="eastAsia"/>
        </w:rPr>
        <w:t> </w:t>
      </w:r>
      <w:r w:rsidRPr="00072745">
        <w:rPr>
          <w:rFonts w:ascii="华文仿宋" w:eastAsia="华文仿宋" w:hAnsi="华文仿宋" w:hint="eastAsia"/>
        </w:rPr>
        <w:t>政府更能切实履行监管职责，保障环卫作业服务质量。通过竞争方式引入运营单位，不仅能够为财政节约资金，还能减少自行全部运营的安全风险，可以提高管理效益，实现双赢。</w:t>
      </w:r>
    </w:p>
    <w:p w:rsidR="001E367E" w:rsidRPr="00072745" w:rsidRDefault="001E367E" w:rsidP="00072745">
      <w:pPr>
        <w:rPr>
          <w:rFonts w:ascii="华文仿宋" w:eastAsia="华文仿宋" w:hAnsi="华文仿宋"/>
          <w:b/>
        </w:rPr>
      </w:pPr>
      <w:r w:rsidRPr="00072745">
        <w:rPr>
          <w:rFonts w:ascii="华文仿宋" w:eastAsia="华文仿宋" w:hAnsi="华文仿宋" w:hint="eastAsia"/>
        </w:rPr>
        <w:t>数量指标：日处理37.5</w:t>
      </w:r>
      <w:r w:rsidRPr="00072745">
        <w:rPr>
          <w:rFonts w:ascii="华文仿宋" w:eastAsia="华文仿宋" w:hAnsi="华文仿宋"/>
        </w:rPr>
        <w:t>m</w:t>
      </w:r>
      <w:r w:rsidRPr="00072745">
        <w:rPr>
          <w:rFonts w:ascii="华文仿宋" w:eastAsia="华文仿宋" w:hAnsi="华文仿宋" w:cs="宋体" w:hint="eastAsia"/>
        </w:rPr>
        <w:t>³</w:t>
      </w:r>
      <w:r w:rsidRPr="00072745">
        <w:rPr>
          <w:rFonts w:ascii="华文仿宋" w:eastAsia="华文仿宋" w:hAnsi="华文仿宋" w:cs="仿宋_GB2312" w:hint="eastAsia"/>
        </w:rPr>
        <w:t>渗滤液</w:t>
      </w:r>
      <w:r w:rsidRPr="00072745">
        <w:rPr>
          <w:rFonts w:ascii="华文仿宋" w:eastAsia="华文仿宋" w:hAnsi="华文仿宋" w:hint="eastAsia"/>
        </w:rPr>
        <w:t>，年处理量</w:t>
      </w:r>
      <w:r w:rsidRPr="00072745">
        <w:rPr>
          <w:rFonts w:ascii="华文仿宋" w:eastAsia="华文仿宋" w:hAnsi="华文仿宋"/>
        </w:rPr>
        <w:t>1</w:t>
      </w:r>
      <w:r w:rsidRPr="00072745">
        <w:rPr>
          <w:rFonts w:ascii="华文仿宋" w:eastAsia="华文仿宋" w:hAnsi="华文仿宋" w:hint="eastAsia"/>
        </w:rPr>
        <w:t>3687.5</w:t>
      </w:r>
      <w:r w:rsidRPr="00072745">
        <w:rPr>
          <w:rFonts w:ascii="华文仿宋" w:eastAsia="华文仿宋" w:hAnsi="华文仿宋"/>
        </w:rPr>
        <w:t>m</w:t>
      </w:r>
      <w:r w:rsidRPr="00072745">
        <w:rPr>
          <w:rFonts w:ascii="华文仿宋" w:eastAsia="华文仿宋" w:hAnsi="华文仿宋" w:cs="宋体" w:hint="eastAsia"/>
        </w:rPr>
        <w:t>³</w:t>
      </w:r>
      <w:r w:rsidRPr="00072745">
        <w:rPr>
          <w:rFonts w:ascii="华文仿宋" w:eastAsia="华文仿宋" w:hAnsi="华文仿宋" w:hint="eastAsia"/>
        </w:rPr>
        <w:t>；质量指标：达到国家规定标准，安全处理无泄漏。气体安全处理达标排放。封场区域安全管理、设备设施维护、绿化管护；时效性：全年</w:t>
      </w:r>
      <w:r w:rsidRPr="00072745">
        <w:rPr>
          <w:rFonts w:ascii="华文仿宋" w:eastAsia="华文仿宋" w:hAnsi="华文仿宋"/>
        </w:rPr>
        <w:t>365</w:t>
      </w:r>
      <w:r w:rsidRPr="00072745">
        <w:rPr>
          <w:rFonts w:ascii="华文仿宋" w:eastAsia="华文仿宋" w:hAnsi="华文仿宋" w:hint="eastAsia"/>
        </w:rPr>
        <w:t>天不休，确保生活；成本指标：</w:t>
      </w:r>
      <w:r w:rsidRPr="00072745">
        <w:rPr>
          <w:rFonts w:ascii="华文仿宋" w:eastAsia="华文仿宋" w:hAnsi="华文仿宋"/>
        </w:rPr>
        <w:t>100</w:t>
      </w:r>
      <w:r w:rsidRPr="00072745">
        <w:rPr>
          <w:rFonts w:ascii="华文仿宋" w:eastAsia="华文仿宋" w:hAnsi="华文仿宋" w:hint="eastAsia"/>
        </w:rPr>
        <w:t>元</w:t>
      </w:r>
      <w:r w:rsidRPr="00072745">
        <w:rPr>
          <w:rFonts w:ascii="华文仿宋" w:eastAsia="华文仿宋" w:hAnsi="华文仿宋"/>
        </w:rPr>
        <w:t>/</w:t>
      </w:r>
      <w:r w:rsidRPr="00072745">
        <w:rPr>
          <w:rFonts w:ascii="华文仿宋" w:eastAsia="华文仿宋" w:hAnsi="华文仿宋" w:hint="eastAsia"/>
        </w:rPr>
        <w:t>吨，按照渗滤液处理量进行结算；生态效益指标：防止土壤、</w:t>
      </w:r>
      <w:r w:rsidRPr="00072745">
        <w:rPr>
          <w:rFonts w:ascii="华文仿宋" w:eastAsia="华文仿宋" w:hAnsi="华文仿宋" w:hint="eastAsia"/>
        </w:rPr>
        <w:lastRenderedPageBreak/>
        <w:t>水、空气污染，保护生态环境，最终使垃圾山变成绿水青山、将来成为金山银山；经济效益指标：节约用于填埋的土地资源，有效控制二次污染，打造景点给西区人民营造舒适的休闲放松场所，带来经济收入。社会效益指标：安全管理良好运行，综合利用种植苗圃、打造生态恢复示范景观点，满足民众需求；可持续影响指标：</w:t>
      </w:r>
      <w:r w:rsidRPr="00072745">
        <w:rPr>
          <w:rFonts w:ascii="华文仿宋" w:eastAsia="华文仿宋" w:hAnsi="华文仿宋" w:hint="eastAsia"/>
          <w:spacing w:val="-4"/>
        </w:rPr>
        <w:t>加快推进攀枝花市老工业西区的生态建设和污染治理，实现可持续发展、资源循环利用。</w:t>
      </w:r>
    </w:p>
    <w:p w:rsidR="002C363F" w:rsidRPr="00072745" w:rsidRDefault="002C363F" w:rsidP="00072745">
      <w:pPr>
        <w:rPr>
          <w:rFonts w:ascii="华文仿宋" w:eastAsia="华文仿宋" w:hAnsi="华文仿宋"/>
          <w:b/>
        </w:rPr>
      </w:pPr>
      <w:r w:rsidRPr="00072745">
        <w:rPr>
          <w:rFonts w:ascii="华文仿宋" w:eastAsia="华文仿宋" w:hAnsi="华文仿宋" w:hint="eastAsia"/>
        </w:rPr>
        <w:t>四、问题及建议</w:t>
      </w:r>
    </w:p>
    <w:p w:rsidR="002C363F" w:rsidRPr="00072745" w:rsidRDefault="002C363F" w:rsidP="00072745">
      <w:pPr>
        <w:rPr>
          <w:rFonts w:ascii="华文仿宋" w:eastAsia="华文仿宋" w:hAnsi="华文仿宋"/>
          <w:b/>
          <w:kern w:val="0"/>
          <w:shd w:val="clear" w:color="auto" w:fill="FFFFFF"/>
        </w:rPr>
      </w:pPr>
      <w:r w:rsidRPr="00072745">
        <w:rPr>
          <w:rFonts w:ascii="华文仿宋" w:eastAsia="华文仿宋" w:hAnsi="华文仿宋"/>
          <w:kern w:val="0"/>
          <w:shd w:val="clear" w:color="auto" w:fill="FFFFFF"/>
        </w:rPr>
        <w:t>（</w:t>
      </w:r>
      <w:r w:rsidRPr="00072745">
        <w:rPr>
          <w:rFonts w:ascii="华文仿宋" w:eastAsia="华文仿宋" w:hAnsi="华文仿宋" w:hint="eastAsia"/>
          <w:kern w:val="0"/>
          <w:shd w:val="clear" w:color="auto" w:fill="FFFFFF"/>
        </w:rPr>
        <w:t>一</w:t>
      </w:r>
      <w:r w:rsidRPr="00072745">
        <w:rPr>
          <w:rFonts w:ascii="华文仿宋" w:eastAsia="华文仿宋" w:hAnsi="华文仿宋"/>
          <w:kern w:val="0"/>
          <w:shd w:val="clear" w:color="auto" w:fill="FFFFFF"/>
        </w:rPr>
        <w:t>）存在问题。</w:t>
      </w:r>
    </w:p>
    <w:p w:rsidR="00072745" w:rsidRPr="00072745" w:rsidRDefault="00072745" w:rsidP="00072745">
      <w:pPr>
        <w:rPr>
          <w:rFonts w:ascii="华文仿宋" w:eastAsia="华文仿宋" w:hAnsi="华文仿宋"/>
        </w:rPr>
      </w:pPr>
      <w:r w:rsidRPr="00072745">
        <w:rPr>
          <w:rFonts w:ascii="华文仿宋" w:eastAsia="华文仿宋" w:hAnsi="华文仿宋" w:hint="eastAsia"/>
        </w:rPr>
        <w:t>垃圾填埋场封场管理主要运行费用，按照《区政府十一届第</w:t>
      </w:r>
      <w:r w:rsidRPr="00072745">
        <w:rPr>
          <w:rFonts w:ascii="华文仿宋" w:eastAsia="华文仿宋" w:hAnsi="华文仿宋"/>
        </w:rPr>
        <w:t>63</w:t>
      </w:r>
      <w:r w:rsidRPr="00072745">
        <w:rPr>
          <w:rFonts w:ascii="华文仿宋" w:eastAsia="华文仿宋" w:hAnsi="华文仿宋" w:hint="eastAsia"/>
        </w:rPr>
        <w:t>次常务会议纪要》文件以及委托协议为依据，以渗滤液处理量进行结算，处理成本为</w:t>
      </w:r>
      <w:r w:rsidRPr="00072745">
        <w:rPr>
          <w:rFonts w:ascii="华文仿宋" w:eastAsia="华文仿宋" w:hAnsi="华文仿宋"/>
        </w:rPr>
        <w:t>100</w:t>
      </w:r>
      <w:r w:rsidRPr="00072745">
        <w:rPr>
          <w:rFonts w:ascii="华文仿宋" w:eastAsia="华文仿宋" w:hAnsi="华文仿宋" w:hint="eastAsia"/>
        </w:rPr>
        <w:t>元</w:t>
      </w:r>
      <w:r w:rsidRPr="00072745">
        <w:rPr>
          <w:rFonts w:ascii="华文仿宋" w:eastAsia="华文仿宋" w:hAnsi="华文仿宋"/>
        </w:rPr>
        <w:t>/</w:t>
      </w:r>
      <w:r w:rsidRPr="00072745">
        <w:rPr>
          <w:rFonts w:ascii="华文仿宋" w:eastAsia="华文仿宋" w:hAnsi="华文仿宋" w:hint="eastAsia"/>
        </w:rPr>
        <w:t>吨，涵盖封场管理、绿植管护、气体处理。</w:t>
      </w:r>
      <w:r>
        <w:rPr>
          <w:rFonts w:ascii="华文仿宋" w:eastAsia="华文仿宋" w:hAnsi="华文仿宋" w:hint="eastAsia"/>
        </w:rPr>
        <w:t>资金缺口较大，</w:t>
      </w:r>
      <w:r w:rsidRPr="00072745">
        <w:rPr>
          <w:rFonts w:ascii="华文仿宋" w:eastAsia="华文仿宋" w:hAnsi="华文仿宋" w:hint="eastAsia"/>
        </w:rPr>
        <w:t>需要区财政全额支持和保障。</w:t>
      </w:r>
    </w:p>
    <w:p w:rsidR="002C363F" w:rsidRPr="00072745" w:rsidRDefault="002C363F" w:rsidP="00072745">
      <w:pPr>
        <w:rPr>
          <w:rFonts w:ascii="华文仿宋" w:eastAsia="华文仿宋" w:hAnsi="华文仿宋"/>
          <w:b/>
          <w:kern w:val="0"/>
          <w:shd w:val="clear" w:color="auto" w:fill="FFFFFF"/>
        </w:rPr>
      </w:pPr>
      <w:r w:rsidRPr="00072745">
        <w:rPr>
          <w:rFonts w:ascii="华文仿宋" w:eastAsia="华文仿宋" w:hAnsi="华文仿宋"/>
          <w:kern w:val="0"/>
          <w:shd w:val="clear" w:color="auto" w:fill="FFFFFF"/>
        </w:rPr>
        <w:t>（二）改进建议。</w:t>
      </w:r>
    </w:p>
    <w:p w:rsidR="002C363F" w:rsidRPr="00072745" w:rsidRDefault="002C363F" w:rsidP="00072745">
      <w:pPr>
        <w:rPr>
          <w:rFonts w:ascii="华文仿宋" w:eastAsia="华文仿宋" w:hAnsi="华文仿宋"/>
          <w:b/>
          <w:color w:val="000000"/>
          <w:kern w:val="0"/>
          <w:shd w:val="clear" w:color="auto" w:fill="FFFFFF"/>
        </w:rPr>
      </w:pPr>
      <w:r w:rsidRPr="00072745">
        <w:rPr>
          <w:rFonts w:ascii="华文仿宋" w:eastAsia="华文仿宋" w:hAnsi="华文仿宋" w:hint="eastAsia"/>
        </w:rPr>
        <w:t>进一步加强预算管理意识，严格按照预算编制的相关规定要求进行预算编制，优先保障固定性的、相对刚性的费用支出项目，尽量压缩变动性的、有控制空间的费用项目，进一步提高预算编制的科学性、严谨性和可控性。加强内部预算编制的审核和预算控制指标的下达，提高预算的合理性和准确性。</w:t>
      </w:r>
    </w:p>
    <w:p w:rsidR="00FA1E49" w:rsidRPr="002C363F" w:rsidRDefault="00FA1E49" w:rsidP="00072745"/>
    <w:sectPr w:rsidR="00FA1E49" w:rsidRPr="002C363F" w:rsidSect="00FA1E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166" w:rsidRDefault="000C2166" w:rsidP="00072745">
      <w:r>
        <w:separator/>
      </w:r>
    </w:p>
  </w:endnote>
  <w:endnote w:type="continuationSeparator" w:id="1">
    <w:p w:rsidR="000C2166" w:rsidRDefault="000C2166" w:rsidP="00072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166" w:rsidRDefault="000C2166" w:rsidP="00072745">
      <w:r>
        <w:separator/>
      </w:r>
    </w:p>
  </w:footnote>
  <w:footnote w:type="continuationSeparator" w:id="1">
    <w:p w:rsidR="000C2166" w:rsidRDefault="000C2166" w:rsidP="00072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5AF8"/>
    <w:multiLevelType w:val="singleLevel"/>
    <w:tmpl w:val="0F465AF8"/>
    <w:lvl w:ilvl="0">
      <w:start w:val="2"/>
      <w:numFmt w:val="decimal"/>
      <w:suff w:val="nothing"/>
      <w:lvlText w:val="（%1）"/>
      <w:lvlJc w:val="left"/>
    </w:lvl>
  </w:abstractNum>
  <w:abstractNum w:abstractNumId="1">
    <w:nsid w:val="69035880"/>
    <w:multiLevelType w:val="hybridMultilevel"/>
    <w:tmpl w:val="5178D3C8"/>
    <w:lvl w:ilvl="0" w:tplc="66C281B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M0MzQxYTRlNjk4MDU3ODhkODNhNzlhZWNhNGRmZDIifQ=="/>
  </w:docVars>
  <w:rsids>
    <w:rsidRoot w:val="291C455A"/>
    <w:rsid w:val="BFFE83F2"/>
    <w:rsid w:val="D7FDD76B"/>
    <w:rsid w:val="00072745"/>
    <w:rsid w:val="00086D87"/>
    <w:rsid w:val="000C2166"/>
    <w:rsid w:val="00104D2F"/>
    <w:rsid w:val="001524BF"/>
    <w:rsid w:val="00152D94"/>
    <w:rsid w:val="001E32C6"/>
    <w:rsid w:val="001E367E"/>
    <w:rsid w:val="002C363F"/>
    <w:rsid w:val="00327D11"/>
    <w:rsid w:val="003414A3"/>
    <w:rsid w:val="003A708F"/>
    <w:rsid w:val="003F50D6"/>
    <w:rsid w:val="00420430"/>
    <w:rsid w:val="00515A0C"/>
    <w:rsid w:val="00626217"/>
    <w:rsid w:val="007A240E"/>
    <w:rsid w:val="00866E99"/>
    <w:rsid w:val="008762EA"/>
    <w:rsid w:val="00B601A3"/>
    <w:rsid w:val="00B9361C"/>
    <w:rsid w:val="00BF0F14"/>
    <w:rsid w:val="00D31D95"/>
    <w:rsid w:val="00D559E9"/>
    <w:rsid w:val="00F87577"/>
    <w:rsid w:val="00FA1E49"/>
    <w:rsid w:val="00FC2840"/>
    <w:rsid w:val="0EDB478C"/>
    <w:rsid w:val="274D3E1C"/>
    <w:rsid w:val="291C455A"/>
    <w:rsid w:val="36926D0C"/>
    <w:rsid w:val="4A091ED0"/>
    <w:rsid w:val="4DAF2BCF"/>
    <w:rsid w:val="4DDB6F66"/>
    <w:rsid w:val="792F2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72745"/>
    <w:pPr>
      <w:widowControl w:val="0"/>
      <w:spacing w:line="353" w:lineRule="auto"/>
      <w:ind w:firstLineChars="200" w:firstLine="640"/>
      <w:jc w:val="both"/>
    </w:pPr>
    <w:rPr>
      <w:rFonts w:ascii="Times New Roman" w:eastAsia="仿宋_GB2312" w:hAnsi="Times New Roman" w:cs="Times New Roman"/>
      <w:kern w:val="2"/>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四号正文"/>
    <w:basedOn w:val="a"/>
    <w:autoRedefine/>
    <w:qFormat/>
    <w:rsid w:val="00FA1E49"/>
    <w:pPr>
      <w:spacing w:line="360" w:lineRule="auto"/>
    </w:pPr>
    <w:rPr>
      <w:rFonts w:ascii="??" w:eastAsia="宋体" w:hAnsi="??"/>
      <w:color w:val="000000"/>
      <w:kern w:val="0"/>
      <w:sz w:val="28"/>
      <w:szCs w:val="21"/>
    </w:rPr>
  </w:style>
  <w:style w:type="paragraph" w:styleId="a4">
    <w:name w:val="header"/>
    <w:basedOn w:val="a"/>
    <w:link w:val="Char"/>
    <w:rsid w:val="00FC2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C2840"/>
    <w:rPr>
      <w:rFonts w:ascii="Times New Roman" w:eastAsia="仿宋_GB2312" w:hAnsi="Times New Roman" w:cs="Times New Roman"/>
      <w:kern w:val="2"/>
      <w:sz w:val="18"/>
      <w:szCs w:val="18"/>
    </w:rPr>
  </w:style>
  <w:style w:type="paragraph" w:styleId="a5">
    <w:name w:val="footer"/>
    <w:basedOn w:val="a"/>
    <w:link w:val="Char0"/>
    <w:rsid w:val="00FC2840"/>
    <w:pPr>
      <w:tabs>
        <w:tab w:val="center" w:pos="4153"/>
        <w:tab w:val="right" w:pos="8306"/>
      </w:tabs>
      <w:snapToGrid w:val="0"/>
      <w:jc w:val="left"/>
    </w:pPr>
    <w:rPr>
      <w:sz w:val="18"/>
      <w:szCs w:val="18"/>
    </w:rPr>
  </w:style>
  <w:style w:type="character" w:customStyle="1" w:styleId="Char0">
    <w:name w:val="页脚 Char"/>
    <w:basedOn w:val="a0"/>
    <w:link w:val="a5"/>
    <w:rsid w:val="00FC2840"/>
    <w:rPr>
      <w:rFonts w:ascii="Times New Roman" w:eastAsia="仿宋_GB2312" w:hAnsi="Times New Roman" w:cs="Times New Roman"/>
      <w:kern w:val="2"/>
      <w:sz w:val="18"/>
      <w:szCs w:val="18"/>
    </w:rPr>
  </w:style>
  <w:style w:type="paragraph" w:styleId="a6">
    <w:name w:val="List Paragraph"/>
    <w:basedOn w:val="a"/>
    <w:uiPriority w:val="99"/>
    <w:unhideWhenUsed/>
    <w:rsid w:val="002C363F"/>
    <w:pPr>
      <w:ind w:firstLine="420"/>
    </w:pPr>
  </w:style>
  <w:style w:type="paragraph" w:styleId="a7">
    <w:name w:val="Plain Text"/>
    <w:basedOn w:val="a"/>
    <w:link w:val="Char1"/>
    <w:qFormat/>
    <w:rsid w:val="002C363F"/>
    <w:rPr>
      <w:rFonts w:ascii="宋体" w:eastAsia="宋体" w:hAnsi="Courier New"/>
      <w:sz w:val="21"/>
      <w:szCs w:val="22"/>
    </w:rPr>
  </w:style>
  <w:style w:type="character" w:customStyle="1" w:styleId="Char1">
    <w:name w:val="纯文本 Char"/>
    <w:basedOn w:val="a0"/>
    <w:link w:val="a7"/>
    <w:qFormat/>
    <w:rsid w:val="002C363F"/>
    <w:rPr>
      <w:rFonts w:ascii="宋体" w:eastAsia="宋体" w:hAnsi="Courier New" w:cs="Times New Roman"/>
      <w:kern w:val="2"/>
      <w:sz w:val="21"/>
      <w:szCs w:val="22"/>
    </w:rPr>
  </w:style>
  <w:style w:type="character" w:styleId="a8">
    <w:name w:val="Strong"/>
    <w:basedOn w:val="a0"/>
    <w:qFormat/>
    <w:rsid w:val="001E367E"/>
    <w:rPr>
      <w:b/>
      <w:bCs/>
    </w:rPr>
  </w:style>
  <w:style w:type="character" w:styleId="a9">
    <w:name w:val="Book Title"/>
    <w:basedOn w:val="a0"/>
    <w:uiPriority w:val="33"/>
    <w:qFormat/>
    <w:rsid w:val="008762EA"/>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290</Words>
  <Characters>1659</Characters>
  <Application>Microsoft Office Word</Application>
  <DocSecurity>0</DocSecurity>
  <Lines>13</Lines>
  <Paragraphs>3</Paragraphs>
  <ScaleCrop>false</ScaleCrop>
  <Company>Hewlett-Packard Company</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12</cp:revision>
  <dcterms:created xsi:type="dcterms:W3CDTF">2020-07-01T00:19:00Z</dcterms:created>
  <dcterms:modified xsi:type="dcterms:W3CDTF">2024-06-05T00:43:00Z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A67A0F40A37E44B3BEDEC024FCC26567_12</vt:lpwstr>
  </property>
</Properties>
</file>