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p>
      <w:pPr>
        <w:widowControl/>
        <w:spacing w:line="580" w:lineRule="exact"/>
        <w:contextualSpacing/>
        <w:rPr>
          <w:rFonts w:eastAsia="宋体"/>
          <w:b/>
          <w:sz w:val="44"/>
          <w:szCs w:val="44"/>
          <w:shd w:val="clear" w:color="auto" w:fill="FFFFFF"/>
        </w:rPr>
      </w:pPr>
    </w:p>
    <w:p>
      <w:pPr>
        <w:widowControl/>
        <w:spacing w:line="580" w:lineRule="exact"/>
        <w:contextualSpacing/>
        <w:jc w:val="center"/>
        <w:rPr>
          <w:rFonts w:hint="eastAsia" w:eastAsia="宋体"/>
          <w:b/>
          <w:sz w:val="44"/>
          <w:szCs w:val="44"/>
          <w:shd w:val="clear" w:color="auto" w:fill="FFFFFF"/>
          <w:lang w:eastAsia="zh-CN"/>
        </w:rPr>
      </w:pPr>
      <w:r>
        <w:rPr>
          <w:rFonts w:eastAsia="宋体"/>
          <w:b/>
          <w:sz w:val="44"/>
          <w:szCs w:val="44"/>
          <w:shd w:val="clear" w:color="auto" w:fill="FFFFFF"/>
        </w:rPr>
        <w:t>2023年</w:t>
      </w:r>
      <w:r>
        <w:rPr>
          <w:rFonts w:hint="eastAsia" w:eastAsia="宋体"/>
          <w:b/>
          <w:sz w:val="44"/>
          <w:szCs w:val="44"/>
          <w:shd w:val="clear" w:color="auto" w:fill="FFFFFF"/>
          <w:lang w:eastAsia="zh-CN"/>
        </w:rPr>
        <w:t>攀枝花市西区综合行政执法局</w:t>
      </w:r>
    </w:p>
    <w:p>
      <w:pPr>
        <w:widowControl/>
        <w:spacing w:line="580" w:lineRule="exact"/>
        <w:contextualSpacing/>
        <w:jc w:val="center"/>
        <w:rPr>
          <w:rFonts w:eastAsia="宋体"/>
          <w:b/>
          <w:sz w:val="44"/>
          <w:szCs w:val="44"/>
          <w:shd w:val="clear" w:color="auto" w:fill="FFFFFF"/>
        </w:rPr>
      </w:pPr>
      <w:r>
        <w:rPr>
          <w:rFonts w:eastAsia="宋体"/>
          <w:b/>
          <w:sz w:val="44"/>
          <w:szCs w:val="44"/>
          <w:shd w:val="clear" w:color="auto" w:fill="FFFFFF"/>
        </w:rPr>
        <w:t>整体支出绩效</w:t>
      </w:r>
      <w:r>
        <w:rPr>
          <w:rFonts w:hint="eastAsia" w:eastAsia="宋体"/>
          <w:b/>
          <w:sz w:val="44"/>
          <w:szCs w:val="44"/>
          <w:shd w:val="clear" w:color="auto" w:fill="FFFFFF"/>
        </w:rPr>
        <w:t>自评报告</w:t>
      </w:r>
    </w:p>
    <w:p>
      <w:pPr>
        <w:widowControl/>
        <w:adjustRightInd w:val="0"/>
        <w:snapToGrid w:val="0"/>
        <w:spacing w:line="580" w:lineRule="exact"/>
        <w:ind w:firstLine="480" w:firstLineChars="200"/>
        <w:contextualSpacing/>
        <w:jc w:val="left"/>
        <w:rPr>
          <w:rFonts w:eastAsia="黑体"/>
          <w:color w:val="000000"/>
          <w:kern w:val="0"/>
          <w:sz w:val="24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一、部门概况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（</w:t>
      </w:r>
      <w:r>
        <w:rPr>
          <w:rFonts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机构组成。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攀枝花市西区综合行政执法局（简称区综合执法局），是攀枝花市西区人民政府工作部门，加挂攀枝花市西区城市管理局（简称区城管局）牌子，内设股室4个，下属二级单位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个（攀枝花市西区园林绿化服务中心未独立核算、攀枝花市西区市容环境卫生服务中心独立核算）。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机构职能。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）执行国家、省、市、区有关综合执法、城市管理的法律法规和政策，拟订全区综合执法和城市管理发展规划、实施计划、管理标准等规范性文件，会同相关部门拟订综合执法和城市管理工作目标并组织实施。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）负责城市管理的行政执法工作。集中行使市容环境卫生管理、城市绿化管理、公用事业管理方面的行政处罚权。根据省、市、区部署和要求，推进城市执法体制改革、改进城市管理工作。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）负责城市市容环境卫生综合管理工作。依法对城市市容环境卫生实施监督检查和考核；负责环境卫生作业企业的行业管理。负责事权范围内城市建城区户外广告和招牌的监督管理。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）负责全区城市绿化监督管理工作。负责对全区城市园林绿化行业的管理、业务指导、培训、督促和检查。负责全区城市园林绿化管理标准的制定。负责城市建成区管理权限内行道树及其附属公共绿地的管理。负责城市规划区古树名木的保护管理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）人员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概况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：截止</w:t>
      </w:r>
      <w:r>
        <w:rPr>
          <w:rFonts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202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日，区综合执法局行政人员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名，其中：党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书记、局长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名，副局长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名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，工作人员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；参照公务员管理人员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1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名，事业人员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1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名，临聘人员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名，退休人员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5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名，遗属人员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1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名。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二、部门财政资金收支情况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（一）部门财政资金收入情况。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textAlignment w:val="auto"/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3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年年初预算收入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953.7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万元，其中年初基本预算收入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832.7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万元，年初项目预算收入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121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万元。基本预算收入：1、人员经费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758.29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万元；2、公用经费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74.42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万元。项目预算收入：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涉及项目资金共计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万元，其中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：攀枝花市数字化城市管理信息系统项目经费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河门口公园日常生产管理经费60万元、绿化</w:t>
      </w:r>
      <w:r>
        <w:rPr>
          <w:rFonts w:hint="eastAsia" w:ascii="宋体" w:hAnsi="宋体" w:cs="宋体"/>
          <w:sz w:val="32"/>
          <w:szCs w:val="32"/>
        </w:rPr>
        <w:t>日常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管护经费40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、执法车辆运行经费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万元、执法经费5万元、城镇燃气安全管理经费1</w:t>
      </w:r>
      <w:r>
        <w:rPr>
          <w:rFonts w:ascii="Times New Roman" w:hAnsi="Times New Roman" w:eastAsia="仿宋_GB2312" w:cs="Times New Roman"/>
          <w:sz w:val="32"/>
          <w:szCs w:val="32"/>
        </w:rPr>
        <w:t>万元、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春节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慰问一线职工经费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  <w:t>二</w:t>
      </w:r>
      <w:r>
        <w:rPr>
          <w:color w:val="000000"/>
          <w:kern w:val="0"/>
          <w:szCs w:val="32"/>
          <w:shd w:val="clear" w:color="auto" w:fill="FFFFFF"/>
          <w:lang w:val="zh-CN"/>
        </w:rPr>
        <w:t>）部门财政资金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支出</w:t>
      </w:r>
      <w:r>
        <w:rPr>
          <w:color w:val="000000"/>
          <w:kern w:val="0"/>
          <w:szCs w:val="32"/>
          <w:shd w:val="clear" w:color="auto" w:fill="FFFFFF"/>
          <w:lang w:val="zh-CN"/>
        </w:rPr>
        <w:t>情况。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3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年基本支出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1004.72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万元，其中人员经费支出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937.90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万元，主要用于工资福利支出、奖金支出、基本养老保险支出、医疗保险支出、公积金支出等。日常公用经费支出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66.82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万元，主要用于单位日常运转的办公费、水电费、差旅费、车辆费用等。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年项目支出：1、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攀枝花市数字化城市管理信息系统项目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支出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万元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2、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绿化</w:t>
      </w:r>
      <w:r>
        <w:rPr>
          <w:rFonts w:hint="eastAsia" w:ascii="宋体" w:hAnsi="宋体" w:cs="宋体"/>
          <w:sz w:val="32"/>
          <w:szCs w:val="32"/>
        </w:rPr>
        <w:t>日常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管护经费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支出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237.35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万元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3、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河门口公园日常</w:t>
      </w:r>
      <w:r>
        <w:rPr>
          <w:rFonts w:hint="eastAsia" w:cs="Times New Roman"/>
          <w:sz w:val="32"/>
          <w:szCs w:val="32"/>
          <w:lang w:eastAsia="zh-CN"/>
        </w:rPr>
        <w:t>运行维护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支出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万元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4、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执法车辆运行经费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支出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2.7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万元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5、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执法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支出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2.59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万元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6、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城镇燃气安全管理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支出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0.86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万元。7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、春节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慰问一线职工经费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实际支出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1.92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万元。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2023年项目支出明细表（单位：万元）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3"/>
        <w:gridCol w:w="1590"/>
        <w:gridCol w:w="1500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  <w:t>全年预算</w:t>
            </w:r>
          </w:p>
        </w:tc>
        <w:tc>
          <w:tcPr>
            <w:tcW w:w="150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  <w:t>支付情况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8F8F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西区数字城管信息指挥中心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8F8F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绿化</w:t>
            </w:r>
            <w:r>
              <w:rPr>
                <w:rFonts w:hint="eastAsia" w:ascii="宋体" w:hAnsi="宋体" w:cs="宋体"/>
                <w:sz w:val="24"/>
                <w:szCs w:val="24"/>
              </w:rPr>
              <w:t>日常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管护经费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241.71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237.35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8F8F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河门口公园日常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运行维护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经费</w:t>
            </w: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8F8F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执法车辆运行经费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8F8F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执法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经费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2.59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8F8F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8F8F8"/>
                <w:lang w:eastAsia="zh-CN"/>
              </w:rPr>
              <w:t>城镇燃气安全管理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经费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8F8F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春节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慰问一线职工经费</w:t>
            </w: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1.92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8F8F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8F8F8"/>
                <w:vertAlign w:val="baseline"/>
                <w:lang w:val="en-US" w:eastAsia="zh-CN"/>
              </w:rPr>
              <w:t>2021年春节氛围营造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8F8F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8F8F8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8F8F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8F8F8"/>
                <w:vertAlign w:val="baseline"/>
                <w:lang w:val="en-US" w:eastAsia="zh-CN"/>
              </w:rPr>
              <w:t>年春节氛围营造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“花城”打造项目经费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2013年-2018年绿化管护费用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创建全国文明城市工作经费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爱国卫生工作经费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1.98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2022年第四季度环卫经费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3.36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3.36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2023年环卫经费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6.78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5.91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西区2017棚户区货币化改造第一、二批次绿化、照明、市政环卫公用设施改造项目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199.98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2017棚户区货币化改造第一、二批次绿化、照明、市政环卫公用设施改造项目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西区生活垃圾填埋场土壤及地下水污染检测项目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城镇污水城乡垃圾处理设施建设三年推进方案专项资金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2022年城市燃气管道等老化更新改造中央基建投资预算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2023年城市燃气管道等老化更新改造中央基建投资预算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攀枝花市西区城市燃气管网更新改造建设项目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1695.22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53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8F8F8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三、部门整体预算绩效管理情况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left"/>
        <w:textAlignment w:val="auto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（一）部门预算项目绩效管理。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年度，我单位基本支出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1004.72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万元，项目支出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8F8F8"/>
          <w:lang w:val="en-US" w:eastAsia="zh-CN"/>
        </w:rPr>
        <w:t>3927.24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万元，各项目数量指标按要求完成，质量指标均符合规范要求，实效指标均在202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年12月底前完成，成本指标均按下拨金额规范使用。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财政拨款支出主要用于保障我单位机构正常运转、完成日常工作任务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承担社会保险事业发展相关工作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及项目支付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人员类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主要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用于保障机构正常运转的日常支出，包括基本工资、津贴补贴、养老保险、医保等人员经费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2023年人员类实际支出937.90万元，</w:t>
      </w:r>
      <w:r>
        <w:rPr>
          <w:rFonts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年我单位较好地完成了绩效目标任务，日常管理工作均按照我单位相关管理制度执行，建立了工作有计划、实施有方案、日常有监督的管理机制，工作取得了较好的成效，效能得到提高。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运转类，主要用于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办公费、印刷费、水电费、差旅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费、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西区数字城管信息指挥中心</w:t>
      </w:r>
      <w:r>
        <w:rPr>
          <w:rFonts w:hint="eastAsia" w:cs="Times New Roman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等日常公用经费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支出，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2023年运转类经费实际支出71.82万元，其中公用经费实际支出66.82万元、其他运转类实际支出5万元，用于满足西区指挥中心日常运行经费保障，维护社会秩序，主动发现群众身边环境问题，要求部门按时效进行处置，提升西区人居环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both"/>
        <w:textAlignment w:val="auto"/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zh-CN" w:eastAsia="zh-CN"/>
        </w:rPr>
        <w:t>特定目标类项目，主要用于项目等支出，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2023年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zh-CN" w:eastAsia="zh-CN"/>
        </w:rPr>
        <w:t>特定目标类项目，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实际支出3922.24万元，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项目支出均按照财务管理制度执行，资金的使用严格把关，项目的运行按照单位内部管理制度的有关规定执行，项目实施对经济效益、社会效益、生态效益都较好，社会公众的满意度及可持续影响力也较好。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both"/>
        <w:textAlignment w:val="auto"/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所有开支均按照财务管理制度执行，资金的使用严格把关，机关的日常工作运行得到保障。资金落实到位情况良好，管理制度健全、制度执行有效、项目质量可控。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left"/>
        <w:textAlignment w:val="auto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结果应用情况。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对照项目支出绩效评价发现的问题，查找管理漏洞，强化结果应用，将评价结果于制定政策、完善内控管理制度，用于改进项目管理、财务管理和资金使用管理，用于调整预算安排方式、增减预算规模和优化支出结构，不断提高资金使用效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left"/>
        <w:textAlignment w:val="auto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  <w:t>应用反馈：</w:t>
      </w:r>
      <w:r>
        <w:rPr>
          <w:color w:val="000000"/>
          <w:kern w:val="0"/>
          <w:szCs w:val="32"/>
          <w:shd w:val="clear" w:color="auto" w:fill="FFFFFF"/>
          <w:lang w:val="zh-CN"/>
        </w:rPr>
        <w:t>提高业务水平，注重评价质量；在资金使用合理规范的同时，注重绩效的重要性，做预算时明确绩效目标，绩效管理贯穿整个工作的开展。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（三）自评质量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我局一向高度重视财政资金的支出绩效，从预算、执行、验收、资金支付等流程层层把关，严格按照部门预算进行部门整体支出，涉及“三重一大”事项必须经过局党委会议定。所有项目资金严格按照项目申报的实施方案组织实施，并责成项目实施股室加强日常监督，依据相应的资金管理办法切实做到项目资金专款专用，无截留、无挪用等现象。根据项目绩效目标自评良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202</w:t>
      </w:r>
      <w:r>
        <w:rPr>
          <w:rFonts w:hint="eastAsia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年按照规定相关文件要求，按照预算公开内容及规定时限，我局认真开展了年初部门预、决算公开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本次绩效自评完成后及时公开。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left"/>
        <w:textAlignment w:val="auto"/>
        <w:rPr>
          <w:rFonts w:eastAsia="黑体"/>
          <w:color w:val="000000"/>
          <w:kern w:val="0"/>
          <w:szCs w:val="32"/>
          <w:shd w:val="clear" w:color="auto" w:fill="FFFFFF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四、评价结论及建议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left"/>
        <w:textAlignment w:val="auto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（一）评价结论。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left"/>
        <w:textAlignment w:val="auto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我局始终严格按照预算资金支出计划，保障了机关正常运转，确保了各项目的顺利实施，圆满完成了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年工作目标任务，经过各项指标的认真评价和综合评审：我局绩效目标任务完成情况较好，部门整体支出绩效评价良好。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left"/>
        <w:textAlignment w:val="auto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（二）存在问题。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left"/>
        <w:textAlignment w:val="auto"/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支付不及时，预算执行不够完整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将加强沟通，保障预算资金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left"/>
        <w:textAlignment w:val="auto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（三）改进建议。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left"/>
        <w:textAlignment w:val="auto"/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进一步加强预算管理意识，严格按照预算编制的相关规定要求进行预算编制，优先保障固定性的、相对刚性的费用支出项目，尽量压缩变动性的、有控制空间的费用项目，进一步提高预算编制的科学性、严谨性和可控性。加强内部预算编制的审核和预算控制指标的下达，提高预算的合理性和准确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C099E"/>
    <w:multiLevelType w:val="singleLevel"/>
    <w:tmpl w:val="07CC099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YTYxNzc4NDYwZmMxNDkyMDFiMzVmZDRlMTYxZmQifQ=="/>
  </w:docVars>
  <w:rsids>
    <w:rsidRoot w:val="00EC0174"/>
    <w:rsid w:val="00006E4D"/>
    <w:rsid w:val="00021652"/>
    <w:rsid w:val="00024616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57DF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5F37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4AB4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39A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92479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418"/>
    <w:rsid w:val="00D006C6"/>
    <w:rsid w:val="00D14A65"/>
    <w:rsid w:val="00D162B9"/>
    <w:rsid w:val="00D22932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10F3F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E60A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3D37E25"/>
    <w:rsid w:val="050A0DD5"/>
    <w:rsid w:val="06D43369"/>
    <w:rsid w:val="0B6F074F"/>
    <w:rsid w:val="0DC31556"/>
    <w:rsid w:val="13DF4CA5"/>
    <w:rsid w:val="1A3D6143"/>
    <w:rsid w:val="1A772190"/>
    <w:rsid w:val="1BDF0F49"/>
    <w:rsid w:val="1C013801"/>
    <w:rsid w:val="1E0663F4"/>
    <w:rsid w:val="28D87E92"/>
    <w:rsid w:val="2C0A6A50"/>
    <w:rsid w:val="2D527252"/>
    <w:rsid w:val="2DD072B5"/>
    <w:rsid w:val="2EAE55F2"/>
    <w:rsid w:val="2EDF4302"/>
    <w:rsid w:val="310835FF"/>
    <w:rsid w:val="39A5191F"/>
    <w:rsid w:val="47550EBA"/>
    <w:rsid w:val="4D830B3C"/>
    <w:rsid w:val="58D31F12"/>
    <w:rsid w:val="5C4C0BFA"/>
    <w:rsid w:val="5DC913EB"/>
    <w:rsid w:val="60281ABD"/>
    <w:rsid w:val="62A27060"/>
    <w:rsid w:val="6604676D"/>
    <w:rsid w:val="6636451A"/>
    <w:rsid w:val="68BE43E7"/>
    <w:rsid w:val="6CFF5361"/>
    <w:rsid w:val="6DE852DE"/>
    <w:rsid w:val="6EF65E9C"/>
    <w:rsid w:val="7138344C"/>
    <w:rsid w:val="71397E03"/>
    <w:rsid w:val="77FFA8F9"/>
    <w:rsid w:val="7A9314AC"/>
    <w:rsid w:val="7C4E2200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四号正文"/>
    <w:basedOn w:val="1"/>
    <w:link w:val="12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2">
    <w:name w:val="四号正文 Char"/>
    <w:basedOn w:val="9"/>
    <w:link w:val="11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3">
    <w:name w:val="文档结构图 Char"/>
    <w:basedOn w:val="9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4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5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6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1</Pages>
  <Words>50</Words>
  <Characters>285</Characters>
  <Lines>2</Lines>
  <Paragraphs>1</Paragraphs>
  <TotalTime>17</TotalTime>
  <ScaleCrop>false</ScaleCrop>
  <LinksUpToDate>false</LinksUpToDate>
  <CharactersWithSpaces>334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清风..唐</cp:lastModifiedBy>
  <cp:lastPrinted>2022-03-26T08:26:00Z</cp:lastPrinted>
  <dcterms:modified xsi:type="dcterms:W3CDTF">2024-06-03T03:15:24Z</dcterms:modified>
  <dc:title>区域性就业培训基地建设项目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E8F54ACA553346ECBFB96484E1237684_12</vt:lpwstr>
  </property>
</Properties>
</file>