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outlineLvl w:val="9"/>
        <w:rPr>
          <w:rFonts w:eastAsia="宋体"/>
          <w:b/>
          <w:sz w:val="44"/>
          <w:szCs w:val="44"/>
          <w:shd w:val="clear" w:color="auto" w:fill="FFFFFF"/>
        </w:rPr>
      </w:pPr>
      <w:r>
        <w:rPr>
          <w:rFonts w:hint="eastAsia" w:eastAsia="宋体"/>
          <w:b/>
          <w:sz w:val="44"/>
          <w:szCs w:val="44"/>
          <w:shd w:val="clear" w:color="auto" w:fill="FFFFFF"/>
        </w:rPr>
        <w:t>攀枝花市西区卫生和计划生育监督执法大队2023年</w:t>
      </w:r>
      <w:r>
        <w:rPr>
          <w:rFonts w:eastAsia="宋体"/>
          <w:b/>
          <w:sz w:val="44"/>
          <w:szCs w:val="44"/>
          <w:shd w:val="clear" w:color="auto" w:fill="FFFFFF"/>
        </w:rPr>
        <w:t>整体支出绩效</w:t>
      </w:r>
      <w:r>
        <w:rPr>
          <w:rFonts w:hint="eastAsia" w:eastAsia="宋体"/>
          <w:b/>
          <w:sz w:val="44"/>
          <w:szCs w:val="44"/>
          <w:shd w:val="clear" w:color="auto" w:fill="FFFFFF"/>
        </w:rPr>
        <w:t>自评报告</w:t>
      </w:r>
    </w:p>
    <w:p>
      <w:pPr>
        <w:widowControl/>
        <w:spacing w:line="580" w:lineRule="exact"/>
        <w:contextualSpacing/>
        <w:jc w:val="center"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outlineLvl w:val="9"/>
        <w:rPr>
          <w:rFonts w:eastAsia="黑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一、</w:t>
      </w:r>
      <w:r>
        <w:rPr>
          <w:rFonts w:eastAsia="黑体"/>
          <w:color w:val="000000"/>
          <w:kern w:val="0"/>
          <w:szCs w:val="32"/>
          <w:shd w:val="clear" w:color="auto" w:fill="FFFFFF"/>
          <w:lang w:val="zh-CN"/>
        </w:rPr>
        <w:t>部门概况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（一）机构组成。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西区卫生和计划生育监督执法大队为区卫生健康局所属事业单位；内设办公室、监督一股、监督二股、监督三股4个股室。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（二）</w:t>
      </w:r>
      <w:r>
        <w:rPr>
          <w:color w:val="000000"/>
          <w:kern w:val="0"/>
          <w:szCs w:val="32"/>
          <w:shd w:val="clear" w:color="auto" w:fill="FFFFFF"/>
          <w:lang w:val="zh-CN"/>
        </w:rPr>
        <w:t>机构职能。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Calibri"/>
          <w:szCs w:val="32"/>
        </w:rPr>
        <w:t>办理公共场所、二次供水、放射诊疗等卫生行政许可及相关事宜；依法开展公共场所、学校卫生、生活饮用水、传染病防治、医疗卫生、职业卫生、消毒产品、职业卫生和放射诊疗等卫生执法监督工作；依法承担辖区卫生法律法规宣传培训、卫生现场监督、重大活动卫生安全保障、各类突发公共卫生事件的应急处置等工作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（三）</w:t>
      </w:r>
      <w:r>
        <w:rPr>
          <w:color w:val="000000"/>
          <w:kern w:val="0"/>
          <w:szCs w:val="32"/>
          <w:shd w:val="clear" w:color="auto" w:fill="FFFFFF"/>
          <w:lang w:val="zh-CN"/>
        </w:rPr>
        <w:t>人员概况。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大队现有参照公务员编制7名，临聘编制20名；</w:t>
      </w:r>
      <w:r>
        <w:rPr>
          <w:color w:val="000000"/>
          <w:kern w:val="0"/>
          <w:szCs w:val="32"/>
          <w:shd w:val="clear" w:color="auto" w:fill="FFFFFF"/>
          <w:lang w:val="zh-CN"/>
        </w:rPr>
        <w:t>截至202</w:t>
      </w:r>
      <w:r>
        <w:rPr>
          <w:rFonts w:hint="eastAsia"/>
          <w:szCs w:val="32"/>
        </w:rPr>
        <w:t>3</w:t>
      </w:r>
      <w:r>
        <w:rPr>
          <w:szCs w:val="32"/>
        </w:rPr>
        <w:t>年12月31日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有参公人员</w:t>
      </w:r>
      <w:r>
        <w:rPr>
          <w:rFonts w:hint="eastAsia"/>
          <w:color w:val="000000"/>
          <w:kern w:val="0"/>
          <w:szCs w:val="32"/>
          <w:shd w:val="clear" w:color="auto" w:fill="FFFFFF"/>
        </w:rPr>
        <w:t>4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名，临聘人员1</w:t>
      </w:r>
      <w:r>
        <w:rPr>
          <w:rFonts w:hint="eastAsia"/>
          <w:color w:val="000000"/>
          <w:kern w:val="0"/>
          <w:szCs w:val="32"/>
          <w:shd w:val="clear" w:color="auto" w:fill="FFFFFF"/>
        </w:rPr>
        <w:t>3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名；领导职数：大队长1名（副科级），副大队长1名。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outlineLvl w:val="9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二、部门财政资金收支情况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202</w:t>
      </w:r>
      <w:r>
        <w:rPr>
          <w:rFonts w:hint="eastAsia"/>
          <w:color w:val="000000"/>
          <w:kern w:val="0"/>
          <w:szCs w:val="32"/>
          <w:shd w:val="clear" w:color="auto" w:fill="FFFFFF"/>
        </w:rPr>
        <w:t>3</w:t>
      </w:r>
      <w:r>
        <w:rPr>
          <w:color w:val="000000"/>
          <w:kern w:val="0"/>
          <w:szCs w:val="32"/>
          <w:shd w:val="clear" w:color="auto" w:fill="FFFFFF"/>
          <w:lang w:val="zh-CN"/>
        </w:rPr>
        <w:t>年财政资金收入总计</w:t>
      </w:r>
      <w:r>
        <w:rPr>
          <w:rFonts w:hint="eastAsia"/>
          <w:color w:val="000000"/>
          <w:kern w:val="0"/>
          <w:szCs w:val="32"/>
          <w:shd w:val="clear" w:color="auto" w:fill="FFFFFF"/>
        </w:rPr>
        <w:t>166.51</w:t>
      </w:r>
      <w:r>
        <w:rPr>
          <w:color w:val="000000"/>
          <w:kern w:val="0"/>
          <w:szCs w:val="32"/>
          <w:shd w:val="clear" w:color="auto" w:fill="FFFFFF"/>
          <w:lang w:val="zh-CN"/>
        </w:rPr>
        <w:t>万元，其中：一般公共预算财政拨款收入</w:t>
      </w:r>
      <w:r>
        <w:rPr>
          <w:rFonts w:hint="eastAsia"/>
          <w:color w:val="000000"/>
          <w:kern w:val="0"/>
          <w:szCs w:val="32"/>
          <w:shd w:val="clear" w:color="auto" w:fill="FFFFFF"/>
        </w:rPr>
        <w:t>166.51</w:t>
      </w:r>
      <w:r>
        <w:rPr>
          <w:color w:val="000000"/>
          <w:kern w:val="0"/>
          <w:szCs w:val="32"/>
          <w:shd w:val="clear" w:color="auto" w:fill="FFFFFF"/>
          <w:lang w:val="zh-CN"/>
        </w:rPr>
        <w:t>万元，占本年收入的</w:t>
      </w:r>
      <w:r>
        <w:rPr>
          <w:color w:val="000000"/>
          <w:kern w:val="0"/>
          <w:szCs w:val="32"/>
          <w:shd w:val="clear" w:color="auto" w:fill="FFFFFF"/>
        </w:rPr>
        <w:t>100</w:t>
      </w:r>
      <w:r>
        <w:rPr>
          <w:color w:val="000000"/>
          <w:kern w:val="0"/>
          <w:szCs w:val="32"/>
          <w:shd w:val="clear" w:color="auto" w:fill="FFFFFF"/>
          <w:lang w:val="zh-C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（二）</w:t>
      </w:r>
      <w:r>
        <w:rPr>
          <w:color w:val="000000"/>
          <w:kern w:val="0"/>
          <w:szCs w:val="32"/>
          <w:shd w:val="clear" w:color="auto" w:fill="FFFFFF"/>
          <w:lang w:val="zh-CN"/>
        </w:rPr>
        <w:t>部门财政资金支出情况。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202</w:t>
      </w:r>
      <w:r>
        <w:rPr>
          <w:rFonts w:hint="eastAsia"/>
          <w:color w:val="000000"/>
          <w:kern w:val="0"/>
          <w:szCs w:val="32"/>
          <w:shd w:val="clear" w:color="auto" w:fill="FFFFFF"/>
        </w:rPr>
        <w:t>3</w:t>
      </w:r>
      <w:r>
        <w:rPr>
          <w:color w:val="000000"/>
          <w:kern w:val="0"/>
          <w:szCs w:val="32"/>
          <w:shd w:val="clear" w:color="auto" w:fill="FFFFFF"/>
          <w:lang w:val="zh-CN"/>
        </w:rPr>
        <w:t>年财政资金支出总计</w:t>
      </w:r>
      <w:r>
        <w:rPr>
          <w:rFonts w:hint="eastAsia"/>
          <w:color w:val="000000"/>
          <w:kern w:val="0"/>
          <w:szCs w:val="32"/>
          <w:shd w:val="clear" w:color="auto" w:fill="FFFFFF"/>
        </w:rPr>
        <w:t>166.51</w:t>
      </w:r>
      <w:r>
        <w:rPr>
          <w:color w:val="000000"/>
          <w:kern w:val="0"/>
          <w:szCs w:val="32"/>
          <w:shd w:val="clear" w:color="auto" w:fill="FFFFFF"/>
          <w:lang w:val="zh-CN"/>
        </w:rPr>
        <w:t>万元。按支出性质，其中：基本支出</w:t>
      </w:r>
      <w:r>
        <w:rPr>
          <w:rFonts w:hint="eastAsia"/>
          <w:color w:val="000000"/>
          <w:kern w:val="0"/>
          <w:szCs w:val="32"/>
          <w:shd w:val="clear" w:color="auto" w:fill="FFFFFF"/>
        </w:rPr>
        <w:t>158.22</w:t>
      </w:r>
      <w:r>
        <w:rPr>
          <w:color w:val="000000"/>
          <w:kern w:val="0"/>
          <w:szCs w:val="32"/>
          <w:shd w:val="clear" w:color="auto" w:fill="FFFFFF"/>
          <w:lang w:val="zh-CN"/>
        </w:rPr>
        <w:t>万元，占本年支出的</w:t>
      </w:r>
      <w:r>
        <w:rPr>
          <w:rFonts w:hint="eastAsia"/>
          <w:color w:val="000000"/>
          <w:kern w:val="0"/>
          <w:szCs w:val="32"/>
          <w:shd w:val="clear" w:color="auto" w:fill="FFFFFF"/>
        </w:rPr>
        <w:t>95.02</w:t>
      </w:r>
      <w:r>
        <w:rPr>
          <w:color w:val="000000"/>
          <w:kern w:val="0"/>
          <w:szCs w:val="32"/>
          <w:shd w:val="clear" w:color="auto" w:fill="FFFFFF"/>
          <w:lang w:val="zh-CN"/>
        </w:rPr>
        <w:t>%；项目支出</w:t>
      </w:r>
      <w:r>
        <w:rPr>
          <w:rFonts w:hint="eastAsia"/>
          <w:color w:val="000000"/>
          <w:kern w:val="0"/>
          <w:szCs w:val="32"/>
          <w:shd w:val="clear" w:color="auto" w:fill="FFFFFF"/>
        </w:rPr>
        <w:t>8.29</w:t>
      </w:r>
      <w:r>
        <w:rPr>
          <w:color w:val="000000"/>
          <w:kern w:val="0"/>
          <w:szCs w:val="32"/>
          <w:shd w:val="clear" w:color="auto" w:fill="FFFFFF"/>
          <w:lang w:val="zh-CN"/>
        </w:rPr>
        <w:t>万元，占本年支出的</w:t>
      </w:r>
      <w:r>
        <w:rPr>
          <w:rFonts w:hint="eastAsia"/>
          <w:color w:val="000000"/>
          <w:kern w:val="0"/>
          <w:szCs w:val="32"/>
          <w:shd w:val="clear" w:color="auto" w:fill="FFFFFF"/>
        </w:rPr>
        <w:t>4.98</w:t>
      </w:r>
      <w:r>
        <w:rPr>
          <w:color w:val="000000"/>
          <w:kern w:val="0"/>
          <w:szCs w:val="32"/>
          <w:shd w:val="clear" w:color="auto" w:fill="FFFFFF"/>
          <w:lang w:val="zh-C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outlineLvl w:val="9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三、部门整体预算绩效管理情况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（一）部门预算项目绩效管理。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1.人员类绩效目标完成情况</w:t>
      </w:r>
      <w:r>
        <w:rPr>
          <w:rFonts w:hint="eastAsia" w:ascii="Times New Roman" w:hAnsi="Times New Roman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（1）产出指标完成情况分析。数量指标、质量指标、时效指标和成本指标均按要求完成，完成率100%。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（2）效益指标完成情况分析。社会效益和可持续影响指标均按要求完成，完成率100%。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（3）满意度指标完成情况分析。主要是服务对象满意度，年初目标值</w:t>
      </w:r>
      <w:r>
        <w:rPr>
          <w:rFonts w:hint="eastAsia" w:hAnsi="宋体" w:cs="宋体"/>
          <w:szCs w:val="32"/>
        </w:rPr>
        <w:t>≧</w:t>
      </w:r>
      <w:r>
        <w:rPr>
          <w:rFonts w:ascii="Times New Roman" w:hAnsi="Times New Roman"/>
          <w:szCs w:val="32"/>
        </w:rPr>
        <w:t>90%，已按要求完成，完成率100%。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2.运转类绩效目标完成情况</w:t>
      </w:r>
      <w:r>
        <w:rPr>
          <w:rFonts w:hint="eastAsia" w:ascii="Times New Roman" w:hAnsi="Times New Roman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（1）产出指标完成情况分析。数量指标、质量指标、时效指标和成本指标均按要求完成，完成率100%。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（2）效益指标完成情况分析。社会效益和可持续影响指标均按要求完成，完成率100%。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（3）满意度指标完成情况分析。主要是服务对象满意度，年初目标值</w:t>
      </w:r>
      <w:r>
        <w:rPr>
          <w:rFonts w:hint="eastAsia" w:hAnsi="宋体" w:cs="宋体"/>
          <w:szCs w:val="32"/>
        </w:rPr>
        <w:t>≧</w:t>
      </w:r>
      <w:r>
        <w:rPr>
          <w:rFonts w:ascii="Times New Roman" w:hAnsi="Times New Roman"/>
          <w:szCs w:val="32"/>
        </w:rPr>
        <w:t>90%，已按要求完成，完成率100%。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3.特定项目资金绩效目标完成情况</w:t>
      </w:r>
      <w:r>
        <w:rPr>
          <w:rFonts w:hint="eastAsia" w:ascii="Times New Roman" w:hAnsi="Times New Roman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color w:val="FF0000"/>
          <w:szCs w:val="32"/>
        </w:rPr>
      </w:pPr>
      <w:r>
        <w:rPr>
          <w:rFonts w:ascii="Times New Roman" w:hAnsi="Times New Roman"/>
          <w:szCs w:val="32"/>
        </w:rPr>
        <w:t>（1）产出指标完成情况分析。数量指标、质量指标、时效指标均按要求完成，完成率</w:t>
      </w:r>
      <w:r>
        <w:rPr>
          <w:rFonts w:hint="eastAsia" w:ascii="Times New Roman" w:hAnsi="Times New Roman"/>
          <w:szCs w:val="32"/>
        </w:rPr>
        <w:t>97.15</w:t>
      </w:r>
      <w:r>
        <w:rPr>
          <w:rFonts w:ascii="Times New Roman" w:hAnsi="Times New Roman"/>
          <w:szCs w:val="32"/>
        </w:rPr>
        <w:t>%。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（2）效益指标完成情况分析。包括经济效益、社会效益和可持续影响均按要求完成，完成率100%。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（3）满意度指标完成情况分析。主要是服务对象满意度，年初目标值</w:t>
      </w:r>
      <w:r>
        <w:rPr>
          <w:rFonts w:hint="eastAsia" w:hAnsi="宋体" w:cs="宋体"/>
          <w:szCs w:val="32"/>
        </w:rPr>
        <w:t>≧</w:t>
      </w:r>
      <w:r>
        <w:rPr>
          <w:rFonts w:ascii="Times New Roman" w:hAnsi="Times New Roman"/>
          <w:szCs w:val="32"/>
        </w:rPr>
        <w:t>90%，已按要求完成，完成率100%。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（二）结果应用情况。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16" w:firstLineChars="200"/>
        <w:contextualSpacing/>
        <w:jc w:val="both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spacing w:val="-6"/>
          <w:szCs w:val="32"/>
        </w:rPr>
        <w:t>结合绩效自评结果，在202</w:t>
      </w:r>
      <w:r>
        <w:rPr>
          <w:rFonts w:hint="eastAsia"/>
          <w:spacing w:val="-6"/>
          <w:szCs w:val="32"/>
        </w:rPr>
        <w:t>4</w:t>
      </w:r>
      <w:r>
        <w:rPr>
          <w:spacing w:val="-6"/>
          <w:szCs w:val="32"/>
        </w:rPr>
        <w:t>年资金使用过程中合理安排各项工作时间和项目执行进度，确保资金按计划完成并发挥相应效益。绩效自评情况</w:t>
      </w:r>
      <w:r>
        <w:rPr>
          <w:szCs w:val="32"/>
        </w:rPr>
        <w:t>拟在单位内部进行公开，并上报上级主管部门按要求进行公开。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（三）</w:t>
      </w:r>
      <w:r>
        <w:rPr>
          <w:color w:val="000000"/>
          <w:kern w:val="0"/>
          <w:szCs w:val="32"/>
          <w:shd w:val="clear" w:color="auto" w:fill="FFFFFF"/>
          <w:lang w:val="zh-CN"/>
        </w:rPr>
        <w:t>自评质量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outlineLvl w:val="9"/>
        <w:rPr>
          <w:color w:val="000000"/>
          <w:kern w:val="0"/>
          <w:szCs w:val="32"/>
          <w:shd w:val="clear" w:color="auto" w:fill="FFFFFF"/>
        </w:rPr>
      </w:pPr>
      <w:r>
        <w:rPr>
          <w:szCs w:val="32"/>
        </w:rPr>
        <w:t>我单位预算资金整体执行情况良好。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outlineLvl w:val="9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四、评价结论及建议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（一）评价结论。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53" w:lineRule="auto"/>
        <w:ind w:firstLine="640" w:firstLineChars="200"/>
        <w:jc w:val="both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</w:t>
      </w:r>
      <w:r>
        <w:rPr>
          <w:rFonts w:hint="eastAsia"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年部门预算安排资金</w:t>
      </w:r>
      <w:r>
        <w:rPr>
          <w:rFonts w:hint="eastAsia" w:ascii="Times New Roman" w:hAnsi="Times New Roman"/>
          <w:szCs w:val="32"/>
        </w:rPr>
        <w:t>160.57</w:t>
      </w:r>
      <w:r>
        <w:rPr>
          <w:rFonts w:ascii="Times New Roman" w:hAnsi="Times New Roman"/>
          <w:szCs w:val="32"/>
        </w:rPr>
        <w:t>万元，</w:t>
      </w:r>
      <w:r>
        <w:rPr>
          <w:rFonts w:hint="eastAsia" w:ascii="Times New Roman" w:hAnsi="Times New Roman"/>
          <w:szCs w:val="32"/>
        </w:rPr>
        <w:t>由于人员、项目经费支出增加等原因，实际完成165.51万元，</w:t>
      </w:r>
      <w:r>
        <w:rPr>
          <w:rFonts w:ascii="Times New Roman" w:hAnsi="Times New Roman"/>
          <w:szCs w:val="32"/>
        </w:rPr>
        <w:t>年度资金执行率100%</w:t>
      </w:r>
      <w:r>
        <w:rPr>
          <w:rFonts w:hint="eastAsia" w:ascii="Times New Roman" w:hAnsi="Times New Roman"/>
          <w:szCs w:val="32"/>
        </w:rPr>
        <w:t>；</w:t>
      </w:r>
      <w:r>
        <w:rPr>
          <w:rFonts w:hint="eastAsia"/>
          <w:szCs w:val="32"/>
        </w:rPr>
        <w:t>基本公共卫生服务（中央资金）资金支出</w:t>
      </w:r>
      <w:r>
        <w:rPr>
          <w:rFonts w:hint="eastAsia" w:ascii="Times New Roman" w:hAnsi="Times New Roman"/>
          <w:szCs w:val="32"/>
        </w:rPr>
        <w:t>3.3</w:t>
      </w:r>
      <w:r>
        <w:rPr>
          <w:rFonts w:hint="eastAsia"/>
          <w:szCs w:val="32"/>
        </w:rPr>
        <w:t>万元</w:t>
      </w:r>
      <w:r>
        <w:rPr>
          <w:rFonts w:ascii="Times New Roman" w:hAnsi="Times New Roman"/>
          <w:szCs w:val="32"/>
        </w:rPr>
        <w:t>，已全部完成，年度资金执行率100%。</w:t>
      </w:r>
    </w:p>
    <w:p>
      <w:pPr>
        <w:keepNext w:val="0"/>
        <w:keepLines w:val="0"/>
        <w:pageBreakBefore w:val="0"/>
        <w:widowControl w:val="0"/>
        <w:tabs>
          <w:tab w:val="left" w:pos="424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 w:firstLineChars="200"/>
        <w:jc w:val="both"/>
        <w:textAlignment w:val="auto"/>
        <w:outlineLvl w:val="9"/>
        <w:rPr>
          <w:szCs w:val="32"/>
          <w:lang w:val="zh-CN"/>
        </w:rPr>
      </w:pPr>
      <w:r>
        <w:rPr>
          <w:rFonts w:hint="eastAsia"/>
          <w:szCs w:val="32"/>
        </w:rPr>
        <w:t>2023年</w:t>
      </w:r>
      <w:r>
        <w:rPr>
          <w:szCs w:val="32"/>
        </w:rPr>
        <w:t>本部门预算绩效目标完成</w:t>
      </w:r>
      <w:r>
        <w:rPr>
          <w:rFonts w:hint="eastAsia"/>
          <w:szCs w:val="32"/>
        </w:rPr>
        <w:t>良好。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（二）</w:t>
      </w:r>
      <w:r>
        <w:rPr>
          <w:color w:val="000000"/>
          <w:kern w:val="0"/>
          <w:szCs w:val="32"/>
          <w:shd w:val="clear" w:color="auto" w:fill="FFFFFF"/>
          <w:lang w:val="zh-CN"/>
        </w:rPr>
        <w:t>存在问题。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szCs w:val="32"/>
        </w:rPr>
        <w:t>资金使用效益有待进一步提高。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outlineLvl w:val="9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（三）改进建议。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both"/>
        <w:textAlignment w:val="auto"/>
        <w:outlineLvl w:val="9"/>
        <w:rPr>
          <w:szCs w:val="32"/>
        </w:rPr>
      </w:pPr>
      <w:r>
        <w:rPr>
          <w:szCs w:val="32"/>
        </w:rPr>
        <w:t>合理安排各项工作时间和项目执行进度，力争把各项工作和项目执行进度有机结合，既要确保工作任务的完成，又要确保项目按计划执行，同时加强预算管理、严肃财经纪律，为卫生监督执法工作提供坚实保障。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240" w:firstLineChars="195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240" w:firstLineChars="195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outlineLvl w:val="9"/>
        <w:rPr>
          <w:szCs w:val="32"/>
        </w:rPr>
      </w:pPr>
      <w:r>
        <w:rPr>
          <w:szCs w:val="32"/>
        </w:rPr>
        <w:t>附件：</w:t>
      </w:r>
      <w:r>
        <w:rPr>
          <w:rFonts w:hint="eastAsia"/>
          <w:szCs w:val="32"/>
        </w:rPr>
        <w:t>1.区级部门整体支出绩效自评表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1600" w:firstLineChars="500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2.项目支出绩效自评表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1600" w:firstLineChars="500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3.项目支出绩效自评报告（项目单位自评）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1600" w:firstLineChars="500"/>
        <w:textAlignment w:val="auto"/>
        <w:outlineLvl w:val="9"/>
        <w:rPr>
          <w:rFonts w:hint="eastAsia"/>
          <w:szCs w:val="32"/>
        </w:rPr>
      </w:pPr>
      <w:r>
        <w:rPr>
          <w:rFonts w:hint="eastAsia"/>
          <w:szCs w:val="32"/>
        </w:rPr>
        <w:t>4.2023年度财政资金使用情况表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1600" w:firstLineChars="500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1600" w:firstLineChars="500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2560" w:firstLineChars="800"/>
        <w:contextualSpacing/>
        <w:jc w:val="left"/>
        <w:textAlignment w:val="auto"/>
        <w:outlineLvl w:val="9"/>
        <w:rPr>
          <w:rFonts w:hint="eastAsia" w:eastAsia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val="en-US" w:eastAsia="zh-CN"/>
        </w:rPr>
        <w:t>攀枝花市西区卫生和计划生育监督执法大队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4480" w:firstLineChars="1400"/>
        <w:contextualSpacing/>
        <w:jc w:val="left"/>
        <w:textAlignment w:val="auto"/>
        <w:outlineLvl w:val="9"/>
        <w:rPr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2024年5月16日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NhYTYxNzc4NDYwZmMxNDkyMDFiMzVmZDRlMTYxZmQifQ=="/>
  </w:docVars>
  <w:rsids>
    <w:rsidRoot w:val="00EC0174"/>
    <w:rsid w:val="00006E4D"/>
    <w:rsid w:val="00021652"/>
    <w:rsid w:val="00024616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57DF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057D"/>
    <w:rsid w:val="001F47CE"/>
    <w:rsid w:val="001F5776"/>
    <w:rsid w:val="0020620D"/>
    <w:rsid w:val="002069BC"/>
    <w:rsid w:val="002069EB"/>
    <w:rsid w:val="002111F3"/>
    <w:rsid w:val="002201B0"/>
    <w:rsid w:val="00220900"/>
    <w:rsid w:val="0022307E"/>
    <w:rsid w:val="00224D05"/>
    <w:rsid w:val="002323A3"/>
    <w:rsid w:val="00235F37"/>
    <w:rsid w:val="00236EF7"/>
    <w:rsid w:val="0024058A"/>
    <w:rsid w:val="002410C0"/>
    <w:rsid w:val="00252894"/>
    <w:rsid w:val="00253FA6"/>
    <w:rsid w:val="00254728"/>
    <w:rsid w:val="002550E7"/>
    <w:rsid w:val="00255580"/>
    <w:rsid w:val="002558D4"/>
    <w:rsid w:val="002560E2"/>
    <w:rsid w:val="00264CFA"/>
    <w:rsid w:val="00270DD7"/>
    <w:rsid w:val="00274AB4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39A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A59B9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5F6FA5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4C17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92479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4975"/>
    <w:rsid w:val="0082593B"/>
    <w:rsid w:val="00826ABC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275E8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47C2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0951"/>
    <w:rsid w:val="00B735CC"/>
    <w:rsid w:val="00B82C95"/>
    <w:rsid w:val="00B83F87"/>
    <w:rsid w:val="00B84DFD"/>
    <w:rsid w:val="00BB3CBF"/>
    <w:rsid w:val="00BB4E38"/>
    <w:rsid w:val="00BC3879"/>
    <w:rsid w:val="00BC7AFB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418"/>
    <w:rsid w:val="00D006C6"/>
    <w:rsid w:val="00D14A65"/>
    <w:rsid w:val="00D162B9"/>
    <w:rsid w:val="00D22932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10F3F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E60A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6F703D5"/>
    <w:rsid w:val="1A3D6143"/>
    <w:rsid w:val="1A772190"/>
    <w:rsid w:val="1BF72296"/>
    <w:rsid w:val="1C013801"/>
    <w:rsid w:val="2D527252"/>
    <w:rsid w:val="2EAE55F2"/>
    <w:rsid w:val="2EDF4302"/>
    <w:rsid w:val="330D7C9D"/>
    <w:rsid w:val="4397013C"/>
    <w:rsid w:val="47550EBA"/>
    <w:rsid w:val="561E7719"/>
    <w:rsid w:val="58CA5D30"/>
    <w:rsid w:val="6636451A"/>
    <w:rsid w:val="672C720A"/>
    <w:rsid w:val="68C13A03"/>
    <w:rsid w:val="6A984CA7"/>
    <w:rsid w:val="6C2C2EA9"/>
    <w:rsid w:val="6EF65E9C"/>
    <w:rsid w:val="71397E03"/>
    <w:rsid w:val="72151F8A"/>
    <w:rsid w:val="77FFA8F9"/>
    <w:rsid w:val="7A9314AC"/>
    <w:rsid w:val="7BE25926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3">
    <w:name w:val="Plain Text"/>
    <w:basedOn w:val="1"/>
    <w:link w:val="17"/>
    <w:qFormat/>
    <w:uiPriority w:val="0"/>
    <w:rPr>
      <w:rFonts w:ascii="宋体" w:hAnsi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四号正文"/>
    <w:basedOn w:val="1"/>
    <w:link w:val="12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2">
    <w:name w:val="四号正文 Char"/>
    <w:basedOn w:val="7"/>
    <w:link w:val="11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3">
    <w:name w:val="文档结构图 Char"/>
    <w:basedOn w:val="7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4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页脚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纯文本 Char"/>
    <w:basedOn w:val="7"/>
    <w:link w:val="3"/>
    <w:qFormat/>
    <w:uiPriority w:val="0"/>
    <w:rPr>
      <w:rFonts w:ascii="宋体" w:hAnsi="Courier New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4</Pages>
  <Words>1349</Words>
  <Characters>165</Characters>
  <Lines>1</Lines>
  <Paragraphs>3</Paragraphs>
  <TotalTime>11</TotalTime>
  <ScaleCrop>false</ScaleCrop>
  <LinksUpToDate>false</LinksUpToDate>
  <CharactersWithSpaces>1511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2024-05-16T06:05:00Z</dcterms:created>
  <dc:creator>陈萍</dc:creator>
  <cp:lastModifiedBy>杨馨</cp:lastModifiedBy>
  <cp:lastPrinted>2022-03-26T08:26:00Z</cp:lastPrinted>
  <dcterms:modified xsi:type="dcterms:W3CDTF">2024-06-03T03:15:37Z</dcterms:modified>
  <dc:title>区域性就业培训基地建设项目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E8F54ACA553346ECBFB96484E1237684_12</vt:lpwstr>
  </property>
</Properties>
</file>