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专项项目支出绩效自评报告</w:t>
      </w:r>
    </w:p>
    <w:p>
      <w:pPr>
        <w:pStyle w:val="4"/>
        <w:spacing w:line="560" w:lineRule="exact"/>
        <w:jc w:val="center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2023</w:t>
      </w:r>
      <w:r>
        <w:rPr>
          <w:rFonts w:hint="eastAsia" w:ascii="楷体_GB2312" w:hAnsi="楷体_GB2312" w:eastAsia="楷体_GB2312" w:cs="楷体_GB2312"/>
          <w:sz w:val="32"/>
          <w:szCs w:val="32"/>
        </w:rPr>
        <w:t>年城乡义务教育补助经费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）</w:t>
      </w:r>
    </w:p>
    <w:p>
      <w:pPr>
        <w:pStyle w:val="4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2023年城乡义务教育补助经费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，主要用于城乡义务教育公用经费补助。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保学校正常开展教育教学活动，保障学校的基本支出、教师培训等。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Hans"/>
        </w:rPr>
        <w:t>（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en-US" w:eastAsia="zh-Hans"/>
        </w:rPr>
        <w:t>一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Hans"/>
        </w:rPr>
        <w:t>）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CN"/>
        </w:rPr>
        <w:t>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根据攀财资教〔2023〕11号、攀财资教〔2023〕67号、攀财资教〔2022〕97号文，下拨202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年城乡义务教育补助经费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80.02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万元，该项目资金的申报、批复符合资金管理办法的相关规定。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Hans"/>
        </w:rPr>
        <w:t>（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en-US" w:eastAsia="zh-Hans"/>
        </w:rPr>
        <w:t>二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Hans"/>
        </w:rPr>
        <w:t>）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CN"/>
        </w:rPr>
        <w:t>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2023年城乡义务教育补助经费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80.02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万元，用于学校运转经费，确保学校正常开展教育教学活动的正常开展，主要用于学校的基本支出、教师培训等，该项目实施按计划、按进度实施完成。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Hans"/>
        </w:rPr>
        <w:t>（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en-US" w:eastAsia="zh-Hans"/>
        </w:rPr>
        <w:t>三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Hans"/>
        </w:rPr>
        <w:t>）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CN"/>
        </w:rPr>
        <w:t>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2023年城乡义务教育补助经费申报内容与具体实施内容相符、申报目标合理可行。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eastAsia="zh-CN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ab/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1．资金计划及到位。2023年城乡义务教育补助经费年初下拨到位。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2．资金使用。2023年城乡义务教育补助经费支付依据合规合法。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按照财务管理制度使用项目资金，学校设置了财务管理小组、采购小组、采用比选机制，会计核算及账务处理。按照项目资金管理办法，严格执行财务管理制度。财务处理及时、会计核算规范。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按照用途合理使用项目资金，5000元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Hans"/>
        </w:rPr>
        <w:t>及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以上的大额资金使用履行限额审批手续、2000-</w:t>
      </w:r>
      <w:r>
        <w:rPr>
          <w:rFonts w:hint="default" w:ascii="仿宋_GB2312" w:hAnsi="宋体"/>
          <w:color w:val="auto"/>
          <w:kern w:val="2"/>
          <w:sz w:val="32"/>
          <w:szCs w:val="32"/>
          <w:lang w:eastAsia="zh-CN"/>
        </w:rPr>
        <w:t>5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000元由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Hans"/>
        </w:rPr>
        <w:t>学校党政联席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会集体决策、2000元以下的由各部门提出申请，经批准后实施支出。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eastAsia="zh-CN"/>
        </w:rPr>
        <w:t>三、项目绩效情况</w:t>
      </w: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val="zh-CN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项目资金使用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71.62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万元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，完成计划目标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87.5%。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Hans"/>
        </w:rPr>
        <w:t>（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Hans"/>
        </w:rPr>
        <w:t>二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Hans"/>
        </w:rPr>
        <w:t>）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2023年</w:t>
      </w:r>
      <w:bookmarkStart w:id="0" w:name="_GoBack"/>
      <w:bookmarkEnd w:id="0"/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城乡义务教育补助经费为学生提供优质高效服务，确保学校正常开展教育教学活动。学生满意、家长满意，为地方经济发展助力。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b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宋体"/>
          <w:b/>
          <w:bCs/>
          <w:color w:val="auto"/>
          <w:kern w:val="2"/>
          <w:sz w:val="32"/>
          <w:szCs w:val="32"/>
          <w:lang w:eastAsia="zh-CN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default" w:ascii="仿宋_GB2312" w:hAnsi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Hans"/>
        </w:rPr>
        <w:t>（</w:t>
      </w: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Hans"/>
        </w:rPr>
        <w:t>二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Hans"/>
        </w:rPr>
        <w:t>）</w:t>
      </w:r>
      <w:r>
        <w:rPr>
          <w:rFonts w:hint="eastAsia" w:ascii="仿宋_GB2312" w:hAnsi="宋体"/>
          <w:color w:val="auto"/>
          <w:kern w:val="2"/>
          <w:sz w:val="32"/>
          <w:szCs w:val="32"/>
          <w:lang w:val="zh-CN" w:eastAsia="zh-CN"/>
        </w:rPr>
        <w:t>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/>
        <w:textAlignment w:val="auto"/>
        <w:rPr>
          <w:rFonts w:hint="default" w:ascii="仿宋_GB2312" w:hAnsi="宋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auto"/>
          <w:kern w:val="2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eastAsia" w:ascii="楷体_GB2312" w:hAnsi="宋体" w:eastAsia="楷体_GB2312"/>
          <w:b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2MyNjE2MzViM2EzZTViM2MzN2QwMzkzYmU4MDcifQ=="/>
  </w:docVars>
  <w:rsids>
    <w:rsidRoot w:val="291C455A"/>
    <w:rsid w:val="003414A3"/>
    <w:rsid w:val="00515A0C"/>
    <w:rsid w:val="00866E99"/>
    <w:rsid w:val="0087419C"/>
    <w:rsid w:val="00A9334B"/>
    <w:rsid w:val="0C037822"/>
    <w:rsid w:val="0DD86A6F"/>
    <w:rsid w:val="0EDB478C"/>
    <w:rsid w:val="111D71DC"/>
    <w:rsid w:val="1F132604"/>
    <w:rsid w:val="25473C4B"/>
    <w:rsid w:val="274D3E1C"/>
    <w:rsid w:val="291C455A"/>
    <w:rsid w:val="36926D0C"/>
    <w:rsid w:val="3D4855F3"/>
    <w:rsid w:val="3D9B0810"/>
    <w:rsid w:val="3F9E3E26"/>
    <w:rsid w:val="4A091ED0"/>
    <w:rsid w:val="4DAF2BCF"/>
    <w:rsid w:val="4DDB6F66"/>
    <w:rsid w:val="4F8035D3"/>
    <w:rsid w:val="58525F1C"/>
    <w:rsid w:val="5F423BED"/>
    <w:rsid w:val="5FFF72DE"/>
    <w:rsid w:val="792F2AEE"/>
    <w:rsid w:val="BE7B7BC1"/>
    <w:rsid w:val="BFFE83F2"/>
    <w:rsid w:val="D7FDD76B"/>
    <w:rsid w:val="FECDE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714</Words>
  <Characters>786</Characters>
  <Lines>6</Lines>
  <Paragraphs>1</Paragraphs>
  <TotalTime>3</TotalTime>
  <ScaleCrop>false</ScaleCrop>
  <LinksUpToDate>false</LinksUpToDate>
  <CharactersWithSpaces>790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2020-07-01T08:19:00Z</dcterms:created>
  <dc:creator>Administrator</dc:creator>
  <cp:lastModifiedBy>乐儿</cp:lastModifiedBy>
  <cp:lastPrinted>2024-05-30T09:43:15Z</cp:lastPrinted>
  <dcterms:modified xsi:type="dcterms:W3CDTF">2024-05-30T09:43:25Z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D1901651779A4273944D81857CAC87ED_13</vt:lpwstr>
  </property>
</Properties>
</file>