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7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202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3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年老旧小区改造专项资金项目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7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年老旧小区改造专项资金项目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1829.32万元（其中中央级1365.9万元，省级463.42万元）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spacing w:val="-11"/>
          <w:sz w:val="32"/>
          <w:szCs w:val="32"/>
          <w:lang w:val="zh-CN" w:eastAsia="zh-CN"/>
        </w:rPr>
        <w:t>1.项目主要内容。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default" w:ascii="Times New Roman" w:hAnsi="Times New Roman" w:cs="Times New Roman"/>
          <w:spacing w:val="-11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pacing w:val="-11"/>
          <w:sz w:val="32"/>
          <w:szCs w:val="32"/>
          <w:lang w:val="en-US" w:eastAsia="zh-CN"/>
        </w:rPr>
        <w:t>攀枝花市西区玉泉街道河石坝—巴关河老旧小区改造项目。该项目涉及老旧小区3个、改造对象870户、房屋27栋、建筑面积6.48万平方米，主要改造</w:t>
      </w:r>
      <w:r>
        <w:rPr>
          <w:rFonts w:hint="default" w:ascii="Times New Roman" w:hAnsi="Times New Roman" w:cs="Times New Roman"/>
          <w:spacing w:val="-11"/>
          <w:sz w:val="32"/>
          <w:szCs w:val="32"/>
          <w:lang w:val="en-US" w:eastAsia="zh-CN"/>
        </w:rPr>
        <w:t>内容包括</w:t>
      </w:r>
      <w:r>
        <w:rPr>
          <w:rFonts w:hint="eastAsia" w:ascii="Times New Roman" w:hAnsi="Times New Roman" w:cs="Times New Roman"/>
          <w:spacing w:val="-11"/>
          <w:sz w:val="32"/>
          <w:szCs w:val="32"/>
          <w:lang w:val="en-US" w:eastAsia="zh-CN"/>
        </w:rPr>
        <w:t>通讯</w:t>
      </w:r>
      <w:r>
        <w:rPr>
          <w:rFonts w:hint="default" w:ascii="Times New Roman" w:hAnsi="Times New Roman" w:cs="Times New Roman"/>
          <w:spacing w:val="-11"/>
          <w:sz w:val="32"/>
          <w:szCs w:val="32"/>
          <w:lang w:val="en-US" w:eastAsia="zh-CN"/>
        </w:rPr>
        <w:t>线路整治</w:t>
      </w:r>
      <w:r>
        <w:rPr>
          <w:rFonts w:hint="eastAsia" w:ascii="Times New Roman" w:hAnsi="Times New Roman" w:cs="Times New Roman"/>
          <w:spacing w:val="-11"/>
          <w:sz w:val="32"/>
          <w:szCs w:val="32"/>
          <w:lang w:val="en-US" w:eastAsia="zh-CN"/>
        </w:rPr>
        <w:t>、消防设施改造、新增停车位、完善安防设施、屋面防水改造、道路维修等，计划总投资1305万元（大写：壹仟叁佰零伍万元整）。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攀枝花市西区清香坪攀钢家属区老旧小区改造项目。该项目涉及4个老旧小区、改造对象3956户、房屋88栋、建筑面积25.57万平方米，主要改造内容包括飞线整治、外墙立面综合整治、改建党建宣传栏等，计划总投资3164.8万元（大写：叁仟壹佰陆拾肆万捌仟元整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596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年，我局将按照《攀枝花市西区政府投资项目管理办法</w:t>
      </w:r>
      <w:r>
        <w:rPr>
          <w:rFonts w:hint="default"/>
          <w:sz w:val="32"/>
          <w:szCs w:val="32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2021 </w:t>
      </w:r>
      <w:r>
        <w:rPr>
          <w:rFonts w:hint="default"/>
          <w:sz w:val="32"/>
          <w:szCs w:val="32"/>
          <w:lang w:val="en-US" w:eastAsia="zh-CN"/>
        </w:rPr>
        <w:t>年版）》</w:t>
      </w:r>
      <w:r>
        <w:rPr>
          <w:rFonts w:hint="eastAsia"/>
          <w:sz w:val="32"/>
          <w:szCs w:val="32"/>
          <w:lang w:val="en-US" w:eastAsia="zh-CN"/>
        </w:rPr>
        <w:t>（攀西委办〔</w:t>
      </w:r>
      <w:r>
        <w:rPr>
          <w:rFonts w:hint="default"/>
          <w:sz w:val="32"/>
          <w:szCs w:val="32"/>
          <w:lang w:val="en-US" w:eastAsia="zh-CN"/>
        </w:rPr>
        <w:t>2021〕24号</w:t>
      </w:r>
      <w:r>
        <w:rPr>
          <w:rFonts w:hint="eastAsia"/>
          <w:sz w:val="32"/>
          <w:szCs w:val="32"/>
          <w:lang w:val="en-US" w:eastAsia="zh-CN"/>
        </w:rPr>
        <w:t>）文件要求开展相关工作，该</w:t>
      </w:r>
      <w:r>
        <w:rPr>
          <w:rFonts w:hint="eastAsia"/>
          <w:sz w:val="32"/>
          <w:szCs w:val="32"/>
          <w:lang w:val="zh-CN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已于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lang w:val="en-US" w:eastAsia="zh-CN"/>
        </w:rPr>
        <w:t>正式开工建设</w:t>
      </w:r>
      <w:r>
        <w:rPr>
          <w:rFonts w:hint="eastAsia"/>
          <w:sz w:val="32"/>
          <w:szCs w:val="32"/>
          <w:lang w:val="zh-CN"/>
        </w:rPr>
        <w:t>。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根据该项目实际情况，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lang w:val="en-US"/>
        </w:rPr>
        <w:t>老旧小区改造专项资金项目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申报内容与实际相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符，该项目的启动可以将小区内外破损的路面及时修补，照明设施得到增设，方便出行；拆除私搭乱建，腾出场地建设绿地、停车场和休闲健身活动中心等，通过对小区进行综合整治，努力改善居民住用环境条件，并建立健全正规有序的管理机制。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1829.32万元（其中中央级1365.9万元，省级463.42万元）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1829.32万元（其中中央级1365.9万元，省级463.42万元）。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年12</w:t>
      </w:r>
      <w:r>
        <w:rPr>
          <w:rFonts w:hint="eastAsia"/>
          <w:sz w:val="3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1829.32万元（其中中央级1365.9万元，省级463.42万元）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止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年1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 xml:space="preserve">月底， 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2023年老旧小区改造专项资金项目到位1829.32万元，已使</w:t>
      </w:r>
      <w:r>
        <w:rPr>
          <w:rFonts w:hint="eastAsia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资金1026.66万元（其中中央级563.24万元，省级463.42万元）。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年老</w:t>
      </w:r>
      <w:r>
        <w:rPr>
          <w:rFonts w:hint="eastAsia"/>
          <w:sz w:val="32"/>
          <w:szCs w:val="32"/>
          <w:lang w:val="en-US"/>
        </w:rPr>
        <w:t>旧小区改造专项资金项目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/>
          <w:sz w:val="32"/>
          <w:szCs w:val="32"/>
          <w:lang w:val="zh-CN"/>
        </w:rPr>
        <w:t>由我局下属股室房管股年初拟定用款计划，严格按照项目资金管理办法对资金进行申请、划拨、使用，局财务室根据业务股室报账资料及时、规范对收支进行账务处理和会计核算。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房管股制定项目用款计划，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年老旧小区改造专项资金项目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6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年老旧小区改造专项资金项目</w:t>
      </w:r>
      <w:r>
        <w:rPr>
          <w:rFonts w:hint="eastAsia"/>
          <w:sz w:val="32"/>
          <w:szCs w:val="32"/>
          <w:lang w:val="zh-CN"/>
        </w:rPr>
        <w:t>的建设，可以进一步完善西区城区基础配套设施，改善人们居住环境，方便居民生活，提高了城市品位，同时对西区的城市建设及区域经济的发展起到积极的推动作用，从而产生较好的社会效益。本项目的建设，将极大促进西区城市化的进程，并成为城市一大亮点，极大地改善该区段的市容市貌和提升城市品位，使该区段基础设施进一步完善，并使居住、公共服务和社区服务等功能逐步健全，促进城市化进程。通过各项研究分析，均表明本项目具有良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兰亭黑_GBK">
    <w:altName w:val="Arial Unicode MS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华文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32A0A"/>
    <w:rsid w:val="02A94A63"/>
    <w:rsid w:val="02B71152"/>
    <w:rsid w:val="02E40E49"/>
    <w:rsid w:val="034801E6"/>
    <w:rsid w:val="04AF1150"/>
    <w:rsid w:val="04BE404F"/>
    <w:rsid w:val="055B141C"/>
    <w:rsid w:val="05B43FDB"/>
    <w:rsid w:val="06771F47"/>
    <w:rsid w:val="06DA6D02"/>
    <w:rsid w:val="06E86A38"/>
    <w:rsid w:val="073F717D"/>
    <w:rsid w:val="07F549AD"/>
    <w:rsid w:val="08B4319B"/>
    <w:rsid w:val="08B90925"/>
    <w:rsid w:val="0B464177"/>
    <w:rsid w:val="0BE47D3C"/>
    <w:rsid w:val="0D9B2302"/>
    <w:rsid w:val="0DBC6A38"/>
    <w:rsid w:val="0DD8225E"/>
    <w:rsid w:val="0EDB478C"/>
    <w:rsid w:val="0F081725"/>
    <w:rsid w:val="0F506495"/>
    <w:rsid w:val="0F884B1C"/>
    <w:rsid w:val="0FE03397"/>
    <w:rsid w:val="0FF95568"/>
    <w:rsid w:val="119058FC"/>
    <w:rsid w:val="12E84AA8"/>
    <w:rsid w:val="13B27940"/>
    <w:rsid w:val="144415D8"/>
    <w:rsid w:val="144F0371"/>
    <w:rsid w:val="14E30358"/>
    <w:rsid w:val="153825EC"/>
    <w:rsid w:val="163A0B8F"/>
    <w:rsid w:val="1660659E"/>
    <w:rsid w:val="16FC16DA"/>
    <w:rsid w:val="175E26FE"/>
    <w:rsid w:val="179632CF"/>
    <w:rsid w:val="18710426"/>
    <w:rsid w:val="1A3578AF"/>
    <w:rsid w:val="1A3F572E"/>
    <w:rsid w:val="1AA355B5"/>
    <w:rsid w:val="1AE46843"/>
    <w:rsid w:val="1BC83E84"/>
    <w:rsid w:val="1D3B7308"/>
    <w:rsid w:val="1DA45090"/>
    <w:rsid w:val="1E5A0145"/>
    <w:rsid w:val="1E74136E"/>
    <w:rsid w:val="233536F8"/>
    <w:rsid w:val="23AE3B37"/>
    <w:rsid w:val="23F87170"/>
    <w:rsid w:val="2487026D"/>
    <w:rsid w:val="24F3694F"/>
    <w:rsid w:val="25C464A3"/>
    <w:rsid w:val="268C2704"/>
    <w:rsid w:val="291C455A"/>
    <w:rsid w:val="2B296FFA"/>
    <w:rsid w:val="2B7A4594"/>
    <w:rsid w:val="2C3D737E"/>
    <w:rsid w:val="2D406B5E"/>
    <w:rsid w:val="2D4A4076"/>
    <w:rsid w:val="2D7E1057"/>
    <w:rsid w:val="2DDF67EC"/>
    <w:rsid w:val="2F7E0CE0"/>
    <w:rsid w:val="30480F85"/>
    <w:rsid w:val="30E20112"/>
    <w:rsid w:val="314A2497"/>
    <w:rsid w:val="31CA5411"/>
    <w:rsid w:val="36926D0C"/>
    <w:rsid w:val="36BD28B7"/>
    <w:rsid w:val="36C069AD"/>
    <w:rsid w:val="36C261E1"/>
    <w:rsid w:val="39F322D8"/>
    <w:rsid w:val="3A02589C"/>
    <w:rsid w:val="3A2D698E"/>
    <w:rsid w:val="3C040EB3"/>
    <w:rsid w:val="3CB86122"/>
    <w:rsid w:val="3CE50ED7"/>
    <w:rsid w:val="3D17424D"/>
    <w:rsid w:val="3EED63EC"/>
    <w:rsid w:val="3EF17057"/>
    <w:rsid w:val="3F1A27F9"/>
    <w:rsid w:val="3F740B23"/>
    <w:rsid w:val="3FBB1D49"/>
    <w:rsid w:val="3FFE2451"/>
    <w:rsid w:val="4203242A"/>
    <w:rsid w:val="43300AF9"/>
    <w:rsid w:val="4339525D"/>
    <w:rsid w:val="479E3DFB"/>
    <w:rsid w:val="49927FAC"/>
    <w:rsid w:val="4A091ED0"/>
    <w:rsid w:val="4AA75861"/>
    <w:rsid w:val="4C3B09DE"/>
    <w:rsid w:val="4CB26A96"/>
    <w:rsid w:val="4D7A15FB"/>
    <w:rsid w:val="4DAF2BCF"/>
    <w:rsid w:val="4DDB6F66"/>
    <w:rsid w:val="4F29224F"/>
    <w:rsid w:val="50A54FCA"/>
    <w:rsid w:val="519A36DB"/>
    <w:rsid w:val="531F0969"/>
    <w:rsid w:val="534D10AE"/>
    <w:rsid w:val="539067DD"/>
    <w:rsid w:val="55264CA3"/>
    <w:rsid w:val="56F535D9"/>
    <w:rsid w:val="579B370E"/>
    <w:rsid w:val="57F2597E"/>
    <w:rsid w:val="59452805"/>
    <w:rsid w:val="5A8D685A"/>
    <w:rsid w:val="5B93426C"/>
    <w:rsid w:val="5B9F64E4"/>
    <w:rsid w:val="5BE35645"/>
    <w:rsid w:val="5C4F17FB"/>
    <w:rsid w:val="5CC358DE"/>
    <w:rsid w:val="5D8D73DA"/>
    <w:rsid w:val="5D946D45"/>
    <w:rsid w:val="5DC13E71"/>
    <w:rsid w:val="5F6908BA"/>
    <w:rsid w:val="60D10CAB"/>
    <w:rsid w:val="61672B6F"/>
    <w:rsid w:val="618F17ED"/>
    <w:rsid w:val="6381684A"/>
    <w:rsid w:val="6453467E"/>
    <w:rsid w:val="65287A30"/>
    <w:rsid w:val="65747024"/>
    <w:rsid w:val="66A03CC1"/>
    <w:rsid w:val="66FA1848"/>
    <w:rsid w:val="677A436F"/>
    <w:rsid w:val="68573C56"/>
    <w:rsid w:val="68A81414"/>
    <w:rsid w:val="68E6599C"/>
    <w:rsid w:val="697746BB"/>
    <w:rsid w:val="69A23874"/>
    <w:rsid w:val="6B440001"/>
    <w:rsid w:val="6B681AFF"/>
    <w:rsid w:val="6BBD3711"/>
    <w:rsid w:val="6D822D12"/>
    <w:rsid w:val="6E2E2D7C"/>
    <w:rsid w:val="6F8D2749"/>
    <w:rsid w:val="70647A61"/>
    <w:rsid w:val="715F08A5"/>
    <w:rsid w:val="722C5E25"/>
    <w:rsid w:val="727B018A"/>
    <w:rsid w:val="73450C74"/>
    <w:rsid w:val="73547C3D"/>
    <w:rsid w:val="74535A1A"/>
    <w:rsid w:val="75164901"/>
    <w:rsid w:val="75347FA6"/>
    <w:rsid w:val="76D80947"/>
    <w:rsid w:val="76FA2468"/>
    <w:rsid w:val="775D5EF6"/>
    <w:rsid w:val="77ED54CB"/>
    <w:rsid w:val="78023DC8"/>
    <w:rsid w:val="792F2AEE"/>
    <w:rsid w:val="79AC67F4"/>
    <w:rsid w:val="7B08214A"/>
    <w:rsid w:val="7B8B6D69"/>
    <w:rsid w:val="7D3C1991"/>
    <w:rsid w:val="7D540401"/>
    <w:rsid w:val="7E6321C7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_GBK" w:hAnsi="方正兰亭黑_GBK" w:eastAsia="方正小标宋_GBK" w:cs="方正兰亭黑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楷体_GB2312" w:hAnsi="Arial" w:eastAsia="楷体_GB2312" w:cs="楷体_GB2312"/>
      <w:sz w:val="28"/>
      <w:szCs w:val="28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6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默认"/>
    <w:basedOn w:val="1"/>
    <w:next w:val="1"/>
    <w:qFormat/>
    <w:uiPriority w:val="99"/>
    <w:pPr>
      <w:widowControl/>
    </w:pPr>
    <w:rPr>
      <w:rFonts w:ascii="Helvetica Neue" w:hAnsi="Helvetica Neue" w:eastAsia="Arial Unicode MS" w:cs="Arial Unicode MS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2024-05-20T07:53:04Z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