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7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西区河门口燃气管网改造工程项目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7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西区河门口燃气管网改造工程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1000万元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按年度进行申报。资金及时批复到位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Times New Roman" w:hAnsi="Times New Roman" w:cs="Times New Roman"/>
          <w:spacing w:val="-11"/>
          <w:sz w:val="32"/>
          <w:szCs w:val="32"/>
          <w:lang w:val="zh-CN" w:eastAsia="zh-CN"/>
        </w:rPr>
      </w:pPr>
      <w:r>
        <w:rPr>
          <w:rFonts w:hint="eastAsia" w:ascii="Times New Roman" w:hAnsi="Times New Roman" w:cs="Times New Roman"/>
          <w:spacing w:val="-11"/>
          <w:sz w:val="32"/>
          <w:szCs w:val="32"/>
          <w:lang w:val="zh-CN" w:eastAsia="zh-CN"/>
        </w:rPr>
        <w:t>1.项目主要内容。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eastAsia="zh-CN"/>
        </w:rPr>
        <w:t>该项目主要改造内容为接入10千伏宋巴线23号杆，新建高压计量箱1台、500kvA箱变1台、高压电缆等；改造河门口商场—河西锦苑等片区燃气管网约14公里、庭院管网约5公里、立管（含引入管、水平干管）约3公里、雨水管和污水管约7公里；对河门口片区的道路、绿化等基础服务设施进行改造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；</w:t>
      </w: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eastAsia="zh-CN"/>
        </w:rPr>
        <w:t>计划施工期工期18个月（2022年9月至2024年3月）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；</w:t>
      </w: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eastAsia="zh-CN"/>
        </w:rPr>
        <w:t>项目计划总投资2658万元，已下达中央预算内资金1594万元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2023年，我局将按照《攀枝花市西区政府投资项目管理办法</w:t>
      </w: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 xml:space="preserve">2021 </w:t>
      </w: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年版）》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（攀西委办〔</w:t>
      </w: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2021〕24号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）部署相关工作，该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项目已于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2023年正式开工建设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。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根据该项目实际情况，合理安排使用上级专项资金。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西区河门口燃气管网改造工程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申报内容与实际相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符，该项目的启动可以将小区内外破损的路面及时修补，照明设施得到增设，方便出行；拆除私搭乱建，腾出场地建设绿地、停车场和休闲健身活动中心等，通过对小区进行综合整治，努力改善居民住用环境条件，并建立健全正规有序的管理机制。群众满意度较好，年初申报目标合理可行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1000万元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。在实施过程中，于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1000万元。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年12</w:t>
      </w:r>
      <w:r>
        <w:rPr>
          <w:rFonts w:hint="eastAsia"/>
          <w:sz w:val="3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底</w:t>
      </w:r>
      <w:r>
        <w:rPr>
          <w:rFonts w:hint="eastAsia"/>
          <w:sz w:val="32"/>
          <w:szCs w:val="32"/>
          <w:lang w:val="zh-CN"/>
        </w:rPr>
        <w:t>，所有计划资金全部到位，共计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1000万元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止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年1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月底，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西区河门口燃气管网改造工程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到位1000万元，已使</w:t>
      </w:r>
      <w:r>
        <w:rPr>
          <w:rFonts w:hint="eastAsia"/>
          <w:sz w:val="32"/>
          <w:szCs w:val="32"/>
          <w:lang w:val="en-US" w:eastAsia="zh-CN"/>
        </w:rPr>
        <w:t>用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资金1000万元。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西区河门口燃气管网改造工程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/>
          <w:sz w:val="32"/>
          <w:szCs w:val="32"/>
          <w:lang w:val="zh-CN"/>
        </w:rPr>
        <w:t>由我局下属股室房管股年初拟定用款计划，严格按照项目资金管理办法对资金进行申请、划拨、使用，局财务室根据业务股室报账资料及时、规范对收支进行账务处理和会计核算。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房管股制定项目用款计划，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西区河门口燃气管网改造工程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在区级相关部门的关心、帮助下、在区委、区政府的领导下，顺利推进</w:t>
      </w:r>
      <w:r>
        <w:rPr>
          <w:rFonts w:hint="eastAsia"/>
          <w:sz w:val="32"/>
          <w:szCs w:val="32"/>
          <w:lang w:val="zh-CN"/>
        </w:rPr>
        <w:t>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西区河门口燃气管网改造工程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/>
          <w:sz w:val="32"/>
          <w:szCs w:val="32"/>
          <w:lang w:val="zh-CN"/>
        </w:rPr>
        <w:t>的建设，可以进一步完善西区城区基础配套设施，改善人们居住环境，方便居民生活，提高了城市品位，同时对西区的城市建设及区域经济的发展起到积极的推动作用，从而产生较好的社会效益。本项目的建设，将极大促进西区城市化的进程，并成为城市一大亮点，极大地改善该区段的市容市貌和提升城市品位，使该区段基础设施进一步完善，并使居住、公共服务和社区服务等功能逐步健全，促进城市化进程。通过各项研究分析，均表明本项目具有良好的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华文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1632A0A"/>
    <w:rsid w:val="02A94A63"/>
    <w:rsid w:val="02B71152"/>
    <w:rsid w:val="02E40E49"/>
    <w:rsid w:val="034801E6"/>
    <w:rsid w:val="04AF1150"/>
    <w:rsid w:val="04BE404F"/>
    <w:rsid w:val="055B141C"/>
    <w:rsid w:val="05B43FDB"/>
    <w:rsid w:val="06DA6D02"/>
    <w:rsid w:val="06E86A38"/>
    <w:rsid w:val="073F717D"/>
    <w:rsid w:val="07F549AD"/>
    <w:rsid w:val="08B90925"/>
    <w:rsid w:val="0B464177"/>
    <w:rsid w:val="0BE47D3C"/>
    <w:rsid w:val="0D9B2302"/>
    <w:rsid w:val="0DBC6A38"/>
    <w:rsid w:val="0DD8225E"/>
    <w:rsid w:val="0EDB478C"/>
    <w:rsid w:val="0F081725"/>
    <w:rsid w:val="0F506495"/>
    <w:rsid w:val="0F884B1C"/>
    <w:rsid w:val="0FE03397"/>
    <w:rsid w:val="0FF95568"/>
    <w:rsid w:val="119058FC"/>
    <w:rsid w:val="12E84AA8"/>
    <w:rsid w:val="13B27940"/>
    <w:rsid w:val="144415D8"/>
    <w:rsid w:val="144F0371"/>
    <w:rsid w:val="14E30358"/>
    <w:rsid w:val="153825EC"/>
    <w:rsid w:val="163A0B8F"/>
    <w:rsid w:val="1660659E"/>
    <w:rsid w:val="16FC16DA"/>
    <w:rsid w:val="175E26FE"/>
    <w:rsid w:val="179632CF"/>
    <w:rsid w:val="18710426"/>
    <w:rsid w:val="1A3578AF"/>
    <w:rsid w:val="1A3F572E"/>
    <w:rsid w:val="1AA355B5"/>
    <w:rsid w:val="1AE46843"/>
    <w:rsid w:val="1BC83E84"/>
    <w:rsid w:val="1D3B7308"/>
    <w:rsid w:val="1DA45090"/>
    <w:rsid w:val="1E5A0145"/>
    <w:rsid w:val="1E74136E"/>
    <w:rsid w:val="211D50CB"/>
    <w:rsid w:val="222968A0"/>
    <w:rsid w:val="233536F8"/>
    <w:rsid w:val="23AE3B37"/>
    <w:rsid w:val="23F87170"/>
    <w:rsid w:val="2487026D"/>
    <w:rsid w:val="24F3694F"/>
    <w:rsid w:val="25C464A3"/>
    <w:rsid w:val="268C2704"/>
    <w:rsid w:val="291C455A"/>
    <w:rsid w:val="2A72401F"/>
    <w:rsid w:val="2A927E0C"/>
    <w:rsid w:val="2B296FFA"/>
    <w:rsid w:val="2B7A4594"/>
    <w:rsid w:val="2C3D737E"/>
    <w:rsid w:val="2D406B5E"/>
    <w:rsid w:val="2D4A4076"/>
    <w:rsid w:val="2D7E1057"/>
    <w:rsid w:val="2DDF67EC"/>
    <w:rsid w:val="2F7E0CE0"/>
    <w:rsid w:val="30480F85"/>
    <w:rsid w:val="30E20112"/>
    <w:rsid w:val="314A2497"/>
    <w:rsid w:val="31CA5411"/>
    <w:rsid w:val="32FE1B0E"/>
    <w:rsid w:val="36926D0C"/>
    <w:rsid w:val="36BD28B7"/>
    <w:rsid w:val="36C069AD"/>
    <w:rsid w:val="36C261E1"/>
    <w:rsid w:val="39F322D8"/>
    <w:rsid w:val="3A02589C"/>
    <w:rsid w:val="3A2D698E"/>
    <w:rsid w:val="3C040EB3"/>
    <w:rsid w:val="3CB86122"/>
    <w:rsid w:val="3CE50ED7"/>
    <w:rsid w:val="3EED63EC"/>
    <w:rsid w:val="3EF17057"/>
    <w:rsid w:val="3F1A27F9"/>
    <w:rsid w:val="3F740B23"/>
    <w:rsid w:val="3FBB1D49"/>
    <w:rsid w:val="3FFE2451"/>
    <w:rsid w:val="4203242A"/>
    <w:rsid w:val="43300AF9"/>
    <w:rsid w:val="4339525D"/>
    <w:rsid w:val="479E3DFB"/>
    <w:rsid w:val="49927FAC"/>
    <w:rsid w:val="4A091ED0"/>
    <w:rsid w:val="4AA75861"/>
    <w:rsid w:val="4C3B09DE"/>
    <w:rsid w:val="4CB26A96"/>
    <w:rsid w:val="4D7A15FB"/>
    <w:rsid w:val="4DAF2BCF"/>
    <w:rsid w:val="4DDB6F66"/>
    <w:rsid w:val="4F29224F"/>
    <w:rsid w:val="50A54FCA"/>
    <w:rsid w:val="519A36DB"/>
    <w:rsid w:val="52846AAA"/>
    <w:rsid w:val="52EC3A7C"/>
    <w:rsid w:val="531F0969"/>
    <w:rsid w:val="534D10AE"/>
    <w:rsid w:val="539067DD"/>
    <w:rsid w:val="55264CA3"/>
    <w:rsid w:val="56165C7D"/>
    <w:rsid w:val="56F535D9"/>
    <w:rsid w:val="5764030E"/>
    <w:rsid w:val="57704E25"/>
    <w:rsid w:val="579B370E"/>
    <w:rsid w:val="57F2597E"/>
    <w:rsid w:val="59452805"/>
    <w:rsid w:val="598F1564"/>
    <w:rsid w:val="5A8D685A"/>
    <w:rsid w:val="5B93426C"/>
    <w:rsid w:val="5B9F64E4"/>
    <w:rsid w:val="5BE35645"/>
    <w:rsid w:val="5C4F17FB"/>
    <w:rsid w:val="5CC358DE"/>
    <w:rsid w:val="5CCC0CD6"/>
    <w:rsid w:val="5D597F0D"/>
    <w:rsid w:val="5D8D73DA"/>
    <w:rsid w:val="5D946D45"/>
    <w:rsid w:val="5DC13E71"/>
    <w:rsid w:val="5E202FEC"/>
    <w:rsid w:val="5F6908BA"/>
    <w:rsid w:val="60D10CAB"/>
    <w:rsid w:val="61672B6F"/>
    <w:rsid w:val="618F17ED"/>
    <w:rsid w:val="6381684A"/>
    <w:rsid w:val="6453467E"/>
    <w:rsid w:val="65287A30"/>
    <w:rsid w:val="65747024"/>
    <w:rsid w:val="66A03CC1"/>
    <w:rsid w:val="66FA1848"/>
    <w:rsid w:val="677A436F"/>
    <w:rsid w:val="68573C56"/>
    <w:rsid w:val="68A81414"/>
    <w:rsid w:val="68E6599C"/>
    <w:rsid w:val="697746BB"/>
    <w:rsid w:val="69A23874"/>
    <w:rsid w:val="6AFC0378"/>
    <w:rsid w:val="6B440001"/>
    <w:rsid w:val="6B681AFF"/>
    <w:rsid w:val="6BBD3711"/>
    <w:rsid w:val="6E2E2D7C"/>
    <w:rsid w:val="6F8D2749"/>
    <w:rsid w:val="70647A61"/>
    <w:rsid w:val="715F08A5"/>
    <w:rsid w:val="722C5E25"/>
    <w:rsid w:val="727B018A"/>
    <w:rsid w:val="73450C74"/>
    <w:rsid w:val="73547C3D"/>
    <w:rsid w:val="74535A1A"/>
    <w:rsid w:val="75164901"/>
    <w:rsid w:val="75347FA6"/>
    <w:rsid w:val="76D80947"/>
    <w:rsid w:val="76FA2468"/>
    <w:rsid w:val="775D5EF6"/>
    <w:rsid w:val="77ED54CB"/>
    <w:rsid w:val="78023DC8"/>
    <w:rsid w:val="792F2AEE"/>
    <w:rsid w:val="79AC67F4"/>
    <w:rsid w:val="7B08214A"/>
    <w:rsid w:val="7B8B6D69"/>
    <w:rsid w:val="7D3C1991"/>
    <w:rsid w:val="7E6321C7"/>
    <w:rsid w:val="7EEC03C2"/>
    <w:rsid w:val="7EF10D8B"/>
    <w:rsid w:val="7F25096E"/>
    <w:rsid w:val="7F39512B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楷体_GB2312" w:hAnsi="Arial" w:eastAsia="楷体_GB2312" w:cs="楷体_GB2312"/>
      <w:sz w:val="28"/>
      <w:szCs w:val="28"/>
    </w:rPr>
  </w:style>
  <w:style w:type="paragraph" w:styleId="3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customStyle="1" w:styleId="6">
    <w:name w:val="BodyText"/>
    <w:basedOn w:val="1"/>
    <w:qFormat/>
    <w:uiPriority w:val="0"/>
    <w:rPr>
      <w:rFonts w:ascii="楷体_GB2312" w:hAnsi="Arial" w:eastAsia="楷体_GB2312"/>
      <w:sz w:val="28"/>
      <w:szCs w:val="2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8">
    <w:name w:val="默认"/>
    <w:basedOn w:val="1"/>
    <w:next w:val="1"/>
    <w:qFormat/>
    <w:uiPriority w:val="99"/>
    <w:pPr>
      <w:widowControl/>
    </w:pPr>
    <w:rPr>
      <w:rFonts w:ascii="Helvetica Neue" w:hAnsi="Helvetica Neue" w:eastAsia="Arial Unicode MS" w:cs="Arial Unicode MS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2024-05-20T07:34:35Z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