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基层组织活动和公共服务运行经费</w:t>
      </w:r>
      <w:r>
        <w:rPr>
          <w:rFonts w:hint="eastAsia" w:ascii="方正小标宋简体" w:hAnsi="宋体" w:eastAsia="方正小标宋简体"/>
          <w:sz w:val="44"/>
          <w:szCs w:val="44"/>
        </w:rPr>
        <w:t>项目支出绩效自评报告</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560" w:lineRule="exact"/>
        <w:ind w:firstLine="720"/>
        <w:rPr>
          <w:rFonts w:hint="eastAsia" w:ascii="仿宋_GB2312" w:hAnsi="宋体"/>
          <w:color w:val="000000" w:themeColor="text1"/>
          <w:lang w:val="zh-CN"/>
          <w14:textFill>
            <w14:solidFill>
              <w14:schemeClr w14:val="tx1"/>
            </w14:solidFill>
          </w14:textFill>
        </w:rPr>
      </w:pPr>
      <w:r>
        <w:rPr>
          <w:rFonts w:hint="eastAsia" w:ascii="仿宋_GB2312" w:hAnsi="宋体"/>
          <w:lang w:val="zh-CN"/>
        </w:rPr>
        <w:t>为切实保障</w:t>
      </w:r>
      <w:r>
        <w:rPr>
          <w:rFonts w:hint="eastAsia" w:ascii="仿宋_GB2312" w:hAnsi="宋体"/>
          <w:lang w:val="en-US" w:eastAsia="zh-CN"/>
        </w:rPr>
        <w:t>街道下辖各</w:t>
      </w:r>
      <w:r>
        <w:rPr>
          <w:rFonts w:hint="eastAsia" w:ascii="仿宋_GB2312" w:hAnsi="宋体"/>
          <w:lang w:val="zh-CN"/>
        </w:rPr>
        <w:t>基层组织正常开展活动、公共服务运行维护</w:t>
      </w:r>
      <w:r>
        <w:rPr>
          <w:rFonts w:hint="eastAsia" w:ascii="仿宋_GB2312" w:hAnsi="宋体"/>
          <w:lang w:val="en-US" w:eastAsia="zh-CN"/>
        </w:rPr>
        <w:t>及</w:t>
      </w:r>
      <w:r>
        <w:rPr>
          <w:rFonts w:hint="eastAsia" w:ascii="仿宋_GB2312" w:hAnsi="宋体"/>
          <w:lang w:val="zh-CN"/>
        </w:rPr>
        <w:t>办公运转等必要支出，</w:t>
      </w:r>
      <w:r>
        <w:rPr>
          <w:rFonts w:hint="eastAsia" w:ascii="仿宋_GB2312" w:hAnsi="宋体"/>
          <w:lang w:val="en-US" w:eastAsia="zh-CN"/>
        </w:rPr>
        <w:t>清香坪街办积极向上争取</w:t>
      </w:r>
      <w:r>
        <w:rPr>
          <w:rFonts w:hint="eastAsia" w:ascii="仿宋_GB2312" w:hAnsi="宋体"/>
          <w:lang w:val="zh-CN"/>
        </w:rPr>
        <w:t>基层组织活动和公共运行维护经费，于年初编制预算</w:t>
      </w:r>
      <w:r>
        <w:rPr>
          <w:rFonts w:hint="eastAsia" w:ascii="仿宋_GB2312" w:hAnsi="宋体"/>
          <w:lang w:val="en-US" w:eastAsia="zh-CN"/>
        </w:rPr>
        <w:t>6万</w:t>
      </w:r>
      <w:r>
        <w:rPr>
          <w:rFonts w:hint="eastAsia" w:ascii="仿宋_GB2312" w:hAnsi="宋体"/>
          <w:lang w:val="zh-CN"/>
        </w:rPr>
        <w:t>元，作为202</w:t>
      </w:r>
      <w:r>
        <w:rPr>
          <w:rFonts w:hint="eastAsia" w:ascii="仿宋_GB2312" w:hAnsi="宋体"/>
          <w:lang w:val="en-US" w:eastAsia="zh-CN"/>
        </w:rPr>
        <w:t>3</w:t>
      </w:r>
      <w:r>
        <w:rPr>
          <w:rFonts w:hint="eastAsia" w:ascii="仿宋_GB2312" w:hAnsi="宋体"/>
          <w:lang w:val="zh-CN"/>
        </w:rPr>
        <w:t>年全年</w:t>
      </w:r>
      <w:r>
        <w:rPr>
          <w:rFonts w:hint="eastAsia" w:ascii="仿宋_GB2312" w:hAnsi="宋体"/>
          <w:lang w:val="en-US" w:eastAsia="zh-CN"/>
        </w:rPr>
        <w:t>6</w:t>
      </w:r>
      <w:r>
        <w:rPr>
          <w:rFonts w:hint="eastAsia" w:ascii="仿宋_GB2312" w:hAnsi="宋体"/>
          <w:lang w:val="zh-CN"/>
        </w:rPr>
        <w:t>个</w:t>
      </w:r>
      <w:r>
        <w:rPr>
          <w:rFonts w:hint="eastAsia" w:ascii="仿宋_GB2312" w:hAnsi="宋体"/>
          <w:lang w:val="en-US" w:eastAsia="zh-CN"/>
        </w:rPr>
        <w:t>社区</w:t>
      </w:r>
      <w:r>
        <w:rPr>
          <w:rFonts w:hint="eastAsia" w:ascii="仿宋_GB2312" w:hAnsi="宋体"/>
          <w:lang w:val="zh-CN"/>
        </w:rPr>
        <w:t>基层组织活动和公共服务运行补助资金。</w:t>
      </w:r>
      <w:r>
        <w:rPr>
          <w:rFonts w:hint="eastAsia" w:ascii="仿宋_GB2312" w:hAnsi="宋体"/>
          <w:color w:val="000000" w:themeColor="text1"/>
          <w:lang w:val="zh-CN"/>
          <w14:textFill>
            <w14:solidFill>
              <w14:schemeClr w14:val="tx1"/>
            </w14:solidFill>
          </w14:textFill>
        </w:rPr>
        <w:t>经批复后下达资金。</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720"/>
        <w:rPr>
          <w:rFonts w:hint="eastAsia" w:ascii="仿宋_GB2312" w:hAnsi="宋体"/>
          <w:lang w:val="en-US" w:eastAsia="zh-CN"/>
        </w:rPr>
      </w:pPr>
      <w:r>
        <w:rPr>
          <w:rFonts w:hint="default" w:ascii="Times New Roman" w:hAnsi="Times New Roman" w:cs="Times New Roman"/>
          <w:b w:val="0"/>
          <w:bCs w:val="0"/>
          <w:lang w:val="en-US" w:eastAsia="zh-CN"/>
        </w:rPr>
        <w:t>1.</w:t>
      </w:r>
      <w:r>
        <w:rPr>
          <w:rFonts w:hint="eastAsia" w:ascii="仿宋_GB2312" w:hAnsi="宋体"/>
          <w:lang w:val="en-US" w:eastAsia="zh-CN"/>
        </w:rPr>
        <w:t>基层组织活动。主要包括基层党组织开展组织活动，党员干部教育培训，激励创先争优，走访慰问，群团活动，组织活动场所维护等。</w:t>
      </w:r>
    </w:p>
    <w:p>
      <w:pPr>
        <w:adjustRightInd w:val="0"/>
        <w:snapToGrid w:val="0"/>
        <w:spacing w:line="560" w:lineRule="exact"/>
        <w:ind w:firstLine="720"/>
        <w:rPr>
          <w:rFonts w:hint="eastAsia" w:ascii="仿宋_GB2312" w:hAnsi="宋体"/>
          <w:lang w:val="en-US" w:eastAsia="zh-CN"/>
        </w:rPr>
      </w:pPr>
      <w:r>
        <w:rPr>
          <w:rFonts w:hint="eastAsia" w:ascii="Times New Roman" w:hAnsi="Times New Roman" w:cs="Times New Roman"/>
          <w:b w:val="0"/>
          <w:bCs w:val="0"/>
          <w:lang w:val="en-US" w:eastAsia="zh-CN"/>
        </w:rPr>
        <w:t>2.</w:t>
      </w:r>
      <w:r>
        <w:rPr>
          <w:rFonts w:hint="eastAsia" w:ascii="仿宋_GB2312" w:hAnsi="宋体"/>
          <w:lang w:val="en-US" w:eastAsia="zh-CN"/>
        </w:rPr>
        <w:t>公共服务运行。主要包括社区基础设施和环境类、服务类、生活服务类、社会管理类项目的运行维护。</w:t>
      </w:r>
    </w:p>
    <w:p>
      <w:pPr>
        <w:adjustRightInd w:val="0"/>
        <w:snapToGrid w:val="0"/>
        <w:spacing w:line="560" w:lineRule="exact"/>
        <w:ind w:firstLine="720"/>
        <w:rPr>
          <w:rFonts w:hint="eastAsia" w:ascii="楷体_GB2312" w:hAnsi="宋体" w:eastAsia="楷体_GB2312"/>
          <w:b/>
          <w:lang w:val="en-US" w:eastAsia="zh-CN"/>
        </w:rPr>
      </w:pPr>
      <w:r>
        <w:rPr>
          <w:rFonts w:hint="eastAsia" w:ascii="Times New Roman" w:hAnsi="Times New Roman" w:cs="Times New Roman"/>
          <w:b w:val="0"/>
          <w:bCs w:val="0"/>
          <w:lang w:val="en-US" w:eastAsia="zh-CN"/>
        </w:rPr>
        <w:t>3.</w:t>
      </w:r>
      <w:r>
        <w:rPr>
          <w:rFonts w:hint="eastAsia" w:ascii="仿宋_GB2312" w:hAnsi="宋体"/>
          <w:lang w:val="en-US" w:eastAsia="zh-CN"/>
        </w:rPr>
        <w:t>日常办公运转。主要包括必要的办公用品费、水电费、报刊征订费等维持社区正常运转以及其他形式开展工作所必需的支出。</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0" w:firstLineChars="200"/>
        <w:rPr>
          <w:rFonts w:hint="eastAsia" w:ascii="楷体_GB2312" w:hAnsi="宋体" w:eastAsia="楷体_GB2312"/>
          <w:b/>
          <w:color w:val="auto"/>
          <w:lang w:val="zh-CN"/>
        </w:rPr>
      </w:pPr>
      <w:r>
        <w:rPr>
          <w:rFonts w:ascii="Times New Roman" w:hAnsi="Times New Roman" w:eastAsia="仿宋_GB2312" w:cs="Times New Roman"/>
          <w:color w:val="auto"/>
          <w:kern w:val="2"/>
          <w:sz w:val="32"/>
          <w:szCs w:val="32"/>
          <w:lang w:val="zh-CN" w:eastAsia="zh-CN"/>
        </w:rPr>
        <w:t>该项财政资金指标下达后，按预算指标使用相关费用</w:t>
      </w:r>
      <w:r>
        <w:rPr>
          <w:rFonts w:hint="eastAsia" w:cs="Times New Roman"/>
          <w:color w:val="auto"/>
          <w:kern w:val="2"/>
          <w:sz w:val="32"/>
          <w:szCs w:val="32"/>
          <w:lang w:val="zh-CN" w:eastAsia="zh-CN"/>
        </w:rPr>
        <w:t>。</w:t>
      </w:r>
      <w:r>
        <w:rPr>
          <w:rFonts w:hint="eastAsia" w:ascii="仿宋_GB2312" w:hAnsi="宋体"/>
          <w:color w:val="auto"/>
          <w:lang w:val="en-US" w:eastAsia="zh-CN"/>
        </w:rPr>
        <w:t>各社区</w:t>
      </w:r>
      <w:r>
        <w:rPr>
          <w:rFonts w:hint="eastAsia" w:ascii="仿宋_GB2312" w:hAnsi="宋体"/>
          <w:color w:val="auto"/>
          <w:lang w:val="zh-CN"/>
        </w:rPr>
        <w:t>明确职责分工，</w:t>
      </w:r>
      <w:r>
        <w:rPr>
          <w:rFonts w:hint="eastAsia" w:ascii="仿宋_GB2312" w:hAnsi="宋体"/>
          <w:color w:val="auto"/>
          <w:lang w:val="en-US" w:eastAsia="zh-CN"/>
        </w:rPr>
        <w:t>专人管理资金，</w:t>
      </w:r>
      <w:r>
        <w:rPr>
          <w:rFonts w:hint="eastAsia" w:ascii="仿宋_GB2312" w:hAnsi="宋体"/>
          <w:color w:val="auto"/>
          <w:lang w:val="zh-CN"/>
        </w:rPr>
        <w:t>规范操作程序，</w:t>
      </w:r>
      <w:r>
        <w:rPr>
          <w:rFonts w:hint="eastAsia" w:ascii="仿宋_GB2312" w:hAnsi="宋体"/>
          <w:color w:val="auto"/>
          <w:lang w:val="en-US" w:eastAsia="zh-CN"/>
        </w:rPr>
        <w:t>每季度</w:t>
      </w:r>
      <w:r>
        <w:rPr>
          <w:rFonts w:hint="eastAsia" w:ascii="仿宋_GB2312" w:hAnsi="宋体"/>
          <w:color w:val="auto"/>
          <w:lang w:val="zh-CN"/>
        </w:rPr>
        <w:t>主动进行</w:t>
      </w:r>
      <w:r>
        <w:rPr>
          <w:rFonts w:hint="eastAsia" w:ascii="仿宋_GB2312" w:hAnsi="宋体"/>
          <w:color w:val="auto"/>
          <w:lang w:val="en-US" w:eastAsia="zh-CN"/>
        </w:rPr>
        <w:t>财务</w:t>
      </w:r>
      <w:r>
        <w:rPr>
          <w:rFonts w:hint="eastAsia" w:ascii="仿宋_GB2312" w:hAnsi="宋体"/>
          <w:color w:val="auto"/>
          <w:lang w:val="zh-CN"/>
        </w:rPr>
        <w:t>公开公示，接受党员和群众监督。</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lang w:val="zh-CN"/>
        </w:rPr>
        <w:t>1</w:t>
      </w:r>
      <w:r>
        <w:rPr>
          <w:rFonts w:hint="eastAsia" w:ascii="楷体_GB2312" w:hAnsi="宋体" w:eastAsia="楷体_GB2312"/>
          <w:b/>
          <w:bCs/>
          <w:lang w:val="zh-CN"/>
        </w:rPr>
        <w:t>．</w:t>
      </w:r>
      <w:r>
        <w:rPr>
          <w:rFonts w:hint="eastAsia" w:ascii="仿宋_GB2312" w:hAnsi="宋体"/>
          <w:b/>
          <w:bCs/>
          <w:lang w:val="zh-CN" w:eastAsia="zh-CN"/>
        </w:rPr>
        <w:t>资金计划及到位。</w:t>
      </w:r>
      <w:r>
        <w:rPr>
          <w:rFonts w:hint="eastAsia" w:ascii="仿宋_GB2312" w:hAnsi="宋体"/>
          <w:lang w:val="en-US" w:eastAsia="zh-CN"/>
        </w:rPr>
        <w:t>基层组织活动和公共服务运行经费6万元，确保</w:t>
      </w:r>
      <w:r>
        <w:rPr>
          <w:rFonts w:hint="eastAsia" w:cs="Times New Roman"/>
          <w:color w:val="000000" w:themeColor="text1"/>
          <w:lang w:val="en-US" w:eastAsia="zh-CN"/>
          <w14:textFill>
            <w14:solidFill>
              <w14:schemeClr w14:val="tx1"/>
            </w14:solidFill>
          </w14:textFill>
        </w:rPr>
        <w:t>6个社区的正常运行及基础设施维修维护</w:t>
      </w:r>
      <w:r>
        <w:rPr>
          <w:rFonts w:hint="eastAsia" w:ascii="仿宋_GB2312" w:hAnsi="宋体"/>
          <w:lang w:val="en-US" w:eastAsia="zh-CN"/>
        </w:rPr>
        <w:t>。</w:t>
      </w:r>
    </w:p>
    <w:p>
      <w:pPr>
        <w:numPr>
          <w:ilvl w:val="0"/>
          <w:numId w:val="2"/>
        </w:numPr>
        <w:adjustRightInd w:val="0"/>
        <w:snapToGrid w:val="0"/>
        <w:spacing w:line="560" w:lineRule="exact"/>
        <w:ind w:firstLine="720"/>
        <w:rPr>
          <w:rFonts w:hint="eastAsia" w:ascii="仿宋_GB2312" w:hAnsi="宋体"/>
          <w:lang w:val="en-US" w:eastAsia="zh-CN"/>
        </w:rPr>
      </w:pPr>
      <w:r>
        <w:rPr>
          <w:rFonts w:hint="eastAsia" w:ascii="仿宋_GB2312" w:hAnsi="宋体"/>
          <w:b/>
          <w:bCs/>
          <w:lang w:val="zh-CN" w:eastAsia="zh-CN"/>
        </w:rPr>
        <w:t>资金使用。</w:t>
      </w:r>
      <w:r>
        <w:rPr>
          <w:rFonts w:hint="eastAsia" w:ascii="仿宋_GB2312" w:hAnsi="宋体"/>
          <w:lang w:val="en-US" w:eastAsia="zh-CN"/>
        </w:rPr>
        <w:t>截止项目评价时实际支出情况3万元，资金开支范围、标准、支付进度、支付依据等均合规合法，资金支付与预算相符。</w:t>
      </w:r>
    </w:p>
    <w:p>
      <w:pPr>
        <w:adjustRightInd w:val="0"/>
        <w:snapToGrid w:val="0"/>
        <w:spacing w:line="560" w:lineRule="exact"/>
        <w:ind w:firstLine="720"/>
        <w:rPr>
          <w:rFonts w:hint="eastAsia"/>
          <w:lang w:val="zh-CN"/>
        </w:rPr>
      </w:pPr>
      <w:r>
        <w:rPr>
          <w:rFonts w:hint="eastAsia" w:ascii="楷体_GB2312" w:hAnsi="宋体" w:eastAsia="楷体_GB2312"/>
          <w:b/>
          <w:lang w:val="zh-CN"/>
        </w:rPr>
        <w:t>（二）项目财务管理情况。</w:t>
      </w:r>
      <w:r>
        <w:rPr>
          <w:rFonts w:hint="eastAsia"/>
          <w:lang w:val="en-US" w:eastAsia="zh-CN"/>
        </w:rPr>
        <w:t>项目</w:t>
      </w:r>
      <w:r>
        <w:rPr>
          <w:rFonts w:hint="eastAsia"/>
          <w:lang w:val="zh-CN"/>
        </w:rPr>
        <w:t>财务管理制度健全，严格按照财务管理制度执行，及时处理账务，会计核算规范。</w:t>
      </w:r>
    </w:p>
    <w:p>
      <w:pPr>
        <w:numPr>
          <w:ilvl w:val="0"/>
          <w:numId w:val="1"/>
        </w:numPr>
        <w:adjustRightInd w:val="0"/>
        <w:snapToGrid w:val="0"/>
        <w:spacing w:line="560" w:lineRule="exact"/>
        <w:ind w:left="0" w:leftChars="0" w:firstLine="720" w:firstLineChars="0"/>
        <w:rPr>
          <w:rFonts w:hint="eastAsia"/>
          <w:lang w:val="zh-CN" w:eastAsia="zh-CN"/>
        </w:rPr>
      </w:pPr>
      <w:r>
        <w:rPr>
          <w:rFonts w:hint="eastAsia" w:ascii="楷体_GB2312" w:hAnsi="宋体" w:eastAsia="楷体_GB2312"/>
          <w:b/>
          <w:lang w:val="zh-CN"/>
        </w:rPr>
        <w:t>项</w:t>
      </w:r>
      <w:r>
        <w:rPr>
          <w:rFonts w:hint="eastAsia" w:ascii="楷体_GB2312" w:hAnsi="宋体" w:eastAsia="楷体_GB2312"/>
          <w:b/>
          <w:color w:val="auto"/>
          <w:lang w:val="zh-CN"/>
        </w:rPr>
        <w:t>目组织实施情况。</w:t>
      </w:r>
      <w:r>
        <w:rPr>
          <w:rFonts w:hint="eastAsia"/>
          <w:lang w:val="en-US" w:eastAsia="zh-CN"/>
        </w:rPr>
        <w:t>该项目由专人负责组织实施，收到下达资金时一次性将资金转入各社区行政账户中，流程符合相关规定。</w:t>
      </w:r>
    </w:p>
    <w:p>
      <w:pPr>
        <w:adjustRightInd w:val="0"/>
        <w:snapToGrid w:val="0"/>
        <w:spacing w:line="560" w:lineRule="exact"/>
        <w:ind w:firstLine="720"/>
        <w:rPr>
          <w:rFonts w:ascii="仿宋_GB2312" w:hAnsi="宋体"/>
          <w:color w:val="auto"/>
          <w:lang w:val="zh-CN"/>
        </w:rPr>
      </w:pPr>
      <w:r>
        <w:rPr>
          <w:rFonts w:hint="eastAsia" w:ascii="黑体" w:hAnsi="宋体" w:eastAsia="黑体"/>
          <w:color w:val="auto"/>
        </w:rPr>
        <w:t>三、项目绩效情况</w:t>
      </w:r>
      <w:r>
        <w:rPr>
          <w:rFonts w:hint="eastAsia" w:ascii="仿宋_GB2312" w:hAnsi="宋体"/>
          <w:color w:val="auto"/>
          <w:lang w:val="zh-CN"/>
        </w:rPr>
        <w:tab/>
      </w:r>
    </w:p>
    <w:p>
      <w:pPr>
        <w:adjustRightInd w:val="0"/>
        <w:snapToGrid w:val="0"/>
        <w:spacing w:line="560" w:lineRule="exact"/>
        <w:ind w:firstLine="720"/>
        <w:rPr>
          <w:rFonts w:hint="eastAsia" w:cs="Times New Roman"/>
          <w:color w:val="000000" w:themeColor="text1"/>
          <w:lang w:val="en-US" w:eastAsia="zh-CN"/>
          <w14:textFill>
            <w14:solidFill>
              <w14:schemeClr w14:val="tx1"/>
            </w14:solidFill>
          </w14:textFill>
        </w:rPr>
      </w:pPr>
      <w:r>
        <w:rPr>
          <w:rFonts w:hint="eastAsia" w:ascii="楷体_GB2312" w:hAnsi="宋体" w:eastAsia="楷体_GB2312"/>
          <w:b/>
          <w:lang w:val="zh-CN"/>
        </w:rPr>
        <w:t>（一）项目完成情况。</w:t>
      </w:r>
      <w:r>
        <w:rPr>
          <w:rFonts w:hint="eastAsia" w:cs="Times New Roman"/>
          <w:color w:val="000000" w:themeColor="text1"/>
          <w:lang w:val="en-US" w:eastAsia="zh-CN"/>
          <w14:textFill>
            <w14:solidFill>
              <w14:schemeClr w14:val="tx1"/>
            </w14:solidFill>
          </w14:textFill>
        </w:rPr>
        <w:t>该项目在规定时间内基本完成了6个社区的正常运行及基础设施维修维护。与项目计划目标基本一致。</w:t>
      </w:r>
    </w:p>
    <w:p>
      <w:pPr>
        <w:adjustRightInd w:val="0"/>
        <w:snapToGrid w:val="0"/>
        <w:spacing w:line="560" w:lineRule="exact"/>
        <w:ind w:firstLine="643" w:firstLineChars="200"/>
        <w:rPr>
          <w:rFonts w:hint="eastAsia" w:ascii="仿宋_GB2312" w:hAnsi="宋体" w:eastAsia="楷体_GB2312"/>
          <w:b/>
          <w:lang w:val="zh-CN"/>
        </w:rPr>
      </w:pPr>
      <w:r>
        <w:rPr>
          <w:rFonts w:hint="eastAsia" w:ascii="楷体_GB2312" w:hAnsi="宋体" w:eastAsia="楷体_GB2312"/>
          <w:b/>
          <w:lang w:val="zh-CN"/>
        </w:rPr>
        <w:t>（二）项目效益情况。</w:t>
      </w:r>
      <w:r>
        <w:rPr>
          <w:rFonts w:hint="eastAsia" w:ascii="仿宋_GB2312" w:hAnsi="宋体"/>
          <w:lang w:val="zh-CN"/>
        </w:rPr>
        <w:t>该项目有利于促进</w:t>
      </w:r>
      <w:r>
        <w:rPr>
          <w:rFonts w:hint="eastAsia" w:ascii="仿宋_GB2312" w:hAnsi="宋体"/>
          <w:lang w:val="en-US" w:eastAsia="zh-CN"/>
        </w:rPr>
        <w:t>社区</w:t>
      </w:r>
      <w:r>
        <w:rPr>
          <w:rFonts w:hint="eastAsia" w:ascii="仿宋_GB2312" w:hAnsi="宋体"/>
          <w:lang w:val="zh-CN"/>
        </w:rPr>
        <w:t>服务管理正常运行运转，有效保障了</w:t>
      </w:r>
      <w:r>
        <w:rPr>
          <w:rFonts w:hint="eastAsia" w:ascii="仿宋_GB2312" w:hAnsi="宋体"/>
          <w:lang w:val="en-US" w:eastAsia="zh-CN"/>
        </w:rPr>
        <w:t>社区</w:t>
      </w:r>
      <w:r>
        <w:rPr>
          <w:rFonts w:hint="eastAsia" w:ascii="仿宋_GB2312" w:hAnsi="宋体"/>
          <w:lang w:val="zh-CN"/>
        </w:rPr>
        <w:t>基础设施的正常使用。该项目的实施受到了广大干部群众的一致好评。</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640" w:firstLineChars="200"/>
        <w:rPr>
          <w:rFonts w:hint="eastAsia" w:ascii="仿宋_GB2312" w:hAnsi="宋体"/>
          <w:lang w:val="en-US" w:eastAsia="zh-CN"/>
        </w:rPr>
      </w:pPr>
      <w:r>
        <w:rPr>
          <w:rFonts w:hint="eastAsia" w:ascii="仿宋_GB2312" w:hAnsi="宋体"/>
          <w:lang w:val="en-US" w:eastAsia="zh-CN"/>
        </w:rPr>
        <w:t>无</w:t>
      </w:r>
    </w:p>
    <w:p>
      <w:pPr>
        <w:adjustRightInd w:val="0"/>
        <w:snapToGrid w:val="0"/>
        <w:spacing w:line="560" w:lineRule="exact"/>
        <w:ind w:firstLine="720"/>
        <w:rPr>
          <w:rFonts w:hint="eastAsia" w:ascii="楷体_GB2312" w:hAnsi="宋体" w:eastAsia="楷体_GB2312"/>
          <w:b/>
          <w:lang w:val="zh-CN"/>
        </w:rPr>
      </w:pPr>
    </w:p>
    <w:p>
      <w:pPr>
        <w:numPr>
          <w:ilvl w:val="0"/>
          <w:numId w:val="3"/>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相关建议。</w:t>
      </w:r>
    </w:p>
    <w:p>
      <w:pPr>
        <w:numPr>
          <w:numId w:val="0"/>
        </w:numPr>
        <w:adjustRightInd w:val="0"/>
        <w:snapToGrid w:val="0"/>
        <w:spacing w:line="560" w:lineRule="exact"/>
        <w:ind w:firstLine="640" w:firstLineChars="200"/>
        <w:rPr>
          <w:rFonts w:hint="default" w:eastAsia="仿宋_GB2312"/>
          <w:lang w:val="en-US" w:eastAsia="zh-CN"/>
        </w:rPr>
      </w:pPr>
      <w:bookmarkStart w:id="0" w:name="_GoBack"/>
      <w:bookmarkEnd w:id="0"/>
      <w:r>
        <w:rPr>
          <w:rFonts w:hint="eastAsia" w:ascii="仿宋_GB2312" w:hAnsi="宋体"/>
          <w:lang w:val="en-US" w:eastAsia="zh-CN"/>
        </w:rPr>
        <w:t>清香坪街办所辖基层组织较多，管辖范围较广，辖区居民较多，各基层组织担负的工作任务不断增加，</w:t>
      </w:r>
      <w:r>
        <w:rPr>
          <w:rFonts w:hint="eastAsia" w:ascii="仿宋_GB2312" w:hAnsi="宋体"/>
          <w:lang w:val="zh-CN"/>
        </w:rPr>
        <w:t>组织正常开展活动、公共服务运行维护</w:t>
      </w:r>
      <w:r>
        <w:rPr>
          <w:rFonts w:hint="eastAsia" w:ascii="仿宋_GB2312" w:hAnsi="宋体"/>
          <w:lang w:val="en-US" w:eastAsia="zh-CN"/>
        </w:rPr>
        <w:t>及</w:t>
      </w:r>
      <w:r>
        <w:rPr>
          <w:rFonts w:hint="eastAsia" w:ascii="仿宋_GB2312" w:hAnsi="宋体"/>
          <w:lang w:val="zh-CN"/>
        </w:rPr>
        <w:t>办公运转等必要支出</w:t>
      </w:r>
      <w:r>
        <w:rPr>
          <w:rFonts w:hint="eastAsia" w:ascii="仿宋_GB2312" w:hAnsi="宋体"/>
          <w:lang w:val="en-US" w:eastAsia="zh-CN"/>
        </w:rPr>
        <w:t>也随之增加，望上级财政能及时、充分地将资金拨付到位，以达到加强基层组织建设、提高基层公共服务保障水平和社会治理能力的目的。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5AD7"/>
    <w:multiLevelType w:val="singleLevel"/>
    <w:tmpl w:val="95CF5AD7"/>
    <w:lvl w:ilvl="0" w:tentative="0">
      <w:start w:val="2"/>
      <w:numFmt w:val="chineseCounting"/>
      <w:suff w:val="nothing"/>
      <w:lvlText w:val="（%1）"/>
      <w:lvlJc w:val="left"/>
      <w:rPr>
        <w:rFonts w:hint="eastAsia" w:ascii="楷体_GB2312" w:hAnsi="楷体_GB2312" w:eastAsia="楷体_GB2312" w:cs="楷体_GB2312"/>
        <w:b/>
        <w:bCs/>
      </w:rPr>
    </w:lvl>
  </w:abstractNum>
  <w:abstractNum w:abstractNumId="1">
    <w:nsid w:val="B7E132E4"/>
    <w:multiLevelType w:val="singleLevel"/>
    <w:tmpl w:val="B7E132E4"/>
    <w:lvl w:ilvl="0" w:tentative="0">
      <w:start w:val="2"/>
      <w:numFmt w:val="chineseCounting"/>
      <w:suff w:val="nothing"/>
      <w:lvlText w:val="（%1）"/>
      <w:lvlJc w:val="left"/>
      <w:rPr>
        <w:rFonts w:hint="eastAsia"/>
      </w:rPr>
    </w:lvl>
  </w:abstractNum>
  <w:abstractNum w:abstractNumId="2">
    <w:nsid w:val="685F1DF7"/>
    <w:multiLevelType w:val="singleLevel"/>
    <w:tmpl w:val="685F1DF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315639B"/>
    <w:rsid w:val="039A1E78"/>
    <w:rsid w:val="0EDB478C"/>
    <w:rsid w:val="0EEB1D0A"/>
    <w:rsid w:val="12242071"/>
    <w:rsid w:val="14D309D8"/>
    <w:rsid w:val="161923D2"/>
    <w:rsid w:val="21925D16"/>
    <w:rsid w:val="22E47D67"/>
    <w:rsid w:val="274D3E1C"/>
    <w:rsid w:val="291C455A"/>
    <w:rsid w:val="2CD5741D"/>
    <w:rsid w:val="2DDD6E9E"/>
    <w:rsid w:val="346F7960"/>
    <w:rsid w:val="34EB675E"/>
    <w:rsid w:val="36926D0C"/>
    <w:rsid w:val="3941547E"/>
    <w:rsid w:val="4A091ED0"/>
    <w:rsid w:val="4DAF2BCF"/>
    <w:rsid w:val="4DDB6F66"/>
    <w:rsid w:val="53BD0BCF"/>
    <w:rsid w:val="553273D5"/>
    <w:rsid w:val="593660E9"/>
    <w:rsid w:val="5DFD2B3F"/>
    <w:rsid w:val="5E467ABB"/>
    <w:rsid w:val="61967E27"/>
    <w:rsid w:val="645F2839"/>
    <w:rsid w:val="65B221E6"/>
    <w:rsid w:val="6A5A3E08"/>
    <w:rsid w:val="6AC14AB2"/>
    <w:rsid w:val="6BAC37B5"/>
    <w:rsid w:val="6E557E91"/>
    <w:rsid w:val="71411B5D"/>
    <w:rsid w:val="751B7A8E"/>
    <w:rsid w:val="77CC4F9A"/>
    <w:rsid w:val="790E68AB"/>
    <w:rsid w:val="792F2AEE"/>
    <w:rsid w:val="7F700B24"/>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1</TotalTime>
  <ScaleCrop>false</ScaleCrop>
  <LinksUpToDate>false</LinksUpToDate>
  <CharactersWithSpaces>894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卢燕</cp:lastModifiedBy>
  <dcterms:modified xsi:type="dcterms:W3CDTF">2024-05-22T02:14:02Z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72AC179568144AF082F07053F018A548</vt:lpwstr>
  </property>
</Properties>
</file>