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生态功能区转移支付项目（4区）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/>
          <w:sz w:val="44"/>
          <w:szCs w:val="44"/>
        </w:rPr>
        <w:t>森林草原防灭火经费项目支出绩效自评报告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生态功能区转移支付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项目（4区）5万元</w:t>
      </w:r>
      <w:r>
        <w:rPr>
          <w:rFonts w:hint="eastAsia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森林草原防灭火经费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3万元，共计8万元；</w:t>
      </w:r>
      <w:r>
        <w:rPr>
          <w:rFonts w:hint="eastAsia"/>
          <w:lang w:val="en-US" w:eastAsia="zh-CN"/>
        </w:rPr>
        <w:t>按照年度进行申报，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经报区政府、区财政局批准，符合相关程序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zh-CN"/>
        </w:rPr>
        <w:t>生态功能区转移支付项目和森林草原防灭火经费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用于全年防火工作开展。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以不发生森林火灾为目标，打早打小扑救火险，预防因小火情引发大火灾的风险，抓好防火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教育，构建全民参与、全民支持的氛围为目标，全面完成我街道各项防火工作任务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321" w:firstLineChars="1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lang w:val="zh-CN"/>
        </w:rPr>
        <w:t>为保证森林草原防灭火工作正常开展，按照森林草原防灭火各项工作文件规定</w:t>
      </w:r>
      <w:r>
        <w:rPr>
          <w:rFonts w:hint="eastAsia"/>
          <w:sz w:val="32"/>
          <w:szCs w:val="32"/>
          <w:shd w:val="clear" w:color="auto" w:fill="FFFFFF"/>
          <w:lang w:eastAsia="zh-CN"/>
        </w:rPr>
        <w:t>，清香坪街道对该项目资金进行申报。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bookmarkStart w:id="0" w:name="_GoBack"/>
      <w:bookmarkEnd w:id="0"/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lang w:val="en-US" w:eastAsia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/>
          <w:lang w:val="en-US" w:eastAsia="zh-CN"/>
        </w:rPr>
        <w:t>截止2023年12月，所有计划资金全部到位，共计8万元。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/>
          <w:lang w:val="zh-CN"/>
        </w:rPr>
        <w:t>2．资金使用。森林草原防灭火经费、生态功能区转移支付项目费用使用为</w:t>
      </w:r>
      <w:r>
        <w:rPr>
          <w:rFonts w:hint="eastAsia" w:ascii="楷体_GB2312" w:hAnsi="宋体" w:eastAsia="楷体_GB2312"/>
          <w:lang w:val="en-US" w:eastAsia="zh-CN"/>
        </w:rPr>
        <w:t>7.96万元，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主要用于：开展森林草原防灭火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宣传工作及可燃物清理工作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清香坪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财务管理制度健全，严格执行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上级财政部门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财务管理制度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和“三重一大”制度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项目管理情况。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/>
          <w:lang w:val="zh-CN"/>
        </w:rPr>
        <w:t>本项目由森林草原防灭火领导工作小组负责制，全体成员积极配合，通力合作，森林草原防灭火领导工作小组负责协调相关工作，项目实施及资金管理。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楷体_GB2312"/>
          <w:b/>
          <w:lang w:val="zh-CN"/>
        </w:rPr>
      </w:pPr>
      <w:r>
        <w:rPr>
          <w:rFonts w:eastAsia="楷体_GB2312"/>
          <w:b/>
          <w:lang w:val="zh-CN"/>
        </w:rPr>
        <w:t>项目监管情况</w:t>
      </w:r>
      <w:r>
        <w:rPr>
          <w:rFonts w:hint="eastAsia" w:eastAsia="楷体_GB2312"/>
          <w:b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项目资金由街道财政所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管理，按预算计划对项目资金按项目单独核算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资金支付由财政所编报计划，报财政局批准，同时提请街道党工委会议审议通过后方可支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及时协调解决困难和问题，保证工作顺利推进。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/>
          <w:lang w:val="en-US" w:eastAsia="zh-CN"/>
        </w:rPr>
        <w:t>截止12月底，该项目资金已完成实际支付7.96万元，主要用于：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可燃物清理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、开展森林草原防灭火宣传工作等</w:t>
      </w:r>
      <w:r>
        <w:rPr>
          <w:rFonts w:hint="eastAsia" w:ascii="仿宋_GB2312" w:hAnsi="宋体"/>
          <w:lang w:val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系统开展森林草原防灭火工作，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提高了辖区居民防火意识，改善了人民群众对防火的认知水平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同时为居民提供一个安全舒适的生活环境，活跃居民生活，促进居民发展，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保障社会向好发展，提高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群众满意度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部分群众的思想认识还有待提高，群众宣传教育的针对性、实效性还需持续加强提升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宣传广度和深度仍需进一步加强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楷体_GB2312" w:hAnsi="宋体" w:eastAsia="楷体_GB2312"/>
          <w:b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72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宣传广度和深度</w:t>
      </w:r>
      <w:r>
        <w:rPr>
          <w:rFonts w:hint="eastAsia" w:cs="Times New Roman"/>
          <w:sz w:val="32"/>
          <w:szCs w:val="32"/>
          <w:lang w:eastAsia="zh-CN"/>
        </w:rPr>
        <w:t>需要进一步加强，可燃物清理</w:t>
      </w:r>
      <w:r>
        <w:rPr>
          <w:rFonts w:hint="eastAsia" w:cs="Times New Roman"/>
          <w:sz w:val="32"/>
          <w:szCs w:val="32"/>
          <w:lang w:val="en-US" w:eastAsia="zh-CN"/>
        </w:rPr>
        <w:t>需要一定经费的支持。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楷体_GB2312" w:hAnsi="宋体" w:eastAsia="楷体_GB2312"/>
          <w:b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7163A"/>
    <w:multiLevelType w:val="singleLevel"/>
    <w:tmpl w:val="92C716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5E661F5"/>
    <w:multiLevelType w:val="singleLevel"/>
    <w:tmpl w:val="B5E661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zZmYjY0ZTgwMjBhNzAxY2VmYjZkNDZjYWVkMmYifQ=="/>
  </w:docVars>
  <w:rsids>
    <w:rsidRoot w:val="291C455A"/>
    <w:rsid w:val="003414A3"/>
    <w:rsid w:val="00515A0C"/>
    <w:rsid w:val="00866E99"/>
    <w:rsid w:val="00965083"/>
    <w:rsid w:val="010740BD"/>
    <w:rsid w:val="01D2288C"/>
    <w:rsid w:val="039659F0"/>
    <w:rsid w:val="04C176DC"/>
    <w:rsid w:val="06BE3C9E"/>
    <w:rsid w:val="06C30126"/>
    <w:rsid w:val="0A5D2E90"/>
    <w:rsid w:val="0B2009CF"/>
    <w:rsid w:val="0CEA0991"/>
    <w:rsid w:val="0D9A7DDF"/>
    <w:rsid w:val="0DDA6522"/>
    <w:rsid w:val="0E5D33A0"/>
    <w:rsid w:val="0EBB3739"/>
    <w:rsid w:val="0EDB478C"/>
    <w:rsid w:val="0F864107"/>
    <w:rsid w:val="10C57EC4"/>
    <w:rsid w:val="112B2239"/>
    <w:rsid w:val="14BA1191"/>
    <w:rsid w:val="164F7029"/>
    <w:rsid w:val="17191F74"/>
    <w:rsid w:val="1BD815BE"/>
    <w:rsid w:val="1F57027B"/>
    <w:rsid w:val="20A00DAA"/>
    <w:rsid w:val="20EF5672"/>
    <w:rsid w:val="228F0D42"/>
    <w:rsid w:val="231E732C"/>
    <w:rsid w:val="23711335"/>
    <w:rsid w:val="24AA1D91"/>
    <w:rsid w:val="26966A5E"/>
    <w:rsid w:val="274D3E1C"/>
    <w:rsid w:val="276D2E3E"/>
    <w:rsid w:val="279C114D"/>
    <w:rsid w:val="2826006E"/>
    <w:rsid w:val="28462B22"/>
    <w:rsid w:val="28DB3015"/>
    <w:rsid w:val="291C455A"/>
    <w:rsid w:val="2B133F39"/>
    <w:rsid w:val="2CDB1327"/>
    <w:rsid w:val="2CED42B0"/>
    <w:rsid w:val="2D437A51"/>
    <w:rsid w:val="2E02460C"/>
    <w:rsid w:val="304170BA"/>
    <w:rsid w:val="32D75DF9"/>
    <w:rsid w:val="330F5F53"/>
    <w:rsid w:val="36306DF5"/>
    <w:rsid w:val="36926D0C"/>
    <w:rsid w:val="37A05D52"/>
    <w:rsid w:val="37CB4618"/>
    <w:rsid w:val="38332D42"/>
    <w:rsid w:val="38E505E8"/>
    <w:rsid w:val="38E66069"/>
    <w:rsid w:val="397101CC"/>
    <w:rsid w:val="3C340CD4"/>
    <w:rsid w:val="3E143768"/>
    <w:rsid w:val="41623E54"/>
    <w:rsid w:val="426B2108"/>
    <w:rsid w:val="426B4687"/>
    <w:rsid w:val="443416F4"/>
    <w:rsid w:val="45C50B85"/>
    <w:rsid w:val="469559DB"/>
    <w:rsid w:val="47B94A02"/>
    <w:rsid w:val="488562C1"/>
    <w:rsid w:val="4A091ED0"/>
    <w:rsid w:val="4BCA04E6"/>
    <w:rsid w:val="4DAF2BCF"/>
    <w:rsid w:val="4DBB0C96"/>
    <w:rsid w:val="4DDB6F66"/>
    <w:rsid w:val="515F688E"/>
    <w:rsid w:val="52210210"/>
    <w:rsid w:val="532D3606"/>
    <w:rsid w:val="554B00FD"/>
    <w:rsid w:val="55B42B66"/>
    <w:rsid w:val="58046065"/>
    <w:rsid w:val="58641614"/>
    <w:rsid w:val="58B62318"/>
    <w:rsid w:val="5A057B7E"/>
    <w:rsid w:val="5ABF5F70"/>
    <w:rsid w:val="5BF117E5"/>
    <w:rsid w:val="5F2516A8"/>
    <w:rsid w:val="614F54B5"/>
    <w:rsid w:val="61AC7DCD"/>
    <w:rsid w:val="6618540E"/>
    <w:rsid w:val="686739D9"/>
    <w:rsid w:val="696D3286"/>
    <w:rsid w:val="6AD51554"/>
    <w:rsid w:val="6C42752C"/>
    <w:rsid w:val="6CDF4F30"/>
    <w:rsid w:val="6F424616"/>
    <w:rsid w:val="73181763"/>
    <w:rsid w:val="73384217"/>
    <w:rsid w:val="75342879"/>
    <w:rsid w:val="78CF5AC2"/>
    <w:rsid w:val="792F2AEE"/>
    <w:rsid w:val="7DD63C3C"/>
    <w:rsid w:val="7E005E46"/>
    <w:rsid w:val="7F33221C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1087</Words>
  <Characters>1106</Characters>
  <Lines>6</Lines>
  <Paragraphs>1</Paragraphs>
  <TotalTime>32</TotalTime>
  <ScaleCrop>false</ScaleCrop>
  <LinksUpToDate>false</LinksUpToDate>
  <CharactersWithSpaces>1133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卢燕</cp:lastModifiedBy>
  <dcterms:modified xsi:type="dcterms:W3CDTF">2024-06-04T01:34:19Z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C5941CEFCE014CD3B45723E146C929C7</vt:lpwstr>
  </property>
</Properties>
</file>