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3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8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bookmarkStart w:id="0" w:name="_Hlk167460802"/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8"/>
        <w:spacing w:line="560" w:lineRule="exact"/>
        <w:ind w:firstLine="2880" w:firstLineChars="900"/>
        <w:jc w:val="both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宋体" w:hAnsi="宋体"/>
          <w:color w:val="auto"/>
          <w:kern w:val="2"/>
          <w:sz w:val="32"/>
          <w:szCs w:val="32"/>
        </w:rPr>
        <w:t>（</w:t>
      </w: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计划</w:t>
      </w:r>
      <w:bookmarkStart w:id="2" w:name="_GoBack"/>
      <w:bookmarkEnd w:id="2"/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生育服务</w:t>
      </w:r>
      <w:r>
        <w:rPr>
          <w:rFonts w:hint="eastAsia" w:ascii="宋体" w:hAnsi="宋体"/>
          <w:color w:val="auto"/>
          <w:kern w:val="2"/>
          <w:sz w:val="32"/>
          <w:szCs w:val="32"/>
        </w:rPr>
        <w:t>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黑体" w:hAnsi="宋体" w:eastAsia="黑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介绍项目基本情况，重点说明以下内容：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年初申报计划生育服务项目资金</w:t>
      </w:r>
      <w:r>
        <w:rPr>
          <w:rFonts w:hint="eastAsia" w:cs="Times New Roman"/>
          <w:sz w:val="32"/>
          <w:szCs w:val="32"/>
          <w:lang w:val="en-US" w:eastAsia="zh-CN"/>
        </w:rPr>
        <w:t>740.101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</w:t>
      </w:r>
      <w:r>
        <w:rPr>
          <w:rFonts w:hint="eastAsia" w:cs="Times New Roman"/>
          <w:sz w:val="32"/>
          <w:szCs w:val="32"/>
          <w:lang w:val="en-US" w:eastAsia="zh-CN"/>
        </w:rPr>
        <w:t>其中上级资金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560.101</w:t>
      </w:r>
      <w:r>
        <w:rPr>
          <w:rFonts w:hint="eastAsia" w:cs="Times New Roman"/>
          <w:sz w:val="32"/>
          <w:szCs w:val="32"/>
          <w:lang w:val="en-US" w:eastAsia="zh-CN"/>
        </w:rPr>
        <w:t>万元，区级资金180万元，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批复</w:t>
      </w:r>
      <w:r>
        <w:rPr>
          <w:rFonts w:hint="eastAsia" w:cs="Times New Roman"/>
          <w:sz w:val="32"/>
          <w:szCs w:val="32"/>
          <w:lang w:val="en-US" w:eastAsia="zh-CN"/>
        </w:rPr>
        <w:t>740.101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万元，未调整预算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outlineLvl w:val="9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FF0000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eastAsia="zh-CN"/>
        </w:rPr>
        <w:t>实施计划生育服务项目，落实计划生育利益导向政策，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加大对计划生育特殊困难家庭的帮扶力度，缓解计划生育特殊家庭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生活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困难。充分调动群众按政策生育的积极性，促进人口长期均衡发展。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outlineLvl w:val="9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outlineLvl w:val="9"/>
        <w:rPr>
          <w:rFonts w:ascii="仿宋_GB2312" w:hAnsi="宋体"/>
          <w:lang w:val="zh-CN"/>
        </w:rPr>
      </w:pPr>
      <w:r>
        <w:rPr>
          <w:rFonts w:hint="eastAsia"/>
        </w:rPr>
        <w:t>根据相关文件规定，计划生育服务申报内容与实际相符，申报目标可行。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Times New Roman" w:hAnsi="Times New Roman" w:eastAsia="仿宋_GB2312" w:cs="Times New Roman"/>
          <w:b/>
          <w:bCs/>
          <w:lang w:val="zh-CN"/>
        </w:rPr>
      </w:pPr>
      <w:r>
        <w:rPr>
          <w:rFonts w:hint="eastAsia" w:ascii="Times New Roman" w:hAnsi="Times New Roman" w:eastAsia="仿宋_GB2312" w:cs="Times New Roman"/>
          <w:b/>
          <w:bCs/>
          <w:lang w:val="zh-CN"/>
        </w:rPr>
        <w:t>1．资金计划及到位。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eastAsia" w:cs="Times New Roman"/>
          <w:lang w:val="en-US" w:eastAsia="zh-CN"/>
        </w:rPr>
        <w:t>资金主要</w:t>
      </w:r>
      <w:r>
        <w:rPr>
          <w:rFonts w:hint="default" w:ascii="Times New Roman" w:hAnsi="Times New Roman" w:cs="Times New Roman"/>
          <w:lang w:val="en-US" w:eastAsia="zh-CN"/>
        </w:rPr>
        <w:t>用于</w:t>
      </w:r>
      <w:r>
        <w:rPr>
          <w:rFonts w:hint="eastAsia" w:ascii="Times New Roman" w:hAnsi="Times New Roman" w:cs="Times New Roman"/>
          <w:lang w:val="en-US" w:eastAsia="zh-CN"/>
        </w:rPr>
        <w:t>计划生育服务项目经费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lang w:val="zh-CN"/>
        </w:rPr>
        <w:t>截至评价时点实际到位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740.101万元，其中</w:t>
      </w:r>
      <w:r>
        <w:rPr>
          <w:rFonts w:hint="eastAsia" w:ascii="Times New Roman" w:hAnsi="Times New Roman" w:cs="Times New Roman"/>
          <w:color w:val="auto"/>
          <w:lang w:val="zh-CN"/>
        </w:rPr>
        <w:t>中央财政资金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341.11万元，省财政资金133.19万元，市财政资金85.801万元，</w:t>
      </w:r>
      <w:r>
        <w:rPr>
          <w:rFonts w:hint="default" w:ascii="Times New Roman" w:hAnsi="Times New Roman" w:eastAsia="仿宋_GB2312" w:cs="Times New Roman"/>
          <w:color w:val="auto"/>
          <w:lang w:val="zh-CN"/>
        </w:rPr>
        <w:t>区财政资金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180</w:t>
      </w:r>
      <w:r>
        <w:rPr>
          <w:rFonts w:hint="default" w:ascii="Times New Roman" w:hAnsi="Times New Roman" w:eastAsia="仿宋_GB2312" w:cs="Times New Roman"/>
          <w:color w:val="auto"/>
          <w:lang w:val="en-US" w:eastAsia="zh-CN"/>
        </w:rPr>
        <w:t>万元，资金及时到位</w:t>
      </w:r>
      <w:r>
        <w:rPr>
          <w:rFonts w:hint="default" w:ascii="Times New Roman" w:hAnsi="Times New Roman" w:cs="Times New Roman"/>
          <w:color w:val="auto"/>
          <w:lang w:val="en-US" w:eastAsia="zh-CN"/>
        </w:rPr>
        <w:t>，</w:t>
      </w:r>
      <w:r>
        <w:rPr>
          <w:rFonts w:hint="default" w:ascii="Times New Roman" w:hAnsi="Times New Roman" w:cs="Times New Roman"/>
          <w:color w:val="auto"/>
          <w:lang w:val="zh-CN"/>
        </w:rPr>
        <w:t>资金到位率</w:t>
      </w:r>
      <w:r>
        <w:rPr>
          <w:rFonts w:hint="default" w:ascii="Times New Roman" w:hAnsi="Times New Roman" w:cs="Times New Roman"/>
          <w:color w:val="auto"/>
          <w:lang w:val="en-US" w:eastAsia="zh-CN"/>
        </w:rPr>
        <w:t>100%</w:t>
      </w:r>
      <w:r>
        <w:rPr>
          <w:rFonts w:hint="default" w:ascii="Times New Roman" w:hAnsi="Times New Roman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outlineLvl w:val="9"/>
        <w:rPr>
          <w:rFonts w:hint="default" w:ascii="Times New Roman" w:hAnsi="Times New Roman" w:cs="Times New Roman"/>
          <w:lang w:val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b/>
          <w:bCs/>
          <w:lang w:val="zh-CN"/>
        </w:rPr>
        <w:t>资金使用。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zh-CN"/>
          <w14:textFill>
            <w14:solidFill>
              <w14:schemeClr w14:val="tx1"/>
            </w14:solidFill>
          </w14:textFill>
        </w:rPr>
        <w:t>截至评价时点项目资金实际支出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740.101万元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，主要</w:t>
      </w: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用于发放农村部分计划生育家庭奖励扶助、计划生育特别扶助、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textAlignment w:val="auto"/>
        <w:outlineLvl w:val="9"/>
        <w:rPr>
          <w:rFonts w:ascii="仿宋_GB2312" w:hAnsi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计划生育特别扶助（其他）、计划生育特别扶助公共交通补贴、计划生育特别扶助走访慰问、独生子女父母奖励金、育儿补贴。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项目资金均按照中央、省、市、区相关文件规定的支付范围、支付标准进行支付，合规合法，与预算相符。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/>
        </w:rPr>
        <w:t>通过质量抽查、入户调查、查阅资料等开展监管，确保申报对象资格确认准确率1</w:t>
      </w:r>
      <w:r>
        <w:t>00%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/>
          <w:lang w:val="en-US" w:eastAsia="zh-CN"/>
        </w:rPr>
        <w:t>项目由</w:t>
      </w:r>
      <w:r>
        <w:rPr>
          <w:rFonts w:hint="eastAsia"/>
        </w:rPr>
        <w:t>区卫生健康局负责项目实施。</w:t>
      </w:r>
      <w:r>
        <w:rPr>
          <w:rFonts w:hint="eastAsia"/>
          <w:color w:val="auto"/>
        </w:rPr>
        <w:t>实施流程：</w:t>
      </w:r>
      <w:r>
        <w:rPr>
          <w:rFonts w:hint="eastAsia"/>
          <w:color w:val="auto"/>
          <w:lang w:val="en-US" w:eastAsia="zh-CN"/>
        </w:rPr>
        <w:t>个人</w:t>
      </w:r>
      <w:r>
        <w:rPr>
          <w:rFonts w:hint="eastAsia"/>
          <w:color w:val="auto"/>
        </w:rPr>
        <w:t>申报－</w:t>
      </w:r>
      <w:r>
        <w:rPr>
          <w:rFonts w:hint="eastAsia"/>
          <w:color w:val="auto"/>
          <w:lang w:eastAsia="zh-CN"/>
        </w:rPr>
        <w:t>村（社区）评议</w:t>
      </w:r>
      <w:r>
        <w:rPr>
          <w:rFonts w:hint="eastAsia"/>
          <w:color w:val="auto"/>
        </w:rPr>
        <w:t>－镇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街道</w:t>
      </w:r>
      <w:r>
        <w:rPr>
          <w:rFonts w:hint="eastAsia"/>
          <w:color w:val="auto"/>
          <w:lang w:eastAsia="zh-CN"/>
        </w:rPr>
        <w:t>）、村（社区）两级联合入户调查</w:t>
      </w:r>
      <w:r>
        <w:rPr>
          <w:rFonts w:hint="eastAsia"/>
          <w:color w:val="auto"/>
        </w:rPr>
        <w:t>－</w:t>
      </w:r>
      <w:r>
        <w:rPr>
          <w:rFonts w:hint="eastAsia"/>
          <w:color w:val="auto"/>
          <w:lang w:eastAsia="zh-CN"/>
        </w:rPr>
        <w:t>询问知情群众、了解申报人有关情况</w:t>
      </w:r>
      <w:r>
        <w:rPr>
          <w:rFonts w:hint="eastAsia"/>
          <w:color w:val="auto"/>
        </w:rPr>
        <w:t>－镇</w:t>
      </w: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街道</w:t>
      </w:r>
      <w:r>
        <w:rPr>
          <w:rFonts w:hint="eastAsia"/>
          <w:color w:val="auto"/>
          <w:lang w:eastAsia="zh-CN"/>
        </w:rPr>
        <w:t>）对村（社区）上报的资料进行初审</w:t>
      </w:r>
      <w:r>
        <w:rPr>
          <w:rFonts w:hint="eastAsia"/>
          <w:color w:val="auto"/>
        </w:rPr>
        <w:t>－</w:t>
      </w:r>
      <w:r>
        <w:rPr>
          <w:rFonts w:hint="eastAsia"/>
          <w:color w:val="auto"/>
          <w:lang w:eastAsia="zh-CN"/>
        </w:rPr>
        <w:t>将申报资料录入相关信息系统</w:t>
      </w:r>
      <w:r>
        <w:rPr>
          <w:rFonts w:hint="eastAsia"/>
          <w:color w:val="auto"/>
        </w:rPr>
        <w:t>－</w:t>
      </w:r>
      <w:r>
        <w:rPr>
          <w:rFonts w:hint="eastAsia"/>
          <w:color w:val="auto"/>
          <w:lang w:val="en-US" w:eastAsia="zh-CN"/>
        </w:rPr>
        <w:t>区</w:t>
      </w:r>
      <w:r>
        <w:rPr>
          <w:rFonts w:hint="eastAsia"/>
          <w:color w:val="auto"/>
        </w:rPr>
        <w:t>级复查审批－公示－拨付。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color w:val="auto"/>
          <w:lang w:val="zh-CN"/>
        </w:rPr>
        <w:t>截至评价时点</w:t>
      </w:r>
      <w:r>
        <w:rPr>
          <w:rFonts w:hint="eastAsia" w:ascii="Times New Roman" w:hAnsi="Times New Roman" w:cs="Times New Roman"/>
          <w:color w:val="auto"/>
          <w:lang w:val="zh-CN"/>
        </w:rPr>
        <w:t>已完成发放农村部分计划生育家庭奖励扶助、计划生育特别扶助、计划生育特别扶助（其他）、计划生育特别扶助公共交通补贴、计划生育特别扶助走访慰问、独生子女父母奖励金、育儿补贴、计划生育养老保险、计生手术后遗症后期诊疗费、村（居）计生专干经费</w:t>
      </w:r>
      <w:r>
        <w:rPr>
          <w:rFonts w:hint="eastAsia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资金使用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740.101万元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结余</w:t>
      </w:r>
      <w:r>
        <w:rPr>
          <w:rFonts w:hint="eastAsia" w:ascii="Times New Roman" w:hAnsi="Times New Roman" w:cs="Times New Roman"/>
          <w:color w:val="auto"/>
          <w:sz w:val="32"/>
          <w:szCs w:val="32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/>
          <w:color w:val="auto"/>
        </w:rPr>
        <w:t>资金兑现率1</w:t>
      </w:r>
      <w:r>
        <w:rPr>
          <w:color w:val="auto"/>
        </w:rPr>
        <w:t>00%</w:t>
      </w:r>
      <w:r>
        <w:rPr>
          <w:rFonts w:hint="eastAsia"/>
          <w:color w:val="auto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无违规记录。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textAlignment w:val="auto"/>
        <w:outlineLvl w:val="9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0" w:firstLineChars="200"/>
        <w:textAlignment w:val="auto"/>
        <w:outlineLvl w:val="9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</w:rPr>
        <w:t>通过计划生育</w:t>
      </w:r>
      <w:r>
        <w:rPr>
          <w:rFonts w:hint="eastAsia" w:ascii="仿宋_GB2312"/>
          <w:lang w:eastAsia="zh-CN"/>
        </w:rPr>
        <w:t>服务</w:t>
      </w:r>
      <w:r>
        <w:rPr>
          <w:rFonts w:hint="eastAsia" w:ascii="仿宋_GB2312"/>
        </w:rPr>
        <w:t>项目的实施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以利益补偿方式对独生子女伤残死亡家庭、计划生育手术并发症人员等人群进行奖励扶持，有效地促进了基层计划生育工作的开展，提高了计划生育家庭对国家计生政策的满意度，融洽了干群关系，有力地促进</w:t>
      </w:r>
      <w:r>
        <w:rPr>
          <w:rFonts w:hint="eastAsia" w:ascii="仿宋_GB2312"/>
          <w:lang w:eastAsia="zh-CN"/>
        </w:rPr>
        <w:t>社会稳定和</w:t>
      </w:r>
      <w:r>
        <w:rPr>
          <w:rFonts w:hint="eastAsia" w:ascii="仿宋_GB2312"/>
        </w:rPr>
        <w:t>贯彻国家计划生育政策的执行。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eastAsia"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</w:pPr>
      <w:r>
        <w:rPr>
          <w:rFonts w:hint="eastAsia" w:ascii="仿宋_GB2312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/>
          <w:sz w:val="44"/>
          <w:szCs w:val="44"/>
        </w:rPr>
      </w:pPr>
      <w:bookmarkStart w:id="1" w:name="_Hlk167460934"/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kern w:val="2"/>
          <w:sz w:val="32"/>
          <w:szCs w:val="32"/>
        </w:rPr>
        <w:t>（</w:t>
      </w: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重大传染病预防控制、</w:t>
      </w:r>
      <w:r>
        <w:rPr>
          <w:rFonts w:hint="eastAsia" w:ascii="宋体" w:hAnsi="宋体"/>
          <w:color w:val="auto"/>
          <w:kern w:val="2"/>
          <w:sz w:val="32"/>
          <w:szCs w:val="32"/>
          <w:lang w:val="en-US" w:eastAsia="zh-CN"/>
        </w:rPr>
        <w:t>精神卫生及社会心理服务体系建设</w:t>
      </w:r>
      <w:r>
        <w:rPr>
          <w:rFonts w:hint="eastAsia" w:ascii="宋体" w:hAnsi="宋体"/>
          <w:color w:val="auto"/>
          <w:kern w:val="2"/>
          <w:sz w:val="32"/>
          <w:szCs w:val="32"/>
          <w:lang w:eastAsia="zh-CN"/>
        </w:rPr>
        <w:t>）</w:t>
      </w:r>
    </w:p>
    <w:bookmarkEnd w:id="1"/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根据《四川省财政厅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四川省卫生健康委员会关于提前下达2023年重大传染病防控中央补助资金的通知》（川财社〔2022〕156号）和《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攀枝花市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卫生健康委员会关于印发2023年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重大传染病防控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中央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补助资金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扩大免疫规划、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艾滋病、结核病、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精神卫生、慢性病防治、重点传染病及健康危害因素监测项目实施方案的通知》要求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eastAsia="zh-CN"/>
        </w:rPr>
        <w:t>区卫生健康局收到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2023年重大传染病防控中央补助资金（第一批）共计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lang w:val="en-US" w:eastAsia="zh-CN"/>
        </w:rPr>
        <w:t>39.86万元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hint="eastAsia" w:ascii="仿宋_GB2312" w:hAnsi="宋体"/>
          <w:lang w:val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根据《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攀枝花市卫生健康委员会关于印发2023年重大传染病防控中央补助资金（第二批）艾滋病防治 结核病防治 重点传染病及健康危害因素监测等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个项目实施方案的通知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》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eastAsia="zh-CN"/>
        </w:rPr>
        <w:t>区卫生健康局收到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重大传染病防控中央补助资金（第二批）共计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lang w:val="en-US" w:eastAsia="zh-CN"/>
        </w:rPr>
        <w:t>41.71万元</w:t>
      </w:r>
      <w:r>
        <w:rPr>
          <w:rFonts w:hint="eastAsia" w:eastAsia="仿宋_GB2312" w:cs="Times New Roman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根据《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攀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枝花市财政局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攀枝花市卫生健康委员会关于下达2022年重大传染病防控中央补助资金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第二批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的通知》（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攀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财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资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社〔202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102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号）和《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攀枝花市卫生健康委员会关于印发攀枝花市2022年重大传染病防控中央补助资金（第二批）精神卫生、慢性病管理等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个项目实施方案的通知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攀卫办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〔202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default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号）要求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highlight w:val="none"/>
          <w:lang w:val="en-US" w:eastAsia="zh-CN"/>
        </w:rPr>
        <w:t>，区卫生健康局收到2022年重大传染病防控中央补助资金（第二批）共计21.89万元。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53" w:lineRule="auto"/>
        <w:ind w:firstLine="640" w:firstLineChars="200"/>
        <w:textAlignment w:val="auto"/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根据《攀枝花市西区财政局关于批复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2023年部门预算的通知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》，区卫生健康局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eastAsia="zh-CN"/>
        </w:rPr>
        <w:t>收到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区级重大传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eastAsia="zh-CN"/>
        </w:rPr>
        <w:t>染病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防控经费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2.0万元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53" w:lineRule="auto"/>
        <w:ind w:firstLine="640" w:firstLineChars="200"/>
        <w:textAlignment w:val="auto"/>
        <w:rPr>
          <w:rFonts w:hint="eastAsia" w:cs="Times New Roman"/>
          <w:snapToGrid w:val="0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根据《攀枝花市西区财政局关于批复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2023年部门预算的通知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》，区卫生健康局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eastAsia="zh-CN"/>
        </w:rPr>
        <w:t>收到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区级精神卫生及社会心理服务体系建设经费</w:t>
      </w:r>
      <w:r>
        <w:rPr>
          <w:rFonts w:hint="eastAsia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1.0万元</w:t>
      </w:r>
      <w:r>
        <w:rPr>
          <w:rFonts w:hint="eastAsia" w:cs="Times New Roman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3" w:firstLineChars="200"/>
        <w:jc w:val="both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.艾滋病</w:t>
      </w: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艾滋病是一种危害极大的传染病，影响社会经济发展与和谐稳定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开展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艾滋病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综合防控工作，有效遏制了艾滋病疫情</w:t>
      </w:r>
      <w:r>
        <w:rPr>
          <w:rFonts w:hint="eastAsia" w:cs="仿宋_GB2312"/>
          <w:color w:val="auto"/>
          <w:spacing w:val="0"/>
          <w:sz w:val="32"/>
          <w:szCs w:val="32"/>
          <w:lang w:eastAsia="zh-CN"/>
        </w:rPr>
        <w:t>的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传播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落实各项艾滋病和性病预防控制措施，提高发现率，扩大治疗覆盖面，提高治疗成功率，降低死亡率，降低新发感染，提高感染者和病人的生活质量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减少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艾滋病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对人民群众和社会的危害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</w:pP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.结核病</w:t>
      </w: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结核病是由结核杆菌感染引起的慢性传染病，坚持规律服药可以治愈，肺结核病人如果不规范治疗，容易产生耐药肺结核。稳步推进西区结核病防治服务“三位一体”工作模式，全力抓好结核病防控工作，减少结核病对人民群众和社会的危害，提高居民健康水平和健康素养，建设和谐健康西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3" w:firstLineChars="200"/>
        <w:jc w:val="both"/>
        <w:textAlignment w:val="auto"/>
        <w:rPr>
          <w:rFonts w:hint="default"/>
          <w:color w:val="auto"/>
          <w:spacing w:val="0"/>
          <w:lang w:val="en-US" w:eastAsia="zh-CN"/>
        </w:rPr>
      </w:pP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3.麻风病防治。</w:t>
      </w: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麻风病是由麻风分枝杆菌引起的慢性疾病，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加大麻风病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早期发现力度，落实并开展系列麻风病监测项目措施，对所有可疑者进行筛查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工作，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为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提高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</w:rPr>
        <w:t>我区麻风病防治工作奠定坚实的基础。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3" w:firstLineChars="200"/>
        <w:jc w:val="both"/>
        <w:textAlignment w:val="auto"/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4.精神卫生及社会心理服务体系建设。</w:t>
      </w: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提升辖区严重精神障碍患者的管理水平，规范开展严重精神障碍患者随访管理，各基层医疗机构开展严重精神障碍患者家属护理教育培训、宣传，组织实施健康教育及健康促进活动；为贫困患者开展专业的医疗救助服务，提高患者治疗依从性，保持患者病情稳定，维护和谐稳定的社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zh-CN"/>
        </w:rPr>
        <w:t>资金计划及到位。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2023年重大传染病防控中央补助资金（第一批）39.86万元、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重大传染病防控中央补助资金（第二批）41.71万元、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重大传染病防控中央补助资金（第二批）21.89万元、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区级重大传染防控经费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2.0万元、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区级精神卫生及社会心理服务体系建设经费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1.0万元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均已到位，到位率100%。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zh-CN" w:eastAsia="zh-CN"/>
        </w:rPr>
      </w:pP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zh-CN" w:eastAsia="zh-CN"/>
        </w:rPr>
        <w:t>资金使用。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2023年重大传染病防控中央补助资金（第一批）39.86万元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，截至</w:t>
      </w:r>
      <w:r>
        <w:rPr>
          <w:rFonts w:hint="default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年底执行</w:t>
      </w:r>
      <w:r>
        <w:rPr>
          <w:rFonts w:hint="default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7.16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重大传染病防控中央补助资金（第二批）41.71万元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，截至</w:t>
      </w:r>
      <w:r>
        <w:rPr>
          <w:rFonts w:hint="default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年底执行</w:t>
      </w:r>
      <w:r>
        <w:rPr>
          <w:rFonts w:hint="default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1.08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2022年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重大传染病防控中央补助资金（第二批）21.89万元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，截至</w:t>
      </w:r>
      <w:r>
        <w:rPr>
          <w:rFonts w:hint="default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年底执行</w:t>
      </w:r>
      <w:r>
        <w:rPr>
          <w:rFonts w:hint="default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11.63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区级重大传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eastAsia="zh-CN"/>
        </w:rPr>
        <w:t>染病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防控经费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2.0万元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，已执行0.85万元。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jc w:val="both"/>
        <w:textAlignment w:val="auto"/>
        <w:rPr>
          <w:rFonts w:hint="default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eastAsia="zh-CN"/>
        </w:rPr>
        <w:t>区级精神卫生及社会心理健康体系建设经费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1.0万元</w:t>
      </w:r>
      <w:r>
        <w:rPr>
          <w:rFonts w:hint="eastAsia" w:ascii="Times New Roman" w:hAnsi="Times New Roman" w:cs="仿宋_GB2312"/>
          <w:color w:val="auto"/>
          <w:spacing w:val="0"/>
          <w:sz w:val="32"/>
          <w:szCs w:val="32"/>
          <w:lang w:val="en-US" w:eastAsia="zh-CN"/>
        </w:rPr>
        <w:t>，已执行1.0万元。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仿宋_GB2312" w:hAnsi="宋体"/>
          <w:color w:val="0000FF"/>
          <w:lang w:val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根据上级文件和有关要求，收到资金后，认真研究并制定资金使用方案，资金使用方案和计划报局组委会审议通过后，印发资金实施方案并执行。</w:t>
      </w:r>
      <w:r>
        <w:rPr>
          <w:rFonts w:hint="eastAsia" w:ascii="Times New Roman" w:hAnsi="Times New Roman" w:cs="仿宋_GB2312"/>
          <w:b w:val="0"/>
          <w:bCs w:val="0"/>
          <w:color w:val="000000"/>
          <w:sz w:val="32"/>
          <w:szCs w:val="32"/>
          <w:lang w:val="en-US" w:eastAsia="zh-CN"/>
        </w:rPr>
        <w:t>制定了《攀枝花市西区卫生健康局关于印发2023年重大传染病防控中央补助资金扩大免疫规划、艾滋病、结核病、精神卫生、慢性病防治、重点传染病及健康危害因素监测项目实施方案的通知》《攀枝花市西区卫生健康局关于印发西区2023年重大传染病防控中央补助资金（第二批）实施方案的通知》《攀枝花市西区卫生健康局关于印发西区2022年重大传染病防控中央补助资金（第二批）实施方案的通知》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严格按照省、市要求按时保质保量完成项目任务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项目资金专款专用</w:t>
      </w:r>
      <w:r>
        <w:rPr>
          <w:rFonts w:hint="eastAsia" w:ascii="仿宋_GB2312" w:hAnsi="宋体"/>
          <w:color w:val="0000FF"/>
          <w:lang w:val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line="353" w:lineRule="auto"/>
        <w:ind w:firstLine="62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严格按照《中央补助地方卫生事业专项资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金管理办法》和《四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川省省级卫生事业财政专项资金管理暂行办法</w:t>
      </w:r>
      <w:r>
        <w:rPr>
          <w:rFonts w:hint="eastAsia" w:ascii="Times New Roman" w:hAnsi="Times New Roman" w:cs="仿宋_GB2312"/>
          <w:b w:val="0"/>
          <w:bCs w:val="0"/>
          <w:color w:val="000000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（川财社〔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2004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159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号）、《四川省财政厅预算绩效管理工作实施方案》（川财办〔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2019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号）等规定，加强资金的管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/>
        </w:rPr>
        <w:t>理与监督，确保专项资金专款专用。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.艾滋病</w:t>
      </w: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202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年西区艾滋病综合防治工作主要指标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全部完成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结核病</w:t>
      </w: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西区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结核病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防治工作主要指标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全部完成。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cs="仿宋_GB2312"/>
          <w:b/>
          <w:bCs/>
          <w:color w:val="auto"/>
          <w:spacing w:val="0"/>
          <w:sz w:val="32"/>
          <w:szCs w:val="32"/>
          <w:lang w:val="en-US" w:eastAsia="zh-CN"/>
        </w:rPr>
        <w:t>麻风病防治。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2023年我区无新发麻风病病例。麻风病高危人群监测密切接触者检查数量、麻风病高危人群监测可疑者筛查数量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均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完成年度设定指标值，完成率均为100%。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default" w:ascii="Times New Roman" w:hAnsi="Times New Roman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4.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精神卫生及社会心理服务体系建设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严重精神障碍患者随访管理指标均已完成，未发生患者肇事肇祸事件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所有村（社区）社会心理服务工作室挂牌成立。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项目效益情况。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643" w:firstLineChars="20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艾滋病</w:t>
      </w: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进一步完善了“政府组织领导、部门各负其责、全社会共同参与”的防治机制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全面落实各项艾滋病和性病预防控制措施，提高发现率，扩大治疗覆盖面，提升治疗成功率，降低死亡率，降低新发感染，提高感染者和病人的生活质量。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结核病</w:t>
      </w:r>
      <w:r>
        <w:rPr>
          <w:rFonts w:hint="eastAsia" w:ascii="Times New Roman" w:hAnsi="Times New Roman" w:cs="仿宋_GB2312"/>
          <w:b/>
          <w:bCs/>
          <w:color w:val="auto"/>
          <w:spacing w:val="0"/>
          <w:sz w:val="32"/>
          <w:szCs w:val="32"/>
          <w:lang w:val="en-US" w:eastAsia="zh-CN"/>
        </w:rPr>
        <w:t>防治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及时发现和规范治疗管理结核病患者，持续降低结核病的感染、发病与死亡，确保结核病疫情稳步下降，提高群众健康水平。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ascii="楷体_GB2312" w:hAnsi="宋体" w:eastAsia="楷体_GB2312"/>
          <w:b/>
          <w:color w:val="auto"/>
          <w:spacing w:val="0"/>
          <w:lang w:val="zh-CN"/>
        </w:rPr>
      </w:pPr>
      <w:r>
        <w:rPr>
          <w:rFonts w:hint="eastAsia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.</w:t>
      </w:r>
      <w:r>
        <w:rPr>
          <w:rFonts w:hint="eastAsia" w:cs="仿宋_GB2312"/>
          <w:b/>
          <w:bCs/>
          <w:color w:val="auto"/>
          <w:spacing w:val="0"/>
          <w:sz w:val="32"/>
          <w:szCs w:val="32"/>
          <w:lang w:val="en-US" w:eastAsia="zh-CN"/>
        </w:rPr>
        <w:t>麻风病防治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进一步加强麻风病疫情监测工作，对辖区麻风现症病人及愈后康复者病历信息、治疗转归、随访记录、畸残康复、现状调查等资料信息的核查、录入和上报工作；对麻风病防治工作的会议培训、督导支持、健康促进、防治经费、疫点调查等信息及时进行了录入、上报工作，系统上报率100%，及时率100%，确保我区麻风病防治管理信息系统（LEPMIS）资料准确、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仿宋_GB2312"/>
          <w:b/>
          <w:bCs/>
          <w:color w:val="auto"/>
          <w:spacing w:val="0"/>
          <w:sz w:val="32"/>
          <w:szCs w:val="32"/>
          <w:lang w:val="en-US" w:eastAsia="zh-CN"/>
        </w:rPr>
        <w:t>精神卫生及社会心理服务体系建设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年全区严重精神障碍管理指标均完成，患者规范管理，为24名贫困患者提供治疗补助，保持患者病情稳定，未发生严重精神障碍患者肇事肇祸事件，维护了和谐稳定的社会环境。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ascii="黑体" w:hAnsi="宋体" w:eastAsia="黑体"/>
          <w:color w:val="auto"/>
          <w:spacing w:val="0"/>
        </w:rPr>
      </w:pPr>
      <w:r>
        <w:rPr>
          <w:rFonts w:hint="eastAsia" w:ascii="黑体" w:hAnsi="宋体" w:eastAsia="黑体"/>
          <w:color w:val="auto"/>
          <w:spacing w:val="0"/>
        </w:rPr>
        <w:t>四、问题及建议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楷体_GB2312" w:hAnsi="宋体" w:eastAsia="楷体_GB2312"/>
          <w:b/>
          <w:color w:val="auto"/>
          <w:spacing w:val="0"/>
          <w:lang w:val="zh-CN"/>
        </w:rPr>
      </w:pPr>
      <w:r>
        <w:rPr>
          <w:rFonts w:hint="eastAsia" w:ascii="楷体_GB2312" w:hAnsi="宋体" w:eastAsia="楷体_GB2312"/>
          <w:b/>
          <w:color w:val="auto"/>
          <w:spacing w:val="0"/>
          <w:lang w:val="zh-CN"/>
        </w:rPr>
        <w:t>（一）存在的问题。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pacing w:val="0"/>
          <w:sz w:val="32"/>
          <w:szCs w:val="32"/>
          <w:lang w:val="en-US" w:eastAsia="zh-CN"/>
        </w:rPr>
        <w:t>无</w:t>
      </w:r>
      <w:r>
        <w:rPr>
          <w:rFonts w:hint="eastAsia" w:cs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楷体_GB2312" w:hAnsi="宋体" w:eastAsia="楷体_GB2312"/>
          <w:b/>
          <w:color w:val="auto"/>
          <w:spacing w:val="0"/>
          <w:lang w:val="zh-CN"/>
        </w:rPr>
      </w:pPr>
      <w:r>
        <w:rPr>
          <w:rFonts w:hint="eastAsia" w:ascii="楷体_GB2312" w:hAnsi="宋体" w:eastAsia="楷体_GB2312"/>
          <w:b/>
          <w:color w:val="auto"/>
          <w:spacing w:val="0"/>
          <w:lang w:val="zh-CN"/>
        </w:rPr>
        <w:t>（二）相关建议。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53" w:lineRule="auto"/>
        <w:ind w:firstLine="720"/>
        <w:jc w:val="both"/>
        <w:textAlignment w:val="auto"/>
        <w:rPr>
          <w:rFonts w:hint="eastAsia" w:ascii="黑体" w:hAnsi="宋体" w:eastAsia="黑体"/>
          <w:color w:val="00B0F0"/>
          <w:spacing w:val="0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积极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沟通联系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区财政局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，确保资金到位后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及时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使用。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53" w:lineRule="auto"/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积极协调区财政局及时审核</w:t>
      </w:r>
      <w:r>
        <w:rPr>
          <w:rFonts w:hint="eastAsia" w:ascii="Times New Roman" w:cs="Times New Roman"/>
          <w:color w:val="auto"/>
          <w:spacing w:val="0"/>
          <w:sz w:val="32"/>
          <w:szCs w:val="32"/>
          <w:lang w:val="en-US" w:eastAsia="zh-CN"/>
        </w:rPr>
        <w:t>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ODEwNTEzYTM1OTg2NzdlN2RjNmM2ZjQ3N2RjNjUifQ=="/>
  </w:docVars>
  <w:rsids>
    <w:rsidRoot w:val="291C455A"/>
    <w:rsid w:val="003414A3"/>
    <w:rsid w:val="00515A0C"/>
    <w:rsid w:val="00866E99"/>
    <w:rsid w:val="0EDB478C"/>
    <w:rsid w:val="25536C23"/>
    <w:rsid w:val="25F81AA5"/>
    <w:rsid w:val="274D3E1C"/>
    <w:rsid w:val="291C455A"/>
    <w:rsid w:val="2F2E3532"/>
    <w:rsid w:val="330E54BF"/>
    <w:rsid w:val="34E93303"/>
    <w:rsid w:val="36926D0C"/>
    <w:rsid w:val="46226550"/>
    <w:rsid w:val="4A091ED0"/>
    <w:rsid w:val="4DAF2BCF"/>
    <w:rsid w:val="4DDB6F66"/>
    <w:rsid w:val="4F454480"/>
    <w:rsid w:val="52545F81"/>
    <w:rsid w:val="570D5E21"/>
    <w:rsid w:val="5B3857E8"/>
    <w:rsid w:val="5E006918"/>
    <w:rsid w:val="649A63C2"/>
    <w:rsid w:val="67B80040"/>
    <w:rsid w:val="6865043E"/>
    <w:rsid w:val="69E12F8C"/>
    <w:rsid w:val="724F39D3"/>
    <w:rsid w:val="75E62159"/>
    <w:rsid w:val="766D2801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仿宋_GB2312" w:hAnsi="Times New Roman" w:eastAsia="仿宋_GB2312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next w:val="4"/>
    <w:qFormat/>
    <w:uiPriority w:val="0"/>
    <w:pPr>
      <w:ind w:firstLine="200" w:firstLineChars="200"/>
    </w:pPr>
    <w:rPr>
      <w:rFonts w:ascii="Calibri" w:hAnsi="Calibri" w:eastAsia="仿宋_GB2312"/>
      <w:sz w:val="32"/>
      <w:szCs w:val="2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 w:eastAsia="仿宋_GB2312"/>
      <w:sz w:val="32"/>
      <w:szCs w:val="22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paragraph" w:customStyle="1" w:styleId="9">
    <w:name w:val="Body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133</Words>
  <Characters>762</Characters>
  <Lines>6</Lines>
  <Paragraphs>1</Paragraphs>
  <TotalTime>0</TotalTime>
  <ScaleCrop>false</ScaleCrop>
  <LinksUpToDate>false</LinksUpToDate>
  <CharactersWithSpaces>894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汪治萍</cp:lastModifiedBy>
  <dcterms:modified xsi:type="dcterms:W3CDTF">2024-05-28T02:43:46Z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A67A0F40A37E44B3BEDEC024FCC26567_12</vt:lpwstr>
  </property>
</Properties>
</file>