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/>
          <w:sz w:val="30"/>
          <w:szCs w:val="30"/>
        </w:rPr>
      </w:pPr>
      <w:bookmarkStart w:id="0" w:name="_GoBack"/>
      <w:bookmarkEnd w:id="0"/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应急广播体系建设工程费用</w:t>
      </w: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53" w:lineRule="auto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/>
        </w:rPr>
        <w:t>攀枝花市西区文化广播电视和旅游局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西区应急广播系统以“大文化”“大安全”为主轴，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建设1个区级应急指挥中心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“横向”联合区融媒体、区应急、区水利局、市自然资源和规划局西区分局，建设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4个区级部门播出前端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“纵向”实现省、市、区、镇、村（社区）五级联通，建设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6个镇（街道）级播出前端，6个村级播出前端和13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个终端，终端分布于西区群众聚集区、公园、广场、景区、交通要道、文旅市场、防火卡点等，实现西区辖区全覆盖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形成五级上下贯通、统一协调、可管可控、综合覆盖的应急广播体系</w:t>
      </w: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2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</w:t>
      </w:r>
      <w:r>
        <w:rPr>
          <w:rFonts w:hint="eastAsia" w:ascii="楷体_GB2312" w:hAnsi="宋体" w:eastAsia="楷体_GB2312"/>
          <w:b/>
          <w:lang w:val="zh-CN" w:eastAsia="zh-CN"/>
        </w:rPr>
        <w:t>一</w:t>
      </w:r>
      <w:r>
        <w:rPr>
          <w:rFonts w:hint="eastAsia" w:ascii="楷体_GB2312" w:hAnsi="宋体" w:eastAsia="楷体_GB2312"/>
          <w:b/>
          <w:lang w:val="zh-CN"/>
        </w:rPr>
        <w:t>）项目资金申报及批复情况。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2022年4月，根据《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四川省广播电视局 四川省财政厅关于开展2022—2024年度应急广播体系建设项目申报的通知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》文件要求，西区编制了《四川省攀枝花市西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区2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022-2023年度智慧广电示范区创建实施方案》积极申报智慧广电示范区项目，并成功纳入2022年创建项目，专项建设资金于2022年底下达西区。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2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1.定性目标。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贯彻落实省委省政府“智慧广电”的战略部署，进一步推动西区广播电视和网络视听高质量创新性发展，西区以全面推动广播电视智慧化为目标，实现西区广播电视从数字化、网络化向智慧化发展、从功能业务型向创新服务型转变，推动智慧广电向产业化、规模化、支柱化发展，开发新业态、提供新服务、拉动新消费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.定量目标。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cs="Times New Roman"/>
          <w:kern w:val="2"/>
          <w:sz w:val="32"/>
          <w:szCs w:val="32"/>
          <w:lang w:val="zh-CN" w:eastAsia="zh-CN" w:bidi="ar-SA"/>
        </w:rPr>
        <w:t>计划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建成1个区级应急指挥中心，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个区级部门播出前端，6个镇（街道）级播出前端，6个村级播出前端和13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个终端。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2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2023年收到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省级应急广播体系建设工程费用项目资金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300万元</w:t>
      </w:r>
      <w:r>
        <w:rPr>
          <w:rFonts w:hint="eastAsia" w:ascii="仿宋_GB2312" w:hAnsi="宋体"/>
          <w:lang w:val="en-US" w:eastAsia="zh-CN"/>
        </w:rPr>
        <w:t>，到位率100%。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省级应急广播体系建设工程费用项目资金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sz w:val="32"/>
          <w:szCs w:val="32"/>
          <w:lang w:val="en-US" w:eastAsia="zh-CN"/>
        </w:rPr>
        <w:t>128.99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。资金开支范围、标准及支付进度等符合规定，按实际发生额进行支付，并严格按照财务管理制度审核支付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该项目属于</w:t>
      </w:r>
      <w:r>
        <w:rPr>
          <w:rFonts w:hint="eastAsia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范围，项目组织架构与内控管理组织架构一致，主要责任人为单位主要负责人，分管责任人为财务分管领导和业务分管领导，项目实施责任人为业务股室主要负责人。实施流程由业务股室进行的相关资料收集审核，分管领导复核，单位主要负责人终审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zh-CN" w:eastAsia="zh-CN" w:bidi="ar-SA"/>
        </w:rPr>
        <w:t>本项目于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2023年12月完成验收，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建成1个区级应急指挥中心，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个区级部门播出前端，6个镇（街道）级播出前端，6个村级播出前端和13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个终端</w:t>
      </w:r>
      <w:r>
        <w:rPr>
          <w:rFonts w:hint="eastAsia" w:ascii="Times New Roman" w:hAnsi="Times New Roman" w:cs="Times New Roman"/>
          <w:kern w:val="2"/>
          <w:sz w:val="32"/>
          <w:szCs w:val="32"/>
          <w:lang w:val="zh-CN" w:eastAsia="zh-CN" w:bidi="ar-SA"/>
        </w:rPr>
        <w:t>，对标项目计划保质保量圆满完成。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2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本项目项目建设完成后将有效增强相关信息发布预警能力。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ind w:firstLine="640" w:firstLineChars="20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我局2023年度较好的完成绩效目标，纳入本次绩效评价范围的专项资金合计300万元，</w:t>
      </w:r>
      <w:r>
        <w:rPr>
          <w:rFonts w:hint="default" w:ascii="仿宋_GB2312" w:hAnsi="宋体"/>
          <w:lang w:val="en-US" w:eastAsia="zh-CN"/>
        </w:rPr>
        <w:t>截止评价时点</w:t>
      </w:r>
      <w:r>
        <w:rPr>
          <w:rFonts w:hint="eastAsia" w:ascii="仿宋_GB2312" w:hAnsi="宋体"/>
          <w:lang w:val="en-US" w:eastAsia="zh-CN"/>
        </w:rPr>
        <w:t>合计执行128.99万元，执行率为43%，资金执行率较低，主要原因2023年12月完成项目验收，由于年底财政经费紧张，未及时履付。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2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/>
          <w:lang w:val="zh-CN"/>
        </w:rPr>
        <w:t>会同财政部门，及时将专项资金按照规范程序进行支付，切实提高专项资金使用效益。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DE2A4"/>
    <w:multiLevelType w:val="singleLevel"/>
    <w:tmpl w:val="EB9DE2A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ThmOTI5MTBlMDQ2MjdmYzI1ZTM0ZGM1YmVkMjIifQ=="/>
  </w:docVars>
  <w:rsids>
    <w:rsidRoot w:val="291C455A"/>
    <w:rsid w:val="003414A3"/>
    <w:rsid w:val="00515A0C"/>
    <w:rsid w:val="00866E99"/>
    <w:rsid w:val="0EDB478C"/>
    <w:rsid w:val="17DD2DF8"/>
    <w:rsid w:val="1B412C98"/>
    <w:rsid w:val="21F55E4B"/>
    <w:rsid w:val="249C5EC4"/>
    <w:rsid w:val="274D3E1C"/>
    <w:rsid w:val="291C455A"/>
    <w:rsid w:val="36926D0C"/>
    <w:rsid w:val="39FBD9BD"/>
    <w:rsid w:val="4A091ED0"/>
    <w:rsid w:val="4DAF2BCF"/>
    <w:rsid w:val="4DDB6F66"/>
    <w:rsid w:val="4F1813ED"/>
    <w:rsid w:val="503D3B56"/>
    <w:rsid w:val="528A7E67"/>
    <w:rsid w:val="5B8B54FE"/>
    <w:rsid w:val="5F433669"/>
    <w:rsid w:val="648C2404"/>
    <w:rsid w:val="64B074F0"/>
    <w:rsid w:val="67FF2792"/>
    <w:rsid w:val="6F755D6A"/>
    <w:rsid w:val="792F2AEE"/>
    <w:rsid w:val="7EBF85C2"/>
    <w:rsid w:val="BD698D4C"/>
    <w:rsid w:val="BFFE83F2"/>
    <w:rsid w:val="D7FDD76B"/>
    <w:rsid w:val="EEF39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HUAWEI</cp:lastModifiedBy>
  <dcterms:modified xsi:type="dcterms:W3CDTF">2024-05-17T11:08:34Z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13035CE46C83CBED32CA46664231A672</vt:lpwstr>
  </property>
</Properties>
</file>