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养老服务业发展补助资金</w:t>
      </w:r>
    </w:p>
    <w:p>
      <w:pPr>
        <w:pStyle w:val="5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5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lang w:val="zh-CN"/>
        </w:rPr>
        <w:t>根据各机构申报的情况，核发养老机构运营补助。按照《攀枝花市西区民政局关于印发</w:t>
      </w:r>
      <w:r>
        <w:rPr>
          <w:rFonts w:hint="eastAsia" w:ascii="宋体" w:hAnsi="宋体" w:eastAsia="宋体" w:cs="宋体"/>
          <w:lang w:val="zh-CN"/>
        </w:rPr>
        <w:t>〈</w:t>
      </w:r>
      <w:r>
        <w:rPr>
          <w:rFonts w:hint="eastAsia"/>
          <w:lang w:val="zh-CN"/>
        </w:rPr>
        <w:t>攀枝花市西区城乡空巢、独居老人定期巡访工作方案</w:t>
      </w:r>
      <w:r>
        <w:rPr>
          <w:rFonts w:hint="eastAsia" w:ascii="仿宋_GB2312" w:hAnsi="仿宋_GB2312" w:eastAsia="仿宋_GB2312" w:cs="仿宋_GB2312"/>
          <w:lang w:val="zh-CN"/>
        </w:rPr>
        <w:t>〉</w:t>
      </w:r>
      <w:r>
        <w:rPr>
          <w:rFonts w:hint="eastAsia"/>
          <w:lang w:val="zh-CN"/>
        </w:rPr>
        <w:t>的通知》《攀枝花市西区民政局关于印发</w:t>
      </w:r>
      <w:r>
        <w:rPr>
          <w:rFonts w:hint="eastAsia" w:ascii="宋体" w:hAnsi="宋体" w:eastAsia="宋体" w:cs="宋体"/>
          <w:lang w:val="zh-CN"/>
        </w:rPr>
        <w:t>〈</w:t>
      </w:r>
      <w:r>
        <w:rPr>
          <w:rFonts w:hint="eastAsia"/>
          <w:lang w:val="zh-CN"/>
        </w:rPr>
        <w:t>2022年西区居家养老服务实施方案</w:t>
      </w:r>
      <w:r>
        <w:rPr>
          <w:rFonts w:hint="eastAsia" w:ascii="仿宋_GB2312" w:hAnsi="仿宋_GB2312" w:eastAsia="仿宋_GB2312" w:cs="仿宋_GB2312"/>
          <w:lang w:val="zh-CN"/>
        </w:rPr>
        <w:t>〉</w:t>
      </w:r>
      <w:r>
        <w:rPr>
          <w:rFonts w:hint="eastAsia"/>
          <w:lang w:val="zh-CN"/>
        </w:rPr>
        <w:t>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《攀枝花市西区家庭照护床位试点工作实施方案》</w:t>
      </w:r>
      <w:r>
        <w:rPr>
          <w:rFonts w:hint="eastAsia"/>
          <w:lang w:val="zh-CN"/>
        </w:rPr>
        <w:t>组织资金申报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eastAsia"/>
          <w:lang w:val="zh-CN"/>
        </w:rPr>
        <w:t>按照《四川省财政厅四川省民政厅关于印发</w:t>
      </w:r>
      <w:r>
        <w:rPr>
          <w:rFonts w:hint="eastAsia" w:ascii="宋体" w:hAnsi="宋体" w:eastAsia="宋体" w:cs="宋体"/>
          <w:lang w:val="zh-CN"/>
        </w:rPr>
        <w:t>〈</w:t>
      </w:r>
      <w:r>
        <w:rPr>
          <w:rFonts w:hint="eastAsia"/>
          <w:lang w:val="zh-CN"/>
        </w:rPr>
        <w:t>四川省省级财政养老服务业发展专项资金管理办法〉的通知》（川财社〔2019〕59号），依据民办养老机构运营情况，辖区空巢独居老人、居家养老服务对象进行核算。</w:t>
      </w:r>
      <w:r>
        <w:rPr>
          <w:lang w:val="zh-CN"/>
        </w:rPr>
        <w:t>在该项目</w:t>
      </w:r>
      <w:r>
        <w:rPr>
          <w:rFonts w:hint="eastAsia"/>
          <w:lang w:val="zh-CN" w:eastAsia="zh-CN"/>
        </w:rPr>
        <w:t>中负责</w:t>
      </w:r>
      <w:r>
        <w:rPr>
          <w:rFonts w:hint="eastAsia"/>
          <w:lang w:val="en-US" w:eastAsia="zh-CN"/>
        </w:rPr>
        <w:t>指导项目实施，核拨项目资金，监管资金使用情况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项目主要内容。</w:t>
      </w:r>
      <w:r>
        <w:rPr>
          <w:rFonts w:hint="eastAsia"/>
          <w:lang w:val="zh-CN"/>
        </w:rPr>
        <w:t>主要内容包括核发民办养老机构运营补贴、试点开展家庭照护床位服务、开展居家养老服务、城乡空巢、独居老人定期巡访等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/>
          <w:lang w:val="zh-CN"/>
        </w:rPr>
        <w:t>一是保障养老机构安全平稳运行、二是构建居家、社区养老服务网络，三是探索实施家庭照护床位试点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绩效申报分析。该项目的设立依据充分，符合政策文件相关要求，立项程序合规，目标设定切实可行，经费安排与工作相适应，资金用途明确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年实际到位资金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356.37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万元，上级资金到位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269.72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、区级资金到位86.62万元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，资金到位率100%，到位及时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截止评价时点，</w:t>
      </w:r>
      <w:r>
        <w:rPr>
          <w:rFonts w:hint="eastAsia"/>
          <w:lang w:val="en-US" w:eastAsia="zh-CN"/>
        </w:rPr>
        <w:t>省级养老服务业发展补助资金共计支出118.68</w:t>
      </w:r>
      <w:bookmarkStart w:id="0" w:name="_GoBack"/>
      <w:bookmarkEnd w:id="0"/>
      <w:r>
        <w:rPr>
          <w:rFonts w:hint="eastAsia"/>
          <w:lang w:val="en-US" w:eastAsia="zh-CN"/>
        </w:rPr>
        <w:t>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该项目含补贴类、购买服务类，支出养老服务项目共计152.89万元</w:t>
      </w:r>
      <w:r>
        <w:rPr>
          <w:lang w:val="zh-CN"/>
        </w:rPr>
        <w:t>。</w:t>
      </w:r>
      <w:r>
        <w:rPr>
          <w:rFonts w:hint="eastAsia"/>
          <w:lang w:val="zh-CN"/>
        </w:rPr>
        <w:t>其余正按照服务合同约定，由供应商为服务对象提供服务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/>
          <w:lang w:val="zh-CN"/>
        </w:rPr>
        <w:t>一是减轻了养老机构运营压力</w:t>
      </w:r>
      <w:r>
        <w:rPr>
          <w:lang w:val="zh-CN"/>
        </w:rPr>
        <w:t>。</w:t>
      </w:r>
      <w:r>
        <w:rPr>
          <w:rFonts w:hint="eastAsia"/>
          <w:lang w:val="zh-CN"/>
        </w:rPr>
        <w:t>二是为辖区特殊困难老人提供基本养老服务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pacing w:line="353" w:lineRule="auto"/>
        <w:ind w:firstLine="640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69D6AA5"/>
    <w:rsid w:val="1B412C98"/>
    <w:rsid w:val="21F708A3"/>
    <w:rsid w:val="274D3E1C"/>
    <w:rsid w:val="291C455A"/>
    <w:rsid w:val="36926D0C"/>
    <w:rsid w:val="37BF4F82"/>
    <w:rsid w:val="4A091ED0"/>
    <w:rsid w:val="4DAF2BCF"/>
    <w:rsid w:val="4DDB6F66"/>
    <w:rsid w:val="59DA0229"/>
    <w:rsid w:val="66075173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2024-06-02T03:38:26Z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45C50FD9B60C4B37A625D688A886C259_13</vt:lpwstr>
  </property>
</Properties>
</file>