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困难群众救助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5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困难群众救助补助资金文件要求，认真开展了城乡最低生活保障、临时救助、特困人员供养、生活无着流浪乞讨救助管理、困境儿童救助五个方面工作，在动态管理下，实现应保尽保、应救尽救、应帮尽帮，切实兜住了民生底线，巩固拓展了脱贫攻坚兜底保障成果同乡村振兴有效衔接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cs="Times New Roman"/>
          <w:sz w:val="32"/>
          <w:szCs w:val="32"/>
          <w:lang w:val="en-US" w:eastAsia="zh-CN"/>
        </w:rPr>
        <w:t>相关资金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文件要求执行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</w:t>
      </w:r>
      <w:r>
        <w:rPr>
          <w:rFonts w:hint="eastAsia" w:cs="Times New Roman"/>
          <w:sz w:val="32"/>
          <w:szCs w:val="32"/>
          <w:lang w:val="en-US" w:eastAsia="zh-CN"/>
        </w:rPr>
        <w:t>履行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cs="Times New Roman"/>
          <w:sz w:val="32"/>
          <w:szCs w:val="32"/>
          <w:lang w:val="en-US" w:eastAsia="zh-CN"/>
        </w:rPr>
        <w:t>保障困难群众基本生活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cs="Times New Roman"/>
          <w:sz w:val="32"/>
          <w:szCs w:val="32"/>
          <w:lang w:val="en-US" w:eastAsia="zh-CN"/>
        </w:rPr>
        <w:t>兜底作用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为保证此项工作有序运行，需设立</w:t>
      </w:r>
      <w:r>
        <w:rPr>
          <w:rFonts w:hint="eastAsia" w:cs="Times New Roman"/>
          <w:sz w:val="32"/>
          <w:szCs w:val="32"/>
          <w:lang w:val="en-US" w:eastAsia="zh-CN"/>
        </w:rPr>
        <w:t>困难群众救助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项目经费，项目申报与政策和需求相吻合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项目主要内容。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按政策发放</w:t>
      </w:r>
      <w:r>
        <w:rPr>
          <w:rFonts w:hint="eastAsia" w:cs="Times New Roman"/>
          <w:sz w:val="32"/>
          <w:szCs w:val="32"/>
          <w:lang w:val="en-US" w:eastAsia="zh-CN"/>
        </w:rPr>
        <w:t>各项社会救助资金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，全面落实好</w:t>
      </w:r>
      <w:r>
        <w:rPr>
          <w:rFonts w:hint="eastAsia" w:cs="Times New Roman"/>
          <w:sz w:val="32"/>
          <w:szCs w:val="32"/>
          <w:lang w:val="en-US" w:eastAsia="zh-CN"/>
        </w:rPr>
        <w:t>各项社会救助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政策，使</w:t>
      </w:r>
      <w:r>
        <w:rPr>
          <w:rFonts w:hint="eastAsia" w:cs="Times New Roman"/>
          <w:sz w:val="32"/>
          <w:szCs w:val="32"/>
          <w:lang w:val="en-US" w:eastAsia="zh-CN"/>
        </w:rPr>
        <w:t>困难群众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cs="Times New Roman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生活得到</w:t>
      </w:r>
      <w:r>
        <w:rPr>
          <w:rFonts w:hint="eastAsia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，促进社会和谐稳定。</w:t>
      </w:r>
    </w:p>
    <w:p>
      <w:pPr>
        <w:spacing w:line="353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项目绩效目标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：①项目完成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年发放</w:t>
      </w:r>
      <w:r>
        <w:rPr>
          <w:rFonts w:hint="eastAsia" w:cs="Times New Roman"/>
          <w:sz w:val="32"/>
          <w:szCs w:val="32"/>
          <w:lang w:val="en-US" w:eastAsia="zh-CN"/>
        </w:rPr>
        <w:t>城乡低保36596人次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临时救助101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cs="Times New Roman"/>
          <w:sz w:val="32"/>
          <w:szCs w:val="32"/>
          <w:lang w:val="en-US" w:eastAsia="zh-CN"/>
        </w:rPr>
        <w:t>，城市特困人员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</w:t>
      </w:r>
      <w:r>
        <w:rPr>
          <w:rFonts w:hint="eastAsia" w:cs="Times New Roman"/>
          <w:sz w:val="32"/>
          <w:szCs w:val="32"/>
          <w:lang w:val="en-US" w:eastAsia="zh-CN"/>
        </w:rPr>
        <w:t>助供养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</w:t>
      </w:r>
      <w:r>
        <w:rPr>
          <w:rFonts w:hint="eastAsia" w:cs="Times New Roman"/>
          <w:sz w:val="32"/>
          <w:szCs w:val="32"/>
          <w:lang w:val="en-US" w:eastAsia="zh-CN"/>
        </w:rPr>
        <w:t>260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人次</w:t>
      </w:r>
      <w:r>
        <w:rPr>
          <w:rFonts w:hint="eastAsia" w:cs="Times New Roman"/>
          <w:sz w:val="32"/>
          <w:szCs w:val="32"/>
          <w:lang w:val="en-US" w:eastAsia="zh-CN"/>
        </w:rPr>
        <w:t>、农村特困人员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发放</w:t>
      </w:r>
      <w:r>
        <w:rPr>
          <w:rFonts w:hint="eastAsia" w:cs="Times New Roman"/>
          <w:sz w:val="32"/>
          <w:szCs w:val="32"/>
          <w:lang w:val="en-US" w:eastAsia="zh-CN"/>
        </w:rPr>
        <w:t>城市特困人员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</w:t>
      </w:r>
      <w:r>
        <w:rPr>
          <w:rFonts w:hint="eastAsia" w:cs="Times New Roman"/>
          <w:sz w:val="32"/>
          <w:szCs w:val="32"/>
          <w:lang w:val="en-US" w:eastAsia="zh-CN"/>
        </w:rPr>
        <w:t>助供养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</w:t>
      </w:r>
      <w:r>
        <w:rPr>
          <w:rFonts w:hint="eastAsia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孤儿基本生活保障、事实无人抚养儿童共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人次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年12月31日前全部完成发放。②项目效益。改善其生活质量，保障其生存发展权益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。③满意度指标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群众满意度达到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95%以上。</w:t>
      </w:r>
    </w:p>
    <w:p>
      <w:pPr>
        <w:spacing w:line="353" w:lineRule="auto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绩效申报分析。该项目的设立依据充分，符合政策文件相关要求，立项程序合规，目标设定切实可行，经费安排与工作相适应，资金用途明确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年实际到位资金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1982.44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万元，上级资金到位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1686.44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、区级资金到位296万元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，资金到位率100%，到位及时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困难群众救助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1981.46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当年全部发放到位。资金开支范围、标准及支付进度等符合规定，按实际发生额进行支付，并严格按照财务管理制度审核支付，支付依据合规合法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项目属于人头经费范围，项目组织架构与内控管理组织架构一致，主要责任人为单位主要负责人，分管责任人为财务分管领导和业务分管领导，项目实施责任人为业务股室主要负责人。实施流程由业务股室进行退役士兵的接收安置、相关资料收集审核，分管领导复核，单位主要负责人终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2022年城乡低保36596人次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临时救助101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人，</w:t>
      </w:r>
      <w:r>
        <w:rPr>
          <w:rFonts w:hint="eastAsia" w:cs="Times New Roman"/>
          <w:sz w:val="32"/>
          <w:szCs w:val="32"/>
          <w:lang w:val="en-US" w:eastAsia="zh-CN"/>
        </w:rPr>
        <w:t>城市特困人员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</w:t>
      </w:r>
      <w:r>
        <w:rPr>
          <w:rFonts w:hint="eastAsia" w:cs="Times New Roman"/>
          <w:sz w:val="32"/>
          <w:szCs w:val="32"/>
          <w:lang w:val="en-US" w:eastAsia="zh-CN"/>
        </w:rPr>
        <w:t>助供养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</w:t>
      </w:r>
      <w:r>
        <w:rPr>
          <w:rFonts w:hint="eastAsia" w:cs="Times New Roman"/>
          <w:sz w:val="32"/>
          <w:szCs w:val="32"/>
          <w:lang w:val="en-US" w:eastAsia="zh-CN"/>
        </w:rPr>
        <w:t>260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人次</w:t>
      </w:r>
      <w:r>
        <w:rPr>
          <w:rFonts w:hint="eastAsia" w:cs="Times New Roman"/>
          <w:sz w:val="32"/>
          <w:szCs w:val="32"/>
          <w:lang w:val="en-US" w:eastAsia="zh-CN"/>
        </w:rPr>
        <w:t>、农村特困人员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发放</w:t>
      </w:r>
      <w:r>
        <w:rPr>
          <w:rFonts w:hint="eastAsia" w:cs="Times New Roman"/>
          <w:sz w:val="32"/>
          <w:szCs w:val="32"/>
          <w:lang w:val="en-US" w:eastAsia="zh-CN"/>
        </w:rPr>
        <w:t>城市特困人员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</w:t>
      </w:r>
      <w:r>
        <w:rPr>
          <w:rFonts w:hint="eastAsia" w:cs="Times New Roman"/>
          <w:sz w:val="32"/>
          <w:szCs w:val="32"/>
          <w:lang w:val="en-US" w:eastAsia="zh-CN"/>
        </w:rPr>
        <w:t>助供养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</w:t>
      </w:r>
      <w:r>
        <w:rPr>
          <w:rFonts w:hint="eastAsia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孤儿基本生活保障、事实无人抚养儿童共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人次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按标准足额及时发放，发放率达到100%，于202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年12月31日前按时足额完成补助发放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助资金发放及时到位，补贴制度逐步完善，申报及审批程序总体趋于公平、公正、公开，救助政策宣传及实施不断推进，困难群体的基本生活有一定的改善，为维护社会稳定、社会和谐发挥了积极作用，取得了较好的社会效益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pacing w:line="353" w:lineRule="auto"/>
        <w:ind w:firstLine="640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部门之间的信息不能达到互通和共享，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尚存在</w:t>
      </w:r>
      <w:r>
        <w:rPr>
          <w:rFonts w:hint="eastAsia" w:cs="Times New Roman"/>
          <w:sz w:val="32"/>
          <w:szCs w:val="32"/>
          <w:lang w:eastAsia="zh-CN"/>
        </w:rPr>
        <w:t>享受补贴</w:t>
      </w:r>
      <w:r>
        <w:rPr>
          <w:rFonts w:hint="eastAsia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因自然死亡而未及时取消其补贴的情况，只有在得知其死亡信息后，才追回死亡后所发放的补贴。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spacing w:line="353" w:lineRule="auto"/>
        <w:ind w:firstLine="640" w:firstLineChars="20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强化部门沟通。通过加强与公安、人社、卫健、残联等部门的信息互通共享。</w:t>
      </w:r>
    </w:p>
    <w:p>
      <w:pPr>
        <w:spacing w:line="353" w:lineRule="auto"/>
        <w:ind w:firstLine="640" w:firstLineChars="20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加大财政投入。将</w:t>
      </w:r>
      <w:r>
        <w:rPr>
          <w:rFonts w:hint="eastAsia" w:cs="Times New Roman"/>
          <w:sz w:val="32"/>
          <w:szCs w:val="32"/>
          <w:lang w:eastAsia="zh-CN"/>
        </w:rPr>
        <w:t>城乡特困人员救助供养金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标准提高，加大财政配套力度。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</w:p>
    <w:p>
      <w:pPr>
        <w:spacing w:line="353" w:lineRule="auto"/>
        <w:ind w:firstLine="640" w:firstLineChars="200"/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3.加大宣传力度。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督促镇（街道）做好</w:t>
      </w:r>
      <w:r>
        <w:rPr>
          <w:rFonts w:hint="eastAsia" w:cs="Times New Roman"/>
          <w:sz w:val="32"/>
          <w:szCs w:val="32"/>
          <w:lang w:eastAsia="zh-CN"/>
        </w:rPr>
        <w:t>救助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方面的政策宣传工作。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IzMjc3NzgwMDBhMDQ5MWE4NDg4YzVlOGNmMTAifQ=="/>
  </w:docVars>
  <w:rsids>
    <w:rsidRoot w:val="291C455A"/>
    <w:rsid w:val="003414A3"/>
    <w:rsid w:val="00515A0C"/>
    <w:rsid w:val="00866E99"/>
    <w:rsid w:val="0EDB478C"/>
    <w:rsid w:val="169D6AA5"/>
    <w:rsid w:val="1B412C98"/>
    <w:rsid w:val="21F708A3"/>
    <w:rsid w:val="274D3E1C"/>
    <w:rsid w:val="291C455A"/>
    <w:rsid w:val="36926D0C"/>
    <w:rsid w:val="37BF4F82"/>
    <w:rsid w:val="4A091ED0"/>
    <w:rsid w:val="4DAF2BCF"/>
    <w:rsid w:val="4DDB6F66"/>
    <w:rsid w:val="75300F78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5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从头再来</cp:lastModifiedBy>
  <dcterms:modified xsi:type="dcterms:W3CDTF">2024-06-02T04:22:43Z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548D673DA639402585DD4B60A5F5F131_13</vt:lpwstr>
  </property>
</Properties>
</file>