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福利彩票公益金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该项目实施单位为西区民政局，由我局统一编制预算、统一制定绩效目标、统一项目资金管理、统一资金安排使用，对资金使用进行监督管理与审核、审批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按践行福彩“扶老、助残、救孤、济困”工作宗旨，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资金来源为民政部彩票公益金补助地方项目资金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项目决策、项目管理、项目绩效三类指标，对项目资金从预算到支出过程及项目效果进行综合分析和评价，从资金使用的科学性、合理性和有效性出发，分析项目存在的问题和影响效果的关键因素，提出建立健全项目管理及资金管理相关制度规定、调整支出结构及项目资金是否继续投入的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年实际到位资金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69.79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万元，上级资金到位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69.79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万元，资金到位率100%，到位及时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截止评价时点，共支出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41.21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当年全部发放到位。资金开支范围、标准及支付进度等符合规定，按实际发生额进行支付，并严格按照财务管理制度审核支付，支付依据合规合法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该项目属于</w:t>
      </w:r>
      <w:r>
        <w:rPr>
          <w:rFonts w:hint="eastAsia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相关资料收集审核，分管领导复核，单位主要负责人终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 w:eastAsia="zh-CN"/>
        </w:rPr>
        <w:t>支付民办养老机构运营补贴1.8万元、孤儿助学</w:t>
      </w:r>
      <w:r>
        <w:rPr>
          <w:rFonts w:hint="eastAsia" w:ascii="仿宋_GB2312" w:hAnsi="宋体"/>
          <w:lang w:val="en-US" w:eastAsia="zh-CN"/>
        </w:rPr>
        <w:t>4.59</w:t>
      </w:r>
      <w:r>
        <w:rPr>
          <w:rFonts w:hint="eastAsia" w:ascii="仿宋_GB2312" w:hAnsi="宋体"/>
          <w:lang w:val="zh-CN" w:eastAsia="zh-CN"/>
        </w:rPr>
        <w:t>万元、精神障碍社区康复服务</w:t>
      </w:r>
      <w:r>
        <w:rPr>
          <w:rFonts w:hint="eastAsia" w:ascii="仿宋_GB2312" w:hAnsi="宋体"/>
          <w:lang w:val="en-US" w:eastAsia="zh-CN"/>
        </w:rPr>
        <w:t>14</w:t>
      </w:r>
      <w:r>
        <w:rPr>
          <w:rFonts w:hint="eastAsia" w:ascii="仿宋_GB2312" w:hAnsi="宋体"/>
          <w:lang w:val="zh-CN" w:eastAsia="zh-CN"/>
        </w:rPr>
        <w:t>万元、养老机构疫情防控物资设备购置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 w:eastAsia="zh-CN"/>
        </w:rPr>
        <w:t>.78万元、攀枝花康复辅助器具展示体验中心日常管理运行维护补贴20万元、孤儿医疗康复“明天计划””</w:t>
      </w:r>
      <w:r>
        <w:rPr>
          <w:rFonts w:hint="eastAsia" w:ascii="仿宋_GB2312" w:hAnsi="宋体"/>
          <w:lang w:val="en-US" w:eastAsia="zh-CN"/>
        </w:rPr>
        <w:t>0.29</w:t>
      </w:r>
      <w:r>
        <w:rPr>
          <w:rFonts w:hint="eastAsia" w:ascii="仿宋_GB2312" w:hAnsi="宋体"/>
          <w:lang w:val="zh-CN" w:eastAsia="zh-CN"/>
        </w:rPr>
        <w:t>万元、</w:t>
      </w:r>
      <w:r>
        <w:rPr>
          <w:rFonts w:hint="eastAsia" w:ascii="仿宋_GB2312" w:hAnsi="宋体"/>
          <w:lang w:val="en-US" w:eastAsia="zh-CN"/>
        </w:rPr>
        <w:t>孤儿和事实无人抚养儿童助学0.53万元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cs="Times New Roman"/>
          <w:color w:val="auto"/>
          <w:sz w:val="32"/>
          <w:szCs w:val="32"/>
          <w:lang w:val="zh-CN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建成攀枝花康复辅助器具展示体验中心并投入运营；设立杨家坪社和玉泉广场康复辅具租赁小屋，积极开展康复辅助器具社区租赁服务；组织午跃科技公司参加国内外相关产业博览会，达成意向合作客户10余个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cs="Times New Roman"/>
          <w:color w:val="auto"/>
          <w:sz w:val="32"/>
          <w:szCs w:val="32"/>
          <w:lang w:val="zh-CN" w:eastAsia="zh-CN"/>
        </w:rPr>
      </w:pPr>
      <w:r>
        <w:rPr>
          <w:rFonts w:hint="eastAsia" w:cs="Times New Roman"/>
          <w:color w:val="auto"/>
          <w:sz w:val="32"/>
          <w:szCs w:val="32"/>
          <w:lang w:val="zh-CN" w:eastAsia="zh-CN"/>
        </w:rPr>
        <w:t>二是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zh-CN" w:eastAsia="zh-CN"/>
        </w:rPr>
        <w:t>攀枝花市“心灵绿洲”苏铁社区精神康复服务项目于2023年末建设完毕并投入使用，通过入户探访、建档、评估，提供一系列专业的训练和指导，帮助患者提高生活自理能力、减轻患者的症状与痛苦改善患者家庭关系，减轻家庭负担。能够有效预防精神障碍患者因病致残致贫，为患者者重新融入社会，增强社会功能提供了良好的康复训练平台</w:t>
      </w:r>
      <w:r>
        <w:rPr>
          <w:rFonts w:hint="eastAsia" w:cs="Times New Roman"/>
          <w:color w:val="auto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cs="Times New Roman"/>
          <w:color w:val="auto"/>
          <w:sz w:val="32"/>
          <w:szCs w:val="32"/>
          <w:lang w:val="zh-CN" w:eastAsia="zh-CN"/>
        </w:rPr>
      </w:pPr>
      <w:r>
        <w:rPr>
          <w:rFonts w:hint="eastAsia" w:cs="Times New Roman"/>
          <w:color w:val="auto"/>
          <w:sz w:val="32"/>
          <w:szCs w:val="32"/>
          <w:lang w:val="zh-CN" w:eastAsia="zh-CN"/>
        </w:rPr>
        <w:t>三是组织4名孤儿在攀枝花市第二人民医院免费体检，通过免费体检，为孤儿提供必要的健康检查，及时发现并治疗可能的健康问题，从而提高他们的身体素质，提高孤儿的福利水平，让他们感受到政府和社会的关怀和温暖。</w:t>
      </w:r>
    </w:p>
    <w:p>
      <w:pPr>
        <w:adjustRightInd w:val="0"/>
        <w:snapToGrid w:val="0"/>
        <w:spacing w:line="560" w:lineRule="exact"/>
        <w:ind w:firstLine="720"/>
        <w:rPr>
          <w:rFonts w:hint="eastAsia" w:cs="Times New Roman"/>
          <w:color w:val="auto"/>
          <w:sz w:val="32"/>
          <w:szCs w:val="32"/>
          <w:lang w:val="zh-CN" w:eastAsia="zh-CN"/>
        </w:rPr>
      </w:pPr>
      <w:r>
        <w:rPr>
          <w:rFonts w:hint="eastAsia" w:cs="Times New Roman"/>
          <w:color w:val="auto"/>
          <w:sz w:val="32"/>
          <w:szCs w:val="32"/>
          <w:lang w:val="zh-CN" w:eastAsia="zh-CN"/>
        </w:rPr>
        <w:t>四是为6名孤儿，发放每人每学年1万元助学金，除相应助学金外，助学对象仍可继续享受基本生活费保障待遇直至全日制学校毕业，通过“福彩圆梦孤儿助学”项目进一步健全孤儿保障制度，维护孤儿受教育权力，践行福利彩票“扶老、助残、救孤、济困”的发行宗旨，激励引导成年孤儿继续接受教育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项目资金的监督还需要加强，建立动态的监控机制。以便及时有效的了解掌握工程的事前、事中、事后等相关情况。使惠民工程的质量得到长远保障，充分发挥项目的社会效益和经济效益。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建议上级部门加大彩票公益事业资金的投入力度，让更多的公益基础设施建设有强力的财政资金保障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EDB478C"/>
    <w:rsid w:val="169D6AA5"/>
    <w:rsid w:val="1B412C98"/>
    <w:rsid w:val="274D3E1C"/>
    <w:rsid w:val="291C455A"/>
    <w:rsid w:val="36926D0C"/>
    <w:rsid w:val="37BF4F82"/>
    <w:rsid w:val="38365EC5"/>
    <w:rsid w:val="40BC4452"/>
    <w:rsid w:val="44BE6B83"/>
    <w:rsid w:val="48AB197C"/>
    <w:rsid w:val="4A091ED0"/>
    <w:rsid w:val="4DAF2BCF"/>
    <w:rsid w:val="4DDB6F66"/>
    <w:rsid w:val="79232808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41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2024-06-02T04:19:51Z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E6402244DA7941C48CF16BA8D2E0856B_13</vt:lpwstr>
  </property>
</Properties>
</file>