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2</w:t>
      </w:r>
    </w:p>
    <w:p>
      <w:pPr>
        <w:spacing w:line="560" w:lineRule="exact"/>
        <w:rPr>
          <w:rFonts w:hint="eastAsia" w:ascii="黑体" w:hAnsi="黑体" w:eastAsia="黑体"/>
          <w:lang w:val="en-US" w:eastAsia="zh-CN"/>
        </w:rPr>
      </w:pPr>
    </w:p>
    <w:p>
      <w:pPr>
        <w:spacing w:line="0" w:lineRule="atLeast"/>
        <w:jc w:val="center"/>
        <w:rPr>
          <w:rFonts w:ascii="宋体" w:hAnsi="宋体"/>
          <w:color w:val="auto"/>
          <w:kern w:val="2"/>
          <w:sz w:val="32"/>
          <w:szCs w:val="32"/>
        </w:rPr>
      </w:pPr>
      <w:r>
        <w:rPr>
          <w:rFonts w:ascii="方正小标宋_GBK" w:eastAsia="方正小标宋_GBK"/>
          <w:sz w:val="44"/>
          <w:szCs w:val="44"/>
        </w:rPr>
        <w:t>职业年金</w:t>
      </w:r>
      <w:r>
        <w:rPr>
          <w:rFonts w:hint="eastAsia" w:ascii="方正小标宋_GBK" w:eastAsia="方正小标宋_GBK"/>
          <w:sz w:val="44"/>
          <w:szCs w:val="44"/>
        </w:rPr>
        <w:t>投资</w:t>
      </w:r>
      <w:r>
        <w:rPr>
          <w:rFonts w:ascii="方正小标宋_GBK" w:eastAsia="方正小标宋_GBK"/>
          <w:sz w:val="44"/>
          <w:szCs w:val="44"/>
        </w:rPr>
        <w:t>运营</w:t>
      </w:r>
      <w:r>
        <w:rPr>
          <w:rFonts w:hint="eastAsia" w:ascii="方正小标宋_GBK" w:eastAsia="方正小标宋_GBK"/>
          <w:sz w:val="44"/>
          <w:szCs w:val="44"/>
        </w:rPr>
        <w:t>前</w:t>
      </w:r>
      <w:r>
        <w:rPr>
          <w:rFonts w:ascii="方正小标宋_GBK" w:eastAsia="方正小标宋_GBK"/>
          <w:sz w:val="44"/>
          <w:szCs w:val="44"/>
        </w:rPr>
        <w:t>（</w:t>
      </w:r>
      <w:r>
        <w:rPr>
          <w:rFonts w:hint="eastAsia" w:ascii="方正小标宋_GBK" w:eastAsia="方正小标宋_GBK"/>
          <w:sz w:val="44"/>
          <w:szCs w:val="44"/>
        </w:rPr>
        <w:t>2014年至2018年）实账贴息</w:t>
      </w:r>
      <w:r>
        <w:rPr>
          <w:rFonts w:hint="eastAsia" w:ascii="Times New Roman" w:hAnsi="Times New Roman" w:eastAsia="方正小标宋_GBK"/>
          <w:sz w:val="44"/>
          <w:szCs w:val="44"/>
        </w:rPr>
        <w:t>项目</w:t>
      </w:r>
      <w:r>
        <w:rPr>
          <w:rFonts w:hint="eastAsia" w:ascii="方正小标宋简体" w:hAnsi="宋体" w:eastAsia="方正小标宋简体"/>
          <w:sz w:val="44"/>
          <w:szCs w:val="44"/>
        </w:rPr>
        <w:t>支出绩效自评报告</w:t>
      </w: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Times New Roman" w:hAnsi="仿宋_GB2312" w:eastAsia="仿宋_GB2312"/>
          <w:kern w:val="0"/>
          <w:sz w:val="32"/>
          <w:szCs w:val="32"/>
        </w:rPr>
      </w:pPr>
      <w:r>
        <w:rPr>
          <w:rFonts w:hint="eastAsia" w:ascii="仿宋_GB2312" w:hAnsi="仿宋_GB2312" w:eastAsia="仿宋_GB2312" w:cs="仿宋_GB2312"/>
          <w:spacing w:val="-4"/>
          <w:sz w:val="32"/>
          <w:szCs w:val="32"/>
        </w:rPr>
        <w:t>《国务院办公厅关于印发机关事业单位职业年金办法的通知》（国办发〔2015〕18号）规定：职业年金，是指机关事业单位及其工作人员在参加机关事业单位基本养老保险的基础上，建立的补充养老保险制度。职业年金所需费用由单位和工作人员个人共同承担。单位缴纳职业年金费用的比例为本单位工资总额的8%，个人缴费比例为本人缴费工资的4%，由单位代扣。职业年金基金采用个人账户方式管理。个人缴费实行实账积累。实账积累形成的职业年金基金，实行市场化投资运营，按实际收益计息。四川省职业年金于2019年1月1日起启动投资运营，</w:t>
      </w:r>
      <w:r>
        <w:rPr>
          <w:rFonts w:hint="eastAsia" w:ascii="仿宋_GB2312" w:hAnsi="Times New Roman" w:eastAsia="仿宋_GB2312"/>
          <w:color w:val="000000"/>
          <w:spacing w:val="-4"/>
          <w:sz w:val="32"/>
          <w:szCs w:val="32"/>
        </w:rPr>
        <w:t>根据</w:t>
      </w:r>
      <w:r>
        <w:rPr>
          <w:rFonts w:ascii="Times New Roman" w:hAnsi="仿宋_GB2312" w:eastAsia="仿宋_GB2312"/>
          <w:kern w:val="0"/>
          <w:sz w:val="32"/>
          <w:szCs w:val="32"/>
        </w:rPr>
        <w:t>《人力资源社会保障部办公厅财政部办公厅关于职业年金启动投资运营前个人账户记账利率和投资收益率有关事项的通知》（人社厅发〔</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3</w:t>
      </w:r>
      <w:r>
        <w:rPr>
          <w:rFonts w:ascii="Times New Roman" w:hAnsi="仿宋_GB2312" w:eastAsia="仿宋_GB2312"/>
          <w:kern w:val="0"/>
          <w:sz w:val="32"/>
          <w:szCs w:val="32"/>
        </w:rPr>
        <w:t>号）文件规定</w:t>
      </w:r>
      <w:r>
        <w:rPr>
          <w:rFonts w:hint="eastAsia" w:ascii="Times New Roman" w:hAnsi="Times New Roman" w:eastAsia="仿宋_GB2312"/>
          <w:kern w:val="0"/>
          <w:sz w:val="32"/>
          <w:szCs w:val="32"/>
        </w:rPr>
        <w:t>：“</w:t>
      </w:r>
      <w:r>
        <w:rPr>
          <w:rFonts w:ascii="Times New Roman" w:hAnsi="Times New Roman" w:eastAsia="仿宋_GB2312"/>
          <w:kern w:val="0"/>
          <w:sz w:val="32"/>
          <w:szCs w:val="32"/>
        </w:rPr>
        <w:t>2014</w:t>
      </w:r>
      <w:r>
        <w:rPr>
          <w:rFonts w:ascii="Times New Roman" w:hAnsi="仿宋_GB2312" w:eastAsia="仿宋_GB2312"/>
          <w:kern w:val="0"/>
          <w:sz w:val="32"/>
          <w:szCs w:val="32"/>
        </w:rPr>
        <w:t>年</w:t>
      </w:r>
      <w:r>
        <w:rPr>
          <w:rFonts w:ascii="Times New Roman" w:hAnsi="Times New Roman" w:eastAsia="仿宋_GB2312"/>
          <w:kern w:val="0"/>
          <w:sz w:val="32"/>
          <w:szCs w:val="32"/>
        </w:rPr>
        <w:t>10</w:t>
      </w:r>
      <w:r>
        <w:rPr>
          <w:rFonts w:ascii="Times New Roman" w:hAnsi="仿宋_GB2312" w:eastAsia="仿宋_GB2312"/>
          <w:kern w:val="0"/>
          <w:sz w:val="32"/>
          <w:szCs w:val="32"/>
        </w:rPr>
        <w:t>月</w:t>
      </w:r>
      <w:r>
        <w:rPr>
          <w:rFonts w:ascii="Times New Roman" w:hAnsi="Times New Roman" w:eastAsia="仿宋_GB2312"/>
          <w:kern w:val="0"/>
          <w:sz w:val="32"/>
          <w:szCs w:val="32"/>
        </w:rPr>
        <w:t>1</w:t>
      </w:r>
      <w:r>
        <w:rPr>
          <w:rFonts w:ascii="Times New Roman" w:hAnsi="仿宋_GB2312" w:eastAsia="仿宋_GB2312"/>
          <w:kern w:val="0"/>
          <w:sz w:val="32"/>
          <w:szCs w:val="32"/>
        </w:rPr>
        <w:t>日至</w:t>
      </w:r>
      <w:r>
        <w:rPr>
          <w:rFonts w:ascii="Times New Roman" w:hAnsi="Times New Roman" w:eastAsia="仿宋_GB2312"/>
          <w:kern w:val="0"/>
          <w:sz w:val="32"/>
          <w:szCs w:val="32"/>
        </w:rPr>
        <w:t>2018</w:t>
      </w:r>
      <w:r>
        <w:rPr>
          <w:rFonts w:ascii="Times New Roman" w:hAnsi="仿宋_GB2312" w:eastAsia="仿宋_GB2312"/>
          <w:kern w:val="0"/>
          <w:sz w:val="32"/>
          <w:szCs w:val="32"/>
        </w:rPr>
        <w:t>年</w:t>
      </w:r>
      <w:r>
        <w:rPr>
          <w:rFonts w:ascii="Times New Roman" w:hAnsi="Times New Roman" w:eastAsia="仿宋_GB2312"/>
          <w:kern w:val="0"/>
          <w:sz w:val="32"/>
          <w:szCs w:val="32"/>
        </w:rPr>
        <w:t>12</w:t>
      </w:r>
      <w:r>
        <w:rPr>
          <w:rFonts w:ascii="Times New Roman" w:hAnsi="仿宋_GB2312" w:eastAsia="仿宋_GB2312"/>
          <w:kern w:val="0"/>
          <w:sz w:val="32"/>
          <w:szCs w:val="32"/>
        </w:rPr>
        <w:t>月</w:t>
      </w:r>
      <w:r>
        <w:rPr>
          <w:rFonts w:ascii="Times New Roman" w:hAnsi="Times New Roman" w:eastAsia="仿宋_GB2312"/>
          <w:kern w:val="0"/>
          <w:sz w:val="32"/>
          <w:szCs w:val="32"/>
        </w:rPr>
        <w:t>31</w:t>
      </w:r>
      <w:r>
        <w:rPr>
          <w:rFonts w:ascii="Times New Roman" w:hAnsi="仿宋_GB2312" w:eastAsia="仿宋_GB2312"/>
          <w:kern w:val="0"/>
          <w:sz w:val="32"/>
          <w:szCs w:val="32"/>
        </w:rPr>
        <w:t>日</w:t>
      </w:r>
      <w:r>
        <w:rPr>
          <w:rFonts w:hint="eastAsia" w:ascii="Times New Roman" w:hAnsi="仿宋_GB2312" w:eastAsia="仿宋_GB2312"/>
          <w:kern w:val="0"/>
          <w:sz w:val="32"/>
          <w:szCs w:val="32"/>
        </w:rPr>
        <w:t>，</w:t>
      </w:r>
      <w:r>
        <w:rPr>
          <w:rFonts w:ascii="Times New Roman" w:hAnsi="Times New Roman" w:eastAsia="仿宋_GB2312"/>
          <w:kern w:val="0"/>
          <w:sz w:val="32"/>
          <w:szCs w:val="32"/>
        </w:rPr>
        <w:t>机关事业单位参保人员</w:t>
      </w:r>
      <w:r>
        <w:rPr>
          <w:rFonts w:ascii="Times New Roman" w:hAnsi="仿宋_GB2312" w:eastAsia="仿宋_GB2312"/>
          <w:kern w:val="0"/>
          <w:sz w:val="32"/>
          <w:szCs w:val="32"/>
        </w:rPr>
        <w:t>职业年金个人账户利息由同级财政给予保障</w:t>
      </w:r>
      <w:r>
        <w:rPr>
          <w:rFonts w:hint="eastAsia" w:ascii="Times New Roman" w:hAnsi="Times New Roman" w:eastAsia="仿宋_GB2312"/>
          <w:kern w:val="0"/>
          <w:sz w:val="32"/>
          <w:szCs w:val="32"/>
        </w:rPr>
        <w:t>”</w:t>
      </w:r>
      <w:r>
        <w:rPr>
          <w:rFonts w:ascii="Times New Roman" w:hAnsi="仿宋_GB2312" w:eastAsia="仿宋_GB2312"/>
          <w:kern w:val="0"/>
          <w:sz w:val="32"/>
          <w:szCs w:val="32"/>
        </w:rPr>
        <w:t xml:space="preserve"> </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60" w:lineRule="exact"/>
        <w:ind w:firstLine="720"/>
        <w:rPr>
          <w:rFonts w:ascii="仿宋_GB2312" w:hAnsi="宋体"/>
          <w:lang w:val="zh-CN"/>
        </w:rPr>
      </w:pPr>
      <w:r>
        <w:rPr>
          <w:rFonts w:hint="eastAsia" w:ascii="仿宋_GB2312" w:hAnsi="宋体"/>
          <w:lang w:val="zh-CN"/>
        </w:rPr>
        <w:t>该项目作为部门预算项目由西区社保中心纳入年初预算项目报区财政审批，批复后由区财政下达区人社局，再由区人社局下达西区社保中心。所有流程符合预算管理规定。</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ascii="仿宋_GB2312" w:hAnsi="宋体"/>
          <w:lang w:val="zh-CN"/>
        </w:rPr>
      </w:pPr>
      <w:r>
        <w:rPr>
          <w:rFonts w:hint="eastAsia" w:ascii="仿宋_GB2312" w:hAnsi="宋体"/>
          <w:lang w:val="zh-CN"/>
        </w:rPr>
        <w:t>该项目总体目标为：</w:t>
      </w:r>
      <w:r>
        <w:rPr>
          <w:rFonts w:hint="eastAsia" w:ascii="Times New Roman" w:hAnsi="Times New Roman" w:eastAsia="仿宋_GB2312" w:cs="Times New Roman"/>
          <w:sz w:val="32"/>
          <w:szCs w:val="32"/>
        </w:rPr>
        <w:t>足额保障机关事业人员职业年金投资运营前（2014年10月至2018年12月）实账贴息</w:t>
      </w:r>
      <w:r>
        <w:rPr>
          <w:rFonts w:hint="eastAsia" w:ascii="仿宋_GB2312" w:hAnsi="宋体"/>
          <w:lang w:val="zh-CN"/>
        </w:rPr>
        <w:t>。具体目标如下：</w:t>
      </w:r>
    </w:p>
    <w:p>
      <w:pPr>
        <w:adjustRightInd w:val="0"/>
        <w:snapToGrid w:val="0"/>
        <w:spacing w:line="560" w:lineRule="exact"/>
        <w:ind w:firstLine="720"/>
        <w:rPr>
          <w:rFonts w:ascii="仿宋_GB2312" w:hAnsi="宋体"/>
          <w:lang w:val="zh-CN"/>
        </w:rPr>
      </w:pPr>
      <w:r>
        <w:rPr>
          <w:rFonts w:hint="eastAsia" w:ascii="仿宋_GB2312"/>
        </w:rPr>
        <w:t>数量指标：</w:t>
      </w:r>
      <w:r>
        <w:rPr>
          <w:rFonts w:hint="eastAsia" w:ascii="仿宋_GB2312"/>
          <w:lang w:eastAsia="zh-CN"/>
        </w:rPr>
        <w:t>人员保障率</w:t>
      </w:r>
      <w:r>
        <w:rPr>
          <w:rFonts w:hint="eastAsia" w:ascii="仿宋_GB2312"/>
          <w:lang w:val="en-US" w:eastAsia="zh-CN"/>
        </w:rPr>
        <w:t>100%</w:t>
      </w:r>
      <w:r>
        <w:rPr>
          <w:rFonts w:hint="eastAsia" w:ascii="仿宋_GB2312"/>
        </w:rPr>
        <w:t>;质量指标：补助资金到位</w:t>
      </w:r>
      <w:r>
        <w:rPr>
          <w:rFonts w:hint="eastAsia" w:ascii="仿宋_GB2312"/>
          <w:lang w:eastAsia="zh-CN"/>
        </w:rPr>
        <w:t>资金保障率</w:t>
      </w:r>
      <w:r>
        <w:rPr>
          <w:rFonts w:hint="eastAsia" w:ascii="仿宋_GB2312"/>
        </w:rPr>
        <w:t>100%；时效指标：202</w:t>
      </w:r>
      <w:r>
        <w:rPr>
          <w:rFonts w:hint="eastAsia" w:ascii="仿宋_GB2312"/>
          <w:lang w:val="en-US" w:eastAsia="zh-CN"/>
        </w:rPr>
        <w:t>3</w:t>
      </w:r>
      <w:r>
        <w:rPr>
          <w:rFonts w:hint="eastAsia" w:ascii="仿宋_GB2312"/>
        </w:rPr>
        <w:t>年底前支付；成本指标：</w:t>
      </w:r>
      <w:r>
        <w:rPr>
          <w:rFonts w:hint="eastAsia" w:ascii="仿宋_GB2312"/>
          <w:lang w:eastAsia="zh-CN"/>
        </w:rPr>
        <w:t>所需资金</w:t>
      </w:r>
      <w:r>
        <w:rPr>
          <w:rFonts w:hint="eastAsia" w:ascii="仿宋_GB2312"/>
          <w:lang w:val="en-US" w:eastAsia="zh-CN"/>
        </w:rPr>
        <w:t>55</w:t>
      </w:r>
      <w:r>
        <w:rPr>
          <w:rFonts w:hint="eastAsia" w:ascii="仿宋_GB2312"/>
        </w:rPr>
        <w:t>万元；社会效益指标：保障职工利益；满意度指标：</w:t>
      </w:r>
      <w:r>
        <w:rPr>
          <w:rFonts w:hint="eastAsia" w:ascii="仿宋_GB2312"/>
          <w:lang w:eastAsia="zh-CN"/>
        </w:rPr>
        <w:t>职工满意度</w:t>
      </w:r>
      <w:r>
        <w:rPr>
          <w:rFonts w:hint="eastAsia" w:ascii="仿宋_GB2312"/>
          <w:lang w:val="en-US" w:eastAsia="zh-CN"/>
        </w:rPr>
        <w:t>100</w:t>
      </w:r>
      <w:r>
        <w:rPr>
          <w:rFonts w:hint="eastAsia" w:ascii="仿宋_GB2312"/>
        </w:rPr>
        <w:t>%</w:t>
      </w:r>
      <w: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ascii="仿宋_GB2312" w:hAnsi="宋体"/>
          <w:lang w:val="zh-CN"/>
        </w:rPr>
      </w:pPr>
      <w:r>
        <w:rPr>
          <w:rFonts w:hint="eastAsia"/>
        </w:rPr>
        <w:t>该项目政策明确，受益群体目标明确，</w:t>
      </w:r>
      <w:r>
        <w:rPr>
          <w:rFonts w:hint="eastAsia" w:ascii="Times New Roman" w:hAnsi="Times New Roman" w:eastAsia="仿宋_GB2312" w:cs="Times New Roman"/>
          <w:sz w:val="32"/>
          <w:szCs w:val="32"/>
        </w:rPr>
        <w:t>根据</w:t>
      </w:r>
      <w:r>
        <w:rPr>
          <w:rFonts w:hint="eastAsia" w:ascii="Times New Roman" w:hAnsi="Times New Roman" w:eastAsia="仿宋_GB2312"/>
          <w:kern w:val="0"/>
          <w:sz w:val="32"/>
          <w:szCs w:val="32"/>
        </w:rPr>
        <w:t>根据四川省社会保险管理局下发文件《关于进一步做好职业年金征收工作的通知》</w:t>
      </w:r>
      <w:r>
        <w:rPr>
          <w:rFonts w:hint="eastAsia"/>
          <w:kern w:val="0"/>
          <w:sz w:val="32"/>
          <w:szCs w:val="32"/>
          <w:lang w:eastAsia="zh-CN"/>
        </w:rPr>
        <w:t>及西区财政实际情况，在全面保障退休人员及社保关系转移人员的利益情况下进行项目资金申报</w:t>
      </w:r>
      <w:r>
        <w:rPr>
          <w:rFonts w:hint="eastAsia" w:ascii="Times New Roman" w:hAnsi="Times New Roman" w:eastAsia="仿宋_GB2312" w:cs="Times New Roman"/>
          <w:sz w:val="32"/>
          <w:szCs w:val="32"/>
        </w:rPr>
        <w:t>，</w:t>
      </w:r>
      <w:r>
        <w:rPr>
          <w:rFonts w:hint="eastAsia"/>
        </w:rPr>
        <w:t>绩效目标合理可行。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ascii="仿宋_GB2312" w:hAnsi="宋体"/>
          <w:lang w:val="zh-CN"/>
        </w:rPr>
      </w:pPr>
      <w:r>
        <w:rPr>
          <w:rFonts w:hint="eastAsia" w:ascii="仿宋_GB2312" w:hAnsi="宋体"/>
          <w:lang w:val="zh-CN"/>
        </w:rPr>
        <w:t>该项目为部门预算项目，资金于202</w:t>
      </w:r>
      <w:r>
        <w:rPr>
          <w:rFonts w:hint="eastAsia" w:ascii="仿宋_GB2312" w:hAnsi="宋体"/>
          <w:lang w:val="en-US" w:eastAsia="zh-CN"/>
        </w:rPr>
        <w:t>3</w:t>
      </w:r>
      <w:r>
        <w:rPr>
          <w:rFonts w:hint="eastAsia" w:ascii="仿宋_GB2312" w:hAnsi="宋体"/>
          <w:lang w:val="zh-CN"/>
        </w:rPr>
        <w:t>年</w:t>
      </w:r>
      <w:r>
        <w:rPr>
          <w:rFonts w:hint="eastAsia" w:ascii="仿宋_GB2312" w:hAnsi="宋体"/>
          <w:lang w:val="en-US" w:eastAsia="zh-CN"/>
        </w:rPr>
        <w:t>2</w:t>
      </w:r>
      <w:r>
        <w:rPr>
          <w:rFonts w:hint="eastAsia" w:ascii="仿宋_GB2312" w:hAnsi="宋体"/>
          <w:lang w:val="zh-CN"/>
        </w:rPr>
        <w:t>月下达到位。</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hint="eastAsia" w:ascii="仿宋_GB2312" w:hAnsi="宋体"/>
          <w:lang w:val="zh-CN"/>
        </w:rPr>
      </w:pPr>
      <w:r>
        <w:rPr>
          <w:rFonts w:hint="eastAsia" w:ascii="仿宋_GB2312" w:hAnsi="宋体"/>
          <w:lang w:val="zh-CN"/>
        </w:rPr>
        <w:t>该项资金于202</w:t>
      </w:r>
      <w:r>
        <w:rPr>
          <w:rFonts w:hint="eastAsia" w:ascii="仿宋_GB2312" w:hAnsi="宋体"/>
          <w:lang w:val="en-US" w:eastAsia="zh-CN"/>
        </w:rPr>
        <w:t>3</w:t>
      </w:r>
      <w:r>
        <w:rPr>
          <w:rFonts w:hint="eastAsia" w:ascii="仿宋_GB2312" w:hAnsi="宋体"/>
          <w:lang w:val="zh-CN"/>
        </w:rPr>
        <w:t>年</w:t>
      </w:r>
      <w:r>
        <w:rPr>
          <w:rFonts w:hint="eastAsia" w:ascii="仿宋_GB2312" w:hAnsi="宋体"/>
          <w:lang w:val="en-US" w:eastAsia="zh-CN"/>
        </w:rPr>
        <w:t>4</w:t>
      </w:r>
      <w:r>
        <w:rPr>
          <w:rFonts w:hint="eastAsia" w:ascii="仿宋_GB2312" w:hAnsi="宋体"/>
          <w:lang w:val="zh-CN"/>
        </w:rPr>
        <w:t>月全部归集至四川省职业年金专户，用于对西区机关事业单位退休及转移人员进行职业年金实账贴息。资金开支范围、标准、依据合规合法，资金支付与预算相符。</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仿宋_GB2312" w:hAnsi="宋体"/>
          <w:lang w:val="zh-CN"/>
        </w:rPr>
        <w:t>该项目为部门预算项目资金，区财政下达指标后由我单位录入支付计划，将资金按照要求全额转账至职业年金归集户，月末统一上解至省职业年金归集户。会计按照支付凭条进行账务处理。项目严格执行财务管理制度、财务处理及时、会计核算规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仿宋_GB2312" w:hAnsi="宋体"/>
          <w:lang w:val="zh-CN"/>
        </w:rPr>
        <w:t>该项目为部门预算项目资金，由西区社保中心纳入年初预算，报区财政审批后下达指标，再由我单位录入支付计划，将资金按照规定转账至职业年金归集户。</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仿宋_GB2312" w:hAnsi="宋体"/>
          <w:lang w:val="zh-CN"/>
        </w:rPr>
      </w:pPr>
      <w:r>
        <w:rPr>
          <w:rFonts w:hint="eastAsia" w:ascii="仿宋_GB2312"/>
        </w:rPr>
        <w:t>数量指标：</w:t>
      </w:r>
      <w:r>
        <w:rPr>
          <w:rFonts w:hint="eastAsia" w:ascii="仿宋_GB2312"/>
          <w:lang w:eastAsia="zh-CN"/>
        </w:rPr>
        <w:t>人员保障率</w:t>
      </w:r>
      <w:r>
        <w:rPr>
          <w:rFonts w:hint="eastAsia" w:ascii="仿宋_GB2312"/>
          <w:lang w:val="en-US" w:eastAsia="zh-CN"/>
        </w:rPr>
        <w:t>100%</w:t>
      </w:r>
      <w:r>
        <w:rPr>
          <w:rFonts w:hint="eastAsia" w:ascii="仿宋_GB2312"/>
        </w:rPr>
        <w:t>;质量指标：补助资金到位</w:t>
      </w:r>
      <w:r>
        <w:rPr>
          <w:rFonts w:hint="eastAsia" w:ascii="仿宋_GB2312"/>
          <w:lang w:eastAsia="zh-CN"/>
        </w:rPr>
        <w:t>资金保障率</w:t>
      </w:r>
      <w:r>
        <w:rPr>
          <w:rFonts w:hint="eastAsia" w:ascii="仿宋_GB2312"/>
        </w:rPr>
        <w:t>100%；时效指标：202</w:t>
      </w:r>
      <w:r>
        <w:rPr>
          <w:rFonts w:hint="eastAsia" w:ascii="仿宋_GB2312"/>
          <w:lang w:val="en-US" w:eastAsia="zh-CN"/>
        </w:rPr>
        <w:t>3</w:t>
      </w:r>
      <w:r>
        <w:rPr>
          <w:rFonts w:hint="eastAsia" w:ascii="仿宋_GB2312"/>
        </w:rPr>
        <w:t>年</w:t>
      </w:r>
      <w:r>
        <w:rPr>
          <w:rFonts w:hint="eastAsia" w:ascii="仿宋_GB2312"/>
          <w:lang w:val="en-US" w:eastAsia="zh-CN"/>
        </w:rPr>
        <w:t>4月完成</w:t>
      </w:r>
      <w:r>
        <w:rPr>
          <w:rFonts w:hint="eastAsia" w:ascii="仿宋_GB2312"/>
        </w:rPr>
        <w:t>支付；成本指标：</w:t>
      </w:r>
      <w:r>
        <w:rPr>
          <w:rFonts w:hint="eastAsia" w:ascii="仿宋_GB2312"/>
          <w:lang w:eastAsia="zh-CN"/>
        </w:rPr>
        <w:t>所需资金</w:t>
      </w:r>
      <w:r>
        <w:rPr>
          <w:rFonts w:hint="eastAsia" w:ascii="仿宋_GB2312"/>
          <w:lang w:val="en-US" w:eastAsia="zh-CN"/>
        </w:rPr>
        <w:t>55</w:t>
      </w:r>
      <w:r>
        <w:rPr>
          <w:rFonts w:hint="eastAsia" w:ascii="仿宋_GB2312"/>
        </w:rPr>
        <w:t>万元；社会效益指标：保障职工利益；满意度指标：</w:t>
      </w:r>
      <w:r>
        <w:rPr>
          <w:rFonts w:hint="eastAsia" w:ascii="仿宋_GB2312"/>
          <w:lang w:eastAsia="zh-CN"/>
        </w:rPr>
        <w:t>职工满意度</w:t>
      </w:r>
      <w:r>
        <w:rPr>
          <w:rFonts w:hint="eastAsia" w:ascii="仿宋_GB2312"/>
          <w:lang w:val="en-US" w:eastAsia="zh-CN"/>
        </w:rPr>
        <w:t>100</w:t>
      </w:r>
      <w:r>
        <w:rPr>
          <w:rFonts w:hint="eastAsia" w:ascii="仿宋_GB2312"/>
        </w:rPr>
        <w:t>%</w:t>
      </w:r>
      <w:r>
        <w:t>。</w:t>
      </w:r>
      <w:r>
        <w:rPr>
          <w:rFonts w:hint="eastAsia"/>
        </w:rPr>
        <w:t>各项指标达到预</w:t>
      </w:r>
      <w:r>
        <w:rPr>
          <w:rFonts w:hint="eastAsia"/>
          <w:lang w:eastAsia="zh-CN"/>
        </w:rPr>
        <w:t>期</w:t>
      </w:r>
      <w:r>
        <w:rPr>
          <w:rFonts w:hint="eastAsia"/>
        </w:rPr>
        <w:t>水平，项目圆满完成。</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ascii="楷体_GB2312" w:hAnsi="宋体" w:eastAsia="楷体_GB2312"/>
          <w:b/>
          <w:lang w:val="zh-CN"/>
        </w:rPr>
      </w:pPr>
      <w:r>
        <w:rPr>
          <w:rFonts w:hint="eastAsia"/>
        </w:rPr>
        <w:t>该项目不产生经济效益。其社会效益是</w:t>
      </w:r>
      <w:r>
        <w:rPr>
          <w:rFonts w:hint="eastAsia" w:ascii="仿宋_GB2312"/>
        </w:rPr>
        <w:t>保障职工利益；</w:t>
      </w:r>
      <w:r>
        <w:rPr>
          <w:rFonts w:hint="eastAsia" w:ascii="仿宋_GB2312"/>
          <w:lang w:eastAsia="zh-CN"/>
        </w:rPr>
        <w:t>职工满意度</w:t>
      </w:r>
      <w:r>
        <w:rPr>
          <w:rFonts w:hint="eastAsia" w:ascii="仿宋_GB2312"/>
          <w:lang w:val="en-US" w:eastAsia="zh-CN"/>
        </w:rPr>
        <w:t>100</w:t>
      </w:r>
      <w:r>
        <w:rPr>
          <w:rFonts w:hint="eastAsia" w:ascii="仿宋_GB2312"/>
        </w:rPr>
        <w:t>%</w:t>
      </w:r>
      <w:r>
        <w:rPr>
          <w:rFonts w:hint="eastAsia"/>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ascii="仿宋_GB2312" w:hAnsi="宋体"/>
          <w:lang w:val="zh-CN"/>
        </w:rPr>
      </w:pPr>
      <w:r>
        <w:rPr>
          <w:rFonts w:hint="eastAsia" w:ascii="仿宋_GB2312" w:hAnsi="宋体"/>
          <w:lang w:val="zh-CN"/>
        </w:rPr>
        <w:t>无</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rPr>
          <w:rFonts w:hint="eastAsia" w:ascii="仿宋_GB2312" w:hAnsi="宋体"/>
          <w:lang w:val="zh-CN"/>
        </w:rPr>
      </w:pPr>
      <w:r>
        <w:rPr>
          <w:rFonts w:hint="eastAsia" w:ascii="仿宋_GB2312" w:hAnsi="宋体"/>
          <w:lang w:val="zh-CN"/>
        </w:rPr>
        <w:t>无</w:t>
      </w:r>
    </w:p>
    <w:p>
      <w:pPr>
        <w:spacing w:line="0" w:lineRule="atLeast"/>
        <w:jc w:val="center"/>
        <w:rPr>
          <w:rFonts w:hint="eastAsia" w:ascii="Times New Roman" w:hAnsi="Times New Roman" w:eastAsia="方正小标宋_GBK"/>
          <w:sz w:val="44"/>
          <w:szCs w:val="44"/>
        </w:rPr>
      </w:pPr>
      <w:r>
        <w:rPr>
          <w:rFonts w:hint="eastAsia" w:ascii="Times New Roman" w:hAnsi="Times New Roman" w:eastAsia="方正小标宋_GBK" w:cs="Times New Roman"/>
          <w:sz w:val="44"/>
          <w:szCs w:val="44"/>
        </w:rPr>
        <w:t>2023年城乡居民养老保险区级财政补助资金</w:t>
      </w:r>
      <w:r>
        <w:rPr>
          <w:rFonts w:hint="eastAsia" w:ascii="Times New Roman" w:hAnsi="Times New Roman" w:eastAsia="方正小标宋_GBK"/>
          <w:sz w:val="44"/>
          <w:szCs w:val="44"/>
        </w:rPr>
        <w:t>项目</w:t>
      </w:r>
      <w:r>
        <w:rPr>
          <w:rFonts w:hint="eastAsia" w:ascii="方正小标宋简体" w:hAnsi="宋体" w:eastAsia="方正小标宋简体"/>
          <w:sz w:val="44"/>
          <w:szCs w:val="44"/>
        </w:rPr>
        <w:t>支出绩效自评报告</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spacing w:line="353" w:lineRule="auto"/>
        <w:ind w:firstLine="648" w:firstLineChars="200"/>
        <w:rPr>
          <w:rFonts w:ascii="仿宋_GB2312" w:eastAsia="仿宋_GB2312"/>
          <w:sz w:val="32"/>
          <w:szCs w:val="32"/>
        </w:rPr>
      </w:pPr>
      <w:r>
        <w:rPr>
          <w:rFonts w:hint="eastAsia" w:ascii="仿宋_GB2312" w:hAnsi="宋体" w:eastAsia="仿宋_GB2312" w:cs="宋体"/>
          <w:color w:val="222222"/>
          <w:spacing w:val="2"/>
          <w:kern w:val="0"/>
          <w:sz w:val="32"/>
          <w:szCs w:val="32"/>
        </w:rPr>
        <w:t>按照攀枝花市人民政府办公室</w:t>
      </w:r>
      <w:r>
        <w:rPr>
          <w:rFonts w:hint="eastAsia" w:ascii="仿宋_GB2312" w:hAnsi="Calibri" w:eastAsia="仿宋_GB2312" w:cs="Times New Roman"/>
          <w:sz w:val="32"/>
          <w:szCs w:val="32"/>
        </w:rPr>
        <w:t>《</w:t>
      </w:r>
      <w:r>
        <w:rPr>
          <w:rFonts w:hint="eastAsia" w:ascii="仿宋_GB2312" w:hAnsi="宋体" w:eastAsia="仿宋_GB2312" w:cs="宋体"/>
          <w:color w:val="222222"/>
          <w:spacing w:val="2"/>
          <w:kern w:val="0"/>
          <w:sz w:val="32"/>
          <w:szCs w:val="32"/>
        </w:rPr>
        <w:t>关于印发&lt;</w:t>
      </w:r>
      <w:r>
        <w:rPr>
          <w:rFonts w:hint="eastAsia" w:ascii="仿宋_GB2312" w:hAnsi="宋体" w:eastAsia="仿宋_GB2312" w:cs="Times New Roman"/>
          <w:sz w:val="32"/>
          <w:szCs w:val="32"/>
        </w:rPr>
        <w:t>攀枝花市</w:t>
      </w:r>
      <w:r>
        <w:rPr>
          <w:rFonts w:hint="eastAsia" w:ascii="仿宋_GB2312" w:hAnsi="宋体" w:eastAsia="仿宋_GB2312"/>
          <w:sz w:val="32"/>
          <w:szCs w:val="32"/>
        </w:rPr>
        <w:t>城乡居民基本</w:t>
      </w:r>
      <w:r>
        <w:rPr>
          <w:rFonts w:hint="eastAsia" w:ascii="仿宋_GB2312" w:hAnsi="宋体" w:eastAsia="仿宋_GB2312" w:cs="Times New Roman"/>
          <w:sz w:val="32"/>
          <w:szCs w:val="32"/>
        </w:rPr>
        <w:t>养老保险实施办法</w:t>
      </w:r>
      <w:r>
        <w:rPr>
          <w:rFonts w:hint="eastAsia" w:ascii="仿宋_GB2312" w:hAnsi="宋体" w:eastAsia="仿宋_GB2312"/>
          <w:sz w:val="32"/>
          <w:szCs w:val="32"/>
        </w:rPr>
        <w:t>&gt;的通知</w:t>
      </w:r>
      <w:r>
        <w:rPr>
          <w:rFonts w:hint="eastAsia" w:ascii="仿宋_GB2312" w:hAnsi="宋体" w:eastAsia="仿宋_GB2312" w:cs="Times New Roman"/>
          <w:sz w:val="32"/>
          <w:szCs w:val="32"/>
        </w:rPr>
        <w:t>》（攀</w:t>
      </w:r>
      <w:r>
        <w:rPr>
          <w:rFonts w:hint="eastAsia" w:ascii="仿宋_GB2312" w:hAnsi="宋体" w:eastAsia="仿宋_GB2312"/>
          <w:sz w:val="32"/>
          <w:szCs w:val="32"/>
        </w:rPr>
        <w:t>办</w:t>
      </w:r>
      <w:r>
        <w:rPr>
          <w:rFonts w:hint="eastAsia" w:ascii="仿宋_GB2312" w:hAnsi="宋体" w:eastAsia="仿宋_GB2312" w:cs="Times New Roman"/>
          <w:sz w:val="32"/>
          <w:szCs w:val="32"/>
        </w:rPr>
        <w:t>发[201</w:t>
      </w:r>
      <w:r>
        <w:rPr>
          <w:rFonts w:hint="eastAsia" w:ascii="仿宋_GB2312" w:hAnsi="宋体" w:eastAsia="仿宋_GB2312"/>
          <w:sz w:val="32"/>
          <w:szCs w:val="32"/>
        </w:rPr>
        <w:t>4</w:t>
      </w:r>
      <w:r>
        <w:rPr>
          <w:rFonts w:hint="eastAsia" w:ascii="仿宋_GB2312" w:hAnsi="宋体" w:eastAsia="仿宋_GB2312" w:cs="Times New Roman"/>
          <w:sz w:val="32"/>
          <w:szCs w:val="32"/>
        </w:rPr>
        <w:t>]</w:t>
      </w:r>
      <w:r>
        <w:rPr>
          <w:rFonts w:hint="eastAsia" w:ascii="仿宋_GB2312" w:hAnsi="宋体" w:eastAsia="仿宋_GB2312"/>
          <w:sz w:val="32"/>
          <w:szCs w:val="32"/>
        </w:rPr>
        <w:t>48</w:t>
      </w:r>
      <w:r>
        <w:rPr>
          <w:rFonts w:hint="eastAsia" w:ascii="仿宋_GB2312" w:hAnsi="宋体" w:eastAsia="仿宋_GB2312" w:cs="Times New Roman"/>
          <w:sz w:val="32"/>
          <w:szCs w:val="32"/>
        </w:rPr>
        <w:t>号）、</w:t>
      </w:r>
      <w:r>
        <w:rPr>
          <w:rFonts w:hint="eastAsia" w:ascii="仿宋_GB2312" w:hAnsi="宋体" w:eastAsia="仿宋_GB2312"/>
          <w:sz w:val="32"/>
          <w:szCs w:val="32"/>
        </w:rPr>
        <w:t>四川省人力资源和社会保障厅等四部门</w:t>
      </w:r>
      <w:r>
        <w:rPr>
          <w:rFonts w:hint="eastAsia" w:ascii="仿宋_GB2312" w:hAnsi="Calibri" w:eastAsia="仿宋_GB2312" w:cs="Times New Roman"/>
          <w:sz w:val="32"/>
          <w:szCs w:val="32"/>
        </w:rPr>
        <w:t>《</w:t>
      </w:r>
      <w:r>
        <w:rPr>
          <w:rFonts w:hint="eastAsia" w:ascii="仿宋_GB2312" w:eastAsia="仿宋_GB2312"/>
          <w:sz w:val="32"/>
          <w:szCs w:val="32"/>
        </w:rPr>
        <w:t>关于贯彻落实&lt;人力资源社会保障部财政部国务院扶贫办关于切实做好社会保险扶贫工作的意见&gt; 通知</w:t>
      </w:r>
      <w:r>
        <w:rPr>
          <w:rFonts w:hint="eastAsia" w:ascii="仿宋_GB2312" w:hAnsi="Calibri" w:eastAsia="仿宋_GB2312" w:cs="Times New Roman"/>
          <w:sz w:val="32"/>
          <w:szCs w:val="32"/>
        </w:rPr>
        <w:t>》（</w:t>
      </w:r>
      <w:r>
        <w:rPr>
          <w:rFonts w:hint="eastAsia" w:ascii="仿宋_GB2312" w:eastAsia="仿宋_GB2312"/>
          <w:sz w:val="32"/>
          <w:szCs w:val="32"/>
        </w:rPr>
        <w:t>川人社办</w:t>
      </w:r>
      <w:r>
        <w:rPr>
          <w:rFonts w:hint="eastAsia" w:ascii="仿宋_GB2312" w:hAnsi="Calibri" w:eastAsia="仿宋_GB2312" w:cs="Times New Roman"/>
          <w:sz w:val="32"/>
          <w:szCs w:val="32"/>
        </w:rPr>
        <w:t>发[201</w:t>
      </w:r>
      <w:r>
        <w:rPr>
          <w:rFonts w:hint="eastAsia" w:ascii="仿宋_GB2312" w:eastAsia="仿宋_GB2312"/>
          <w:sz w:val="32"/>
          <w:szCs w:val="32"/>
        </w:rPr>
        <w:t>7</w:t>
      </w:r>
      <w:r>
        <w:rPr>
          <w:rFonts w:hint="eastAsia" w:ascii="仿宋_GB2312" w:hAnsi="Calibri" w:eastAsia="仿宋_GB2312" w:cs="Times New Roman"/>
          <w:sz w:val="32"/>
          <w:szCs w:val="32"/>
        </w:rPr>
        <w:t>]</w:t>
      </w:r>
      <w:r>
        <w:rPr>
          <w:rFonts w:hint="eastAsia" w:ascii="仿宋_GB2312" w:eastAsia="仿宋_GB2312"/>
          <w:sz w:val="32"/>
          <w:szCs w:val="32"/>
        </w:rPr>
        <w:t>984</w:t>
      </w:r>
      <w:r>
        <w:rPr>
          <w:rFonts w:hint="eastAsia" w:ascii="仿宋_GB2312" w:hAnsi="Calibri" w:eastAsia="仿宋_GB2312" w:cs="Times New Roman"/>
          <w:sz w:val="32"/>
          <w:szCs w:val="32"/>
        </w:rPr>
        <w:t>号）、</w:t>
      </w:r>
      <w:r>
        <w:rPr>
          <w:rFonts w:hint="eastAsia" w:ascii="仿宋_GB2312" w:hAnsi="宋体" w:eastAsia="仿宋_GB2312"/>
          <w:sz w:val="32"/>
          <w:szCs w:val="32"/>
        </w:rPr>
        <w:t>四川省人力资源和社会保障厅 四川省财政厅</w:t>
      </w:r>
      <w:r>
        <w:rPr>
          <w:rFonts w:hint="eastAsia" w:ascii="仿宋_GB2312" w:hAnsi="Calibri" w:eastAsia="仿宋_GB2312" w:cs="Times New Roman"/>
          <w:sz w:val="32"/>
          <w:szCs w:val="32"/>
        </w:rPr>
        <w:t>《关于</w:t>
      </w:r>
      <w:r>
        <w:rPr>
          <w:rFonts w:hint="eastAsia" w:ascii="仿宋_GB2312" w:eastAsia="仿宋_GB2312"/>
          <w:sz w:val="32"/>
          <w:szCs w:val="32"/>
        </w:rPr>
        <w:t>印</w:t>
      </w:r>
      <w:r>
        <w:rPr>
          <w:rFonts w:hint="eastAsia" w:ascii="仿宋_GB2312" w:hAnsi="Calibri" w:eastAsia="仿宋_GB2312" w:cs="Times New Roman"/>
          <w:sz w:val="32"/>
          <w:szCs w:val="32"/>
        </w:rPr>
        <w:t>发〈</w:t>
      </w:r>
      <w:r>
        <w:rPr>
          <w:rFonts w:hint="eastAsia" w:ascii="仿宋_GB2312" w:eastAsia="仿宋_GB2312"/>
          <w:sz w:val="32"/>
          <w:szCs w:val="32"/>
        </w:rPr>
        <w:t>四川</w:t>
      </w:r>
      <w:r>
        <w:rPr>
          <w:rFonts w:hint="eastAsia" w:ascii="仿宋_GB2312" w:hAnsi="Calibri" w:eastAsia="仿宋_GB2312" w:cs="Times New Roman"/>
          <w:sz w:val="32"/>
          <w:szCs w:val="32"/>
        </w:rPr>
        <w:t>省</w:t>
      </w:r>
      <w:r>
        <w:rPr>
          <w:rFonts w:hint="eastAsia" w:ascii="仿宋_GB2312" w:eastAsia="仿宋_GB2312"/>
          <w:sz w:val="32"/>
          <w:szCs w:val="32"/>
        </w:rPr>
        <w:t>完善城乡居民基本养老保险制度的实施方案</w:t>
      </w:r>
      <w:r>
        <w:rPr>
          <w:rFonts w:hint="eastAsia" w:ascii="仿宋_GB2312" w:hAnsi="Calibri" w:eastAsia="仿宋_GB2312" w:cs="Times New Roman"/>
          <w:sz w:val="32"/>
          <w:szCs w:val="32"/>
        </w:rPr>
        <w:t>〉的通知》（</w:t>
      </w:r>
      <w:r>
        <w:rPr>
          <w:rFonts w:hint="eastAsia" w:ascii="仿宋_GB2312" w:eastAsia="仿宋_GB2312"/>
          <w:sz w:val="32"/>
          <w:szCs w:val="32"/>
        </w:rPr>
        <w:t>川人社发</w:t>
      </w:r>
      <w:r>
        <w:rPr>
          <w:rFonts w:hint="eastAsia" w:ascii="仿宋_GB2312" w:hAnsi="Calibri" w:eastAsia="仿宋_GB2312" w:cs="Times New Roman"/>
          <w:sz w:val="32"/>
          <w:szCs w:val="32"/>
        </w:rPr>
        <w:t>[20</w:t>
      </w:r>
      <w:r>
        <w:rPr>
          <w:rFonts w:hint="eastAsia" w:ascii="仿宋_GB2312" w:eastAsia="仿宋_GB2312"/>
          <w:sz w:val="32"/>
          <w:szCs w:val="32"/>
        </w:rPr>
        <w:t>20</w:t>
      </w:r>
      <w:r>
        <w:rPr>
          <w:rFonts w:hint="eastAsia" w:ascii="仿宋_GB2312" w:hAnsi="Calibri" w:eastAsia="仿宋_GB2312" w:cs="Times New Roman"/>
          <w:sz w:val="32"/>
          <w:szCs w:val="32"/>
        </w:rPr>
        <w:t>]</w:t>
      </w:r>
      <w:r>
        <w:rPr>
          <w:rFonts w:hint="eastAsia" w:ascii="仿宋_GB2312" w:eastAsia="仿宋_GB2312"/>
          <w:sz w:val="32"/>
          <w:szCs w:val="32"/>
        </w:rPr>
        <w:t>10</w:t>
      </w:r>
      <w:r>
        <w:rPr>
          <w:rFonts w:hint="eastAsia" w:ascii="仿宋_GB2312" w:hAnsi="Calibri" w:eastAsia="仿宋_GB2312" w:cs="Times New Roman"/>
          <w:sz w:val="32"/>
          <w:szCs w:val="32"/>
        </w:rPr>
        <w:t>号）</w:t>
      </w:r>
      <w:r>
        <w:rPr>
          <w:rFonts w:hint="eastAsia" w:ascii="仿宋_GB2312" w:eastAsia="仿宋_GB2312"/>
          <w:sz w:val="32"/>
          <w:szCs w:val="32"/>
        </w:rPr>
        <w:t>等文件的规定,区级财政应按照</w:t>
      </w:r>
      <w:r>
        <w:rPr>
          <w:rFonts w:hint="eastAsia" w:ascii="仿宋_GB2312" w:hAnsi="Calibri" w:eastAsia="仿宋_GB2312" w:cs="Times New Roman"/>
          <w:sz w:val="32"/>
          <w:szCs w:val="32"/>
        </w:rPr>
        <w:t>确定的补助办法和补助比例，</w:t>
      </w:r>
      <w:r>
        <w:rPr>
          <w:rFonts w:hint="eastAsia" w:ascii="仿宋_GB2312" w:eastAsia="仿宋_GB2312"/>
          <w:sz w:val="32"/>
          <w:szCs w:val="32"/>
        </w:rPr>
        <w:t>将区级财政应承担的城乡居民养老保险补助资金纳入年初预算。</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60" w:lineRule="exact"/>
        <w:ind w:firstLine="720"/>
        <w:rPr>
          <w:rFonts w:ascii="仿宋_GB2312" w:hAnsi="宋体"/>
          <w:lang w:val="zh-CN"/>
        </w:rPr>
      </w:pPr>
      <w:r>
        <w:rPr>
          <w:rFonts w:hint="eastAsia" w:ascii="仿宋_GB2312" w:hAnsi="宋体"/>
          <w:lang w:val="zh-CN"/>
        </w:rPr>
        <w:t>该项目作为部门预算项目由西区社保中心纳入年初预算项目报区财政审批，批复后由区财政下达区人社局，再由区人社局下达西区社保中心。所有流程符合预算管理规定。</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ascii="仿宋_GB2312" w:hAnsi="宋体"/>
          <w:lang w:val="zh-CN"/>
        </w:rPr>
      </w:pPr>
      <w:r>
        <w:rPr>
          <w:rFonts w:hint="eastAsia" w:ascii="仿宋_GB2312" w:hAnsi="宋体"/>
          <w:lang w:val="zh-CN"/>
        </w:rPr>
        <w:t>该项目为民生项目，是</w:t>
      </w:r>
      <w:r>
        <w:rPr>
          <w:rFonts w:hint="eastAsia" w:ascii="仿宋_GB2312" w:eastAsia="仿宋_GB2312"/>
          <w:sz w:val="32"/>
          <w:szCs w:val="32"/>
        </w:rPr>
        <w:t>区级财政应按照</w:t>
      </w:r>
      <w:r>
        <w:rPr>
          <w:rFonts w:hint="eastAsia" w:ascii="仿宋_GB2312" w:hAnsi="Calibri" w:eastAsia="仿宋_GB2312" w:cs="Times New Roman"/>
          <w:sz w:val="32"/>
          <w:szCs w:val="32"/>
        </w:rPr>
        <w:t>确定的补助办法和补助比例</w:t>
      </w:r>
      <w:r>
        <w:rPr>
          <w:rFonts w:hint="eastAsia" w:ascii="仿宋_GB2312" w:hAnsi="Calibri" w:cs="Times New Roman"/>
          <w:sz w:val="32"/>
          <w:szCs w:val="32"/>
          <w:lang w:eastAsia="zh-CN"/>
        </w:rPr>
        <w:t>配套的资金。</w:t>
      </w:r>
      <w:r>
        <w:rPr>
          <w:rFonts w:hint="eastAsia" w:ascii="仿宋_GB2312" w:hAnsi="宋体"/>
          <w:lang w:val="zh-CN"/>
        </w:rPr>
        <w:t>总体目标为：按时对符合补助条件人员补助到位，保障民生工程顺利完成。具体目标如下：</w:t>
      </w:r>
    </w:p>
    <w:p>
      <w:pPr>
        <w:adjustRightInd w:val="0"/>
        <w:snapToGrid w:val="0"/>
        <w:spacing w:line="560" w:lineRule="exact"/>
        <w:ind w:firstLine="720"/>
        <w:rPr>
          <w:rFonts w:ascii="仿宋_GB2312" w:hAnsi="宋体"/>
          <w:lang w:val="zh-CN"/>
        </w:rPr>
      </w:pPr>
      <w:r>
        <w:rPr>
          <w:rFonts w:hint="eastAsia" w:ascii="仿宋_GB2312"/>
        </w:rPr>
        <w:t>数量指标：涉及对象覆盖率</w:t>
      </w:r>
      <w:r>
        <w:rPr>
          <w:rFonts w:hint="eastAsia" w:ascii="仿宋_GB2312"/>
          <w:lang w:val="en-US" w:eastAsia="zh-CN"/>
        </w:rPr>
        <w:t>100%</w:t>
      </w:r>
      <w:r>
        <w:rPr>
          <w:rFonts w:hint="eastAsia" w:ascii="仿宋_GB2312"/>
        </w:rPr>
        <w:t>;质量指标：补助资金到位100%；时效指标：202</w:t>
      </w:r>
      <w:r>
        <w:rPr>
          <w:rFonts w:hint="eastAsia" w:ascii="仿宋_GB2312"/>
          <w:lang w:val="en-US" w:eastAsia="zh-CN"/>
        </w:rPr>
        <w:t>3</w:t>
      </w:r>
      <w:r>
        <w:rPr>
          <w:rFonts w:hint="eastAsia" w:ascii="仿宋_GB2312"/>
        </w:rPr>
        <w:t>年底前支付；成本指标：财政补助</w:t>
      </w:r>
      <w:r>
        <w:rPr>
          <w:rFonts w:hint="eastAsia" w:ascii="仿宋_GB2312"/>
          <w:lang w:eastAsia="zh-CN"/>
        </w:rPr>
        <w:t>资金</w:t>
      </w:r>
      <w:r>
        <w:rPr>
          <w:rFonts w:hint="eastAsia" w:ascii="仿宋_GB2312"/>
          <w:lang w:val="en-US" w:eastAsia="zh-CN"/>
        </w:rPr>
        <w:t>64.72</w:t>
      </w:r>
      <w:r>
        <w:rPr>
          <w:rFonts w:hint="eastAsia" w:ascii="仿宋_GB2312"/>
        </w:rPr>
        <w:t>万元；社会效益指标：民生工程促进社会和谐稳定；满意度指标：</w:t>
      </w:r>
      <w:r>
        <w:rPr>
          <w:rFonts w:hint="eastAsia" w:ascii="仿宋_GB2312"/>
          <w:lang w:eastAsia="zh-CN"/>
        </w:rPr>
        <w:t>群众</w:t>
      </w:r>
      <w:r>
        <w:rPr>
          <w:rFonts w:hint="eastAsia" w:ascii="仿宋_GB2312"/>
        </w:rPr>
        <w:t>满意度抽样调查达到95%以上</w:t>
      </w:r>
      <w: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ascii="仿宋_GB2312" w:hAnsi="宋体"/>
          <w:lang w:val="zh-CN"/>
        </w:rPr>
      </w:pPr>
      <w:r>
        <w:rPr>
          <w:rFonts w:hint="eastAsia"/>
        </w:rPr>
        <w:t>该项目政策明确，受益群体目标明确，</w:t>
      </w:r>
      <w:r>
        <w:rPr>
          <w:rFonts w:hint="eastAsia" w:ascii="Times New Roman" w:hAnsi="Times New Roman" w:eastAsia="仿宋_GB2312" w:cs="Times New Roman"/>
          <w:sz w:val="32"/>
          <w:szCs w:val="32"/>
        </w:rPr>
        <w:t>根据市社保中心下达的《关于2021年度城乡居民养老保险县（区）财政</w:t>
      </w:r>
      <w:r>
        <w:rPr>
          <w:rFonts w:ascii="Times New Roman" w:hAnsi="Times New Roman" w:eastAsia="仿宋_GB2312" w:cs="Times New Roman"/>
          <w:sz w:val="32"/>
          <w:szCs w:val="32"/>
        </w:rPr>
        <w:t>补助</w:t>
      </w:r>
      <w:r>
        <w:rPr>
          <w:rFonts w:hint="eastAsia" w:ascii="Times New Roman" w:hAnsi="Times New Roman" w:eastAsia="仿宋_GB2312" w:cs="Times New Roman"/>
          <w:sz w:val="32"/>
          <w:szCs w:val="32"/>
        </w:rPr>
        <w:t>资金结算和2022年度预算情况的通知》，及2022年攀枝花市城乡居民基础养老保险县（区）财政补助预算明细表（见下表）作为测算依据</w:t>
      </w:r>
      <w:r>
        <w:rPr>
          <w:rFonts w:hint="eastAsia"/>
        </w:rPr>
        <w:t>，绩效目标合理可行。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ascii="仿宋_GB2312" w:hAnsi="宋体"/>
          <w:lang w:val="zh-CN"/>
        </w:rPr>
      </w:pPr>
      <w:r>
        <w:rPr>
          <w:rFonts w:hint="eastAsia" w:ascii="仿宋_GB2312" w:hAnsi="宋体"/>
          <w:lang w:val="zh-CN"/>
        </w:rPr>
        <w:t>该项目为部门预算项目，资金于202</w:t>
      </w:r>
      <w:r>
        <w:rPr>
          <w:rFonts w:hint="eastAsia" w:ascii="仿宋_GB2312" w:hAnsi="宋体"/>
          <w:lang w:val="en-US" w:eastAsia="zh-CN"/>
        </w:rPr>
        <w:t>3</w:t>
      </w:r>
      <w:r>
        <w:rPr>
          <w:rFonts w:hint="eastAsia" w:ascii="仿宋_GB2312" w:hAnsi="宋体"/>
          <w:lang w:val="zh-CN"/>
        </w:rPr>
        <w:t>年</w:t>
      </w:r>
      <w:r>
        <w:rPr>
          <w:rFonts w:hint="eastAsia" w:ascii="仿宋_GB2312" w:hAnsi="宋体"/>
          <w:lang w:val="en-US" w:eastAsia="zh-CN"/>
        </w:rPr>
        <w:t>2</w:t>
      </w:r>
      <w:r>
        <w:rPr>
          <w:rFonts w:hint="eastAsia" w:ascii="仿宋_GB2312" w:hAnsi="宋体"/>
          <w:lang w:val="zh-CN"/>
        </w:rPr>
        <w:t>月下达到位。</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ascii="仿宋_GB2312" w:hAnsi="宋体"/>
          <w:lang w:val="zh-CN"/>
        </w:rPr>
      </w:pPr>
      <w:r>
        <w:rPr>
          <w:rFonts w:hint="eastAsia" w:ascii="仿宋_GB2312" w:hAnsi="宋体"/>
          <w:lang w:val="zh-CN"/>
        </w:rPr>
        <w:t>该项资金于202</w:t>
      </w:r>
      <w:r>
        <w:rPr>
          <w:rFonts w:hint="eastAsia" w:ascii="仿宋_GB2312" w:hAnsi="宋体"/>
          <w:lang w:val="en-US" w:eastAsia="zh-CN"/>
        </w:rPr>
        <w:t>3</w:t>
      </w:r>
      <w:r>
        <w:rPr>
          <w:rFonts w:hint="eastAsia" w:ascii="仿宋_GB2312" w:hAnsi="宋体"/>
          <w:lang w:val="zh-CN"/>
        </w:rPr>
        <w:t>年1</w:t>
      </w:r>
      <w:r>
        <w:rPr>
          <w:rFonts w:hint="eastAsia" w:ascii="仿宋_GB2312" w:hAnsi="宋体"/>
          <w:lang w:val="en-US" w:eastAsia="zh-CN"/>
        </w:rPr>
        <w:t>2</w:t>
      </w:r>
      <w:r>
        <w:rPr>
          <w:rFonts w:hint="eastAsia" w:ascii="仿宋_GB2312" w:hAnsi="宋体"/>
          <w:lang w:val="zh-CN"/>
        </w:rPr>
        <w:t>月全部转至市社保中心基金专户，用于对西区参加城乡居民养老保险的人员补助支出。资金开支范围、标准、依据合规合法，资金支付与预算相符。</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仿宋_GB2312" w:hAnsi="宋体"/>
          <w:lang w:val="zh-CN"/>
        </w:rPr>
        <w:t>攀枝花市城乡居民养老保险由市级统收统支，各级补助资金全部归集市社保中心。该项目为部门预算项目资金，区财政下达指标后由我单位录入支付计划，将资金按照要求全额上解至市社保中心基金专户。会计按照支付凭条进行账务处理。项目严格执行财务管理制度、财务处理及时、会计核算规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仿宋_GB2312" w:hAnsi="宋体"/>
          <w:lang w:val="zh-CN"/>
        </w:rPr>
        <w:t>该项目为部门预算项目资金，属于民生项目。由西区社保中心纳入年初预算，报区财政审批后下达指标，再由我单位录入支付计划，将资金按照规定上解至市社保中心基金专户。</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仿宋_GB2312" w:hAnsi="宋体"/>
          <w:lang w:val="zh-CN"/>
        </w:rPr>
      </w:pPr>
      <w:r>
        <w:rPr>
          <w:rFonts w:hint="eastAsia" w:ascii="仿宋_GB2312"/>
        </w:rPr>
        <w:t>数量指标：涉及对象覆盖率</w:t>
      </w:r>
      <w:r>
        <w:rPr>
          <w:rFonts w:hint="eastAsia" w:ascii="仿宋_GB2312"/>
          <w:lang w:val="en-US" w:eastAsia="zh-CN"/>
        </w:rPr>
        <w:t>100%</w:t>
      </w:r>
      <w:r>
        <w:rPr>
          <w:rFonts w:hint="eastAsia" w:ascii="仿宋_GB2312"/>
        </w:rPr>
        <w:t>;质量指标：补助资金到位100%；时效指标：202</w:t>
      </w:r>
      <w:r>
        <w:rPr>
          <w:rFonts w:hint="eastAsia" w:ascii="仿宋_GB2312"/>
          <w:lang w:val="en-US" w:eastAsia="zh-CN"/>
        </w:rPr>
        <w:t>3</w:t>
      </w:r>
      <w:r>
        <w:rPr>
          <w:rFonts w:hint="eastAsia" w:ascii="仿宋_GB2312"/>
        </w:rPr>
        <w:t>年底前支付；成本指标：财政补助</w:t>
      </w:r>
      <w:r>
        <w:rPr>
          <w:rFonts w:hint="eastAsia" w:ascii="仿宋_GB2312"/>
          <w:lang w:eastAsia="zh-CN"/>
        </w:rPr>
        <w:t>资金</w:t>
      </w:r>
      <w:r>
        <w:rPr>
          <w:rFonts w:hint="eastAsia" w:ascii="仿宋_GB2312"/>
          <w:lang w:val="en-US" w:eastAsia="zh-CN"/>
        </w:rPr>
        <w:t>64.72</w:t>
      </w:r>
      <w:r>
        <w:rPr>
          <w:rFonts w:hint="eastAsia" w:ascii="仿宋_GB2312"/>
        </w:rPr>
        <w:t>万元；社会效益指标：民生工程促进社会和谐稳定；满意度指标：</w:t>
      </w:r>
      <w:r>
        <w:rPr>
          <w:rFonts w:hint="eastAsia" w:ascii="仿宋_GB2312"/>
          <w:lang w:eastAsia="zh-CN"/>
        </w:rPr>
        <w:t>群众</w:t>
      </w:r>
      <w:r>
        <w:rPr>
          <w:rFonts w:hint="eastAsia" w:ascii="仿宋_GB2312"/>
        </w:rPr>
        <w:t>满意度抽样调查达到95%以上</w:t>
      </w:r>
      <w:r>
        <w:t>。</w:t>
      </w:r>
      <w:r>
        <w:rPr>
          <w:rFonts w:hint="eastAsia"/>
        </w:rPr>
        <w:t>各项指标达到预</w:t>
      </w:r>
      <w:r>
        <w:rPr>
          <w:rFonts w:hint="eastAsia"/>
          <w:lang w:eastAsia="zh-CN"/>
        </w:rPr>
        <w:t>期</w:t>
      </w:r>
      <w:r>
        <w:rPr>
          <w:rFonts w:hint="eastAsia"/>
        </w:rPr>
        <w:t>水平，项目圆满完成。</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ascii="楷体_GB2312" w:hAnsi="宋体" w:eastAsia="楷体_GB2312"/>
          <w:b/>
          <w:lang w:val="zh-CN"/>
        </w:rPr>
      </w:pPr>
      <w:r>
        <w:rPr>
          <w:rFonts w:hint="eastAsia"/>
        </w:rPr>
        <w:t>该项目为政策性</w:t>
      </w:r>
      <w:r>
        <w:t>民生</w:t>
      </w:r>
      <w:r>
        <w:rPr>
          <w:rFonts w:hint="eastAsia"/>
        </w:rPr>
        <w:t>项目，不产生经济效益。其社会效益是</w:t>
      </w:r>
      <w:r>
        <w:rPr>
          <w:rFonts w:hint="eastAsia" w:ascii="仿宋_GB2312"/>
        </w:rPr>
        <w:t>民生工程促进社会和谐稳定</w:t>
      </w:r>
      <w:r>
        <w:rPr>
          <w:rFonts w:hint="eastAsia"/>
        </w:rPr>
        <w:t>，</w:t>
      </w:r>
      <w:r>
        <w:rPr>
          <w:rFonts w:hint="eastAsia" w:ascii="仿宋_GB2312"/>
          <w:lang w:eastAsia="zh-CN"/>
        </w:rPr>
        <w:t>群众</w:t>
      </w:r>
      <w:r>
        <w:rPr>
          <w:rFonts w:hint="eastAsia" w:ascii="仿宋_GB2312"/>
        </w:rPr>
        <w:t>满意度抽样调查达到95%以上</w:t>
      </w:r>
      <w:r>
        <w:rPr>
          <w:rFonts w:hint="eastAsia"/>
        </w:rPr>
        <w:t>。这是一项长期的民生工程，属于可持续性项目。</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ascii="仿宋_GB2312" w:hAnsi="宋体"/>
          <w:lang w:val="zh-CN"/>
        </w:rPr>
      </w:pPr>
      <w:r>
        <w:rPr>
          <w:rFonts w:hint="eastAsia" w:ascii="仿宋_GB2312" w:hAnsi="宋体"/>
          <w:lang w:val="zh-CN"/>
        </w:rPr>
        <w:t>无</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rPr>
          <w:rFonts w:hint="eastAsia" w:ascii="仿宋_GB2312" w:hAnsi="宋体"/>
          <w:lang w:val="zh-CN"/>
        </w:rPr>
      </w:pPr>
      <w:r>
        <w:rPr>
          <w:rFonts w:hint="eastAsia" w:ascii="仿宋_GB2312" w:hAnsi="宋体"/>
          <w:lang w:val="zh-CN"/>
        </w:rPr>
        <w:t>无</w:t>
      </w:r>
    </w:p>
    <w:p>
      <w:pPr>
        <w:adjustRightInd w:val="0"/>
        <w:snapToGrid w:val="0"/>
        <w:spacing w:line="560" w:lineRule="exact"/>
        <w:ind w:firstLine="720"/>
        <w:rPr>
          <w:rFonts w:hint="eastAsia" w:ascii="仿宋_GB2312" w:hAnsi="宋体"/>
          <w:lang w:val="zh-CN"/>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ascii="方正小标宋简体" w:hAnsi="宋体" w:eastAsia="方正小标宋简体"/>
          <w:sz w:val="44"/>
          <w:szCs w:val="44"/>
        </w:rPr>
      </w:pPr>
      <w:r>
        <w:rPr>
          <w:rFonts w:hint="eastAsia" w:ascii="Times New Roman" w:hAnsi="Times New Roman" w:eastAsia="方正小标宋_GBK"/>
          <w:sz w:val="44"/>
          <w:szCs w:val="44"/>
        </w:rPr>
        <w:t>202</w:t>
      </w:r>
      <w:r>
        <w:rPr>
          <w:rFonts w:hint="eastAsia" w:ascii="Times New Roman" w:hAnsi="Times New Roman" w:eastAsia="方正小标宋_GBK"/>
          <w:sz w:val="44"/>
          <w:szCs w:val="44"/>
          <w:lang w:val="en-US" w:eastAsia="zh-CN"/>
        </w:rPr>
        <w:t>3</w:t>
      </w:r>
      <w:r>
        <w:rPr>
          <w:rFonts w:hint="eastAsia" w:ascii="Times New Roman" w:hAnsi="Times New Roman" w:eastAsia="方正小标宋_GBK"/>
          <w:sz w:val="44"/>
          <w:szCs w:val="44"/>
        </w:rPr>
        <w:t>年城乡居民养老保险及代缴养老保险市级配套资金项目</w:t>
      </w:r>
      <w:r>
        <w:rPr>
          <w:rFonts w:hint="eastAsia" w:ascii="方正小标宋简体" w:hAnsi="宋体" w:eastAsia="方正小标宋简体"/>
          <w:sz w:val="44"/>
          <w:szCs w:val="44"/>
        </w:rPr>
        <w:t>支出绩效自评报告</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仿宋_GB2312" w:hAnsi="宋体" w:cs="宋体"/>
          <w:color w:val="222222"/>
          <w:spacing w:val="2"/>
          <w:kern w:val="0"/>
        </w:rPr>
        <w:t>按照</w:t>
      </w:r>
      <w:r>
        <w:rPr>
          <w:rFonts w:hint="eastAsia" w:ascii="仿宋_GB2312" w:hAnsi="宋体"/>
        </w:rPr>
        <w:t>四川省人力资源和社会保障厅等四部门</w:t>
      </w:r>
      <w:r>
        <w:rPr>
          <w:rFonts w:hint="eastAsia" w:ascii="仿宋_GB2312" w:hAnsi="Calibri"/>
        </w:rPr>
        <w:t>《</w:t>
      </w:r>
      <w:r>
        <w:rPr>
          <w:rFonts w:hint="eastAsia" w:ascii="仿宋_GB2312"/>
        </w:rPr>
        <w:t>关于贯彻落实&lt;人力资源社会保障部财政部国务院扶贫办关于切实做好社会保险扶贫工作的意见&gt; 通知</w:t>
      </w:r>
      <w:r>
        <w:rPr>
          <w:rFonts w:hint="eastAsia" w:ascii="仿宋_GB2312" w:hAnsi="Calibri"/>
        </w:rPr>
        <w:t>》（</w:t>
      </w:r>
      <w:r>
        <w:rPr>
          <w:rFonts w:hint="eastAsia" w:ascii="仿宋_GB2312"/>
        </w:rPr>
        <w:t>川人社办</w:t>
      </w:r>
      <w:r>
        <w:rPr>
          <w:rFonts w:hint="eastAsia" w:ascii="仿宋_GB2312" w:hAnsi="Calibri"/>
        </w:rPr>
        <w:t>发[201</w:t>
      </w:r>
      <w:r>
        <w:rPr>
          <w:rFonts w:hint="eastAsia" w:ascii="仿宋_GB2312"/>
        </w:rPr>
        <w:t>7</w:t>
      </w:r>
      <w:r>
        <w:rPr>
          <w:rFonts w:hint="eastAsia" w:ascii="仿宋_GB2312" w:hAnsi="Calibri"/>
        </w:rPr>
        <w:t>]</w:t>
      </w:r>
      <w:r>
        <w:rPr>
          <w:rFonts w:hint="eastAsia" w:ascii="仿宋_GB2312"/>
        </w:rPr>
        <w:t>984</w:t>
      </w:r>
      <w:r>
        <w:rPr>
          <w:rFonts w:hint="eastAsia" w:ascii="仿宋_GB2312" w:hAnsi="Calibri"/>
        </w:rPr>
        <w:t>号）的文件规定，以及攀枝花市</w:t>
      </w:r>
      <w:r>
        <w:rPr>
          <w:rFonts w:hint="eastAsia" w:ascii="仿宋_GB2312" w:hAnsi="Calibri"/>
          <w:lang w:eastAsia="zh-CN"/>
        </w:rPr>
        <w:t>社会保险事务中心</w:t>
      </w:r>
      <w:r>
        <w:rPr>
          <w:rFonts w:hint="eastAsia" w:ascii="仿宋_GB2312" w:hAnsi="Calibri"/>
        </w:rPr>
        <w:t>《关于</w:t>
      </w:r>
      <w:r>
        <w:rPr>
          <w:rFonts w:hint="eastAsia" w:ascii="仿宋_GB2312"/>
        </w:rPr>
        <w:t>申请结算 2022年和预拨2023年困难群众城乡居民养老保险代缴资金</w:t>
      </w:r>
      <w:r>
        <w:rPr>
          <w:rFonts w:hint="eastAsia" w:ascii="仿宋_GB2312" w:hAnsi="Calibri"/>
        </w:rPr>
        <w:t>市级补助资金的函》</w:t>
      </w:r>
      <w:r>
        <w:rPr>
          <w:rFonts w:hint="eastAsia" w:ascii="仿宋_GB2312" w:hAnsi="Calibri"/>
          <w:lang w:eastAsia="zh-CN"/>
        </w:rPr>
        <w:t>（攀社险函〔2023〕15号 ）</w:t>
      </w:r>
      <w:r>
        <w:rPr>
          <w:rFonts w:hint="eastAsia" w:ascii="仿宋_GB2312" w:hAnsi="Calibri"/>
        </w:rPr>
        <w:t>的内容，202</w:t>
      </w:r>
      <w:r>
        <w:rPr>
          <w:rFonts w:hint="eastAsia" w:ascii="仿宋_GB2312" w:hAnsi="Calibri"/>
          <w:lang w:val="en-US" w:eastAsia="zh-CN"/>
        </w:rPr>
        <w:t>3</w:t>
      </w:r>
      <w:r>
        <w:rPr>
          <w:rFonts w:hint="eastAsia" w:ascii="仿宋_GB2312" w:hAnsi="Calibri"/>
        </w:rPr>
        <w:t>年度市级财政对西区困难群众养老保险代缴资金补助为</w:t>
      </w:r>
      <w:r>
        <w:rPr>
          <w:rFonts w:hint="eastAsia" w:ascii="仿宋_GB2312" w:hAnsi="Calibri"/>
          <w:lang w:val="en-US" w:eastAsia="zh-CN"/>
        </w:rPr>
        <w:t>31600</w:t>
      </w:r>
      <w:r>
        <w:rPr>
          <w:rFonts w:hint="eastAsia" w:ascii="仿宋_GB2312" w:hAnsi="Calibri"/>
        </w:rPr>
        <w:t>元，本单位作为执行单位纳入本年项目预算。</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60" w:lineRule="exact"/>
        <w:ind w:firstLine="720"/>
        <w:rPr>
          <w:rFonts w:ascii="仿宋_GB2312" w:hAnsi="宋体"/>
          <w:lang w:val="zh-CN"/>
        </w:rPr>
      </w:pPr>
      <w:r>
        <w:rPr>
          <w:rFonts w:hint="eastAsia" w:ascii="仿宋_GB2312" w:hAnsi="宋体"/>
          <w:lang w:val="zh-CN"/>
        </w:rPr>
        <w:t>该项目作为转移支付项目下达到西区财政，区财政授权给区人社局，又由人社局将该项目授权给了西区社保中心。西区社保中心作为执行单位对项目进行了入库。然后按照审批流程进行审批。所有流程符合预算管理规定。</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ascii="仿宋_GB2312" w:hAnsi="宋体"/>
          <w:lang w:val="zh-CN"/>
        </w:rPr>
      </w:pPr>
      <w:r>
        <w:rPr>
          <w:rFonts w:hint="eastAsia" w:ascii="仿宋_GB2312" w:hAnsi="宋体"/>
          <w:lang w:val="zh-CN"/>
        </w:rPr>
        <w:t>该项目为民生项目，是市级财政对西区困难群众城乡养老保险代缴资金的补助，总体目标为：对低保对象、特困人员、返贫致贫人口等缴费困难群体按100元标准代缴城乡居民基本养老保险费，实现法定人员全覆盖，逐步提高社会保险待遇水平。具体目标如下：</w:t>
      </w:r>
    </w:p>
    <w:p>
      <w:pPr>
        <w:adjustRightInd w:val="0"/>
        <w:snapToGrid w:val="0"/>
        <w:spacing w:line="560" w:lineRule="exact"/>
        <w:ind w:firstLine="720"/>
        <w:rPr>
          <w:rFonts w:ascii="仿宋_GB2312" w:hAnsi="宋体"/>
          <w:lang w:val="zh-CN"/>
        </w:rPr>
      </w:pPr>
      <w:r>
        <w:rPr>
          <w:rFonts w:hint="eastAsia" w:ascii="仿宋_GB2312"/>
        </w:rPr>
        <w:t>数量指标：代缴城乡居民基本养老保险个人缴费人数按照政策规定应缴尽缴;质量指标：对低保对象、特困人员、返贫致贫人口等困难群体参保率达到100%；时效指标：202</w:t>
      </w:r>
      <w:r>
        <w:rPr>
          <w:rFonts w:hint="eastAsia" w:ascii="仿宋_GB2312"/>
          <w:lang w:val="en-US" w:eastAsia="zh-CN"/>
        </w:rPr>
        <w:t>3</w:t>
      </w:r>
      <w:r>
        <w:rPr>
          <w:rFonts w:hint="eastAsia" w:ascii="仿宋_GB2312"/>
        </w:rPr>
        <w:t>年底前支付；成本指标：市级财政补助</w:t>
      </w:r>
      <w:r>
        <w:rPr>
          <w:rFonts w:hint="eastAsia" w:ascii="仿宋_GB2312"/>
          <w:lang w:val="en-US" w:eastAsia="zh-CN"/>
        </w:rPr>
        <w:t>3.16</w:t>
      </w:r>
      <w:r>
        <w:rPr>
          <w:rFonts w:hint="eastAsia" w:ascii="仿宋_GB2312"/>
        </w:rPr>
        <w:t>万元；社会效益指标：实现法定人员全覆盖，逐步提高社会保险待遇水平；满意度指标：对低保对象、特困人员、返贫致贫人口等困难群体满意度抽样调查达到95%以上</w:t>
      </w:r>
      <w: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ascii="仿宋_GB2312" w:hAnsi="宋体"/>
          <w:lang w:val="zh-CN"/>
        </w:rPr>
      </w:pPr>
      <w:r>
        <w:rPr>
          <w:rFonts w:hint="eastAsia"/>
        </w:rPr>
        <w:t>该项目政策明确，受益群体目标明确，根据市社保中心提供数据进行预算，绩效目标合理可行。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ascii="仿宋_GB2312" w:hAnsi="宋体"/>
          <w:lang w:val="zh-CN"/>
        </w:rPr>
      </w:pPr>
      <w:r>
        <w:rPr>
          <w:rFonts w:hint="eastAsia" w:ascii="仿宋_GB2312" w:hAnsi="宋体"/>
          <w:lang w:val="zh-CN"/>
        </w:rPr>
        <w:t>该项目为市级专项，资金于202</w:t>
      </w:r>
      <w:r>
        <w:rPr>
          <w:rFonts w:hint="eastAsia" w:ascii="仿宋_GB2312" w:hAnsi="宋体"/>
          <w:lang w:val="en-US" w:eastAsia="zh-CN"/>
        </w:rPr>
        <w:t>3</w:t>
      </w:r>
      <w:r>
        <w:rPr>
          <w:rFonts w:hint="eastAsia" w:ascii="仿宋_GB2312" w:hAnsi="宋体"/>
          <w:lang w:val="zh-CN"/>
        </w:rPr>
        <w:t>年</w:t>
      </w:r>
      <w:r>
        <w:rPr>
          <w:rFonts w:hint="eastAsia" w:ascii="仿宋_GB2312" w:hAnsi="宋体"/>
          <w:lang w:val="en-US" w:eastAsia="zh-CN"/>
        </w:rPr>
        <w:t>12</w:t>
      </w:r>
      <w:r>
        <w:rPr>
          <w:rFonts w:hint="eastAsia" w:ascii="仿宋_GB2312" w:hAnsi="宋体"/>
          <w:lang w:val="zh-CN"/>
        </w:rPr>
        <w:t>月下达到位。</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ascii="仿宋_GB2312" w:hAnsi="宋体"/>
          <w:lang w:val="zh-CN"/>
        </w:rPr>
      </w:pPr>
      <w:r>
        <w:rPr>
          <w:rFonts w:hint="eastAsia" w:ascii="仿宋_GB2312" w:hAnsi="宋体"/>
          <w:lang w:val="zh-CN"/>
        </w:rPr>
        <w:t>该项资金于202</w:t>
      </w:r>
      <w:r>
        <w:rPr>
          <w:rFonts w:hint="eastAsia" w:ascii="仿宋_GB2312" w:hAnsi="宋体"/>
          <w:lang w:val="en-US" w:eastAsia="zh-CN"/>
        </w:rPr>
        <w:t>3</w:t>
      </w:r>
      <w:r>
        <w:rPr>
          <w:rFonts w:hint="eastAsia" w:ascii="仿宋_GB2312" w:hAnsi="宋体"/>
          <w:lang w:val="zh-CN"/>
        </w:rPr>
        <w:t>年</w:t>
      </w:r>
      <w:r>
        <w:rPr>
          <w:rFonts w:hint="eastAsia" w:ascii="仿宋_GB2312" w:hAnsi="宋体"/>
          <w:lang w:val="en-US" w:eastAsia="zh-CN"/>
        </w:rPr>
        <w:t>12</w:t>
      </w:r>
      <w:r>
        <w:rPr>
          <w:rFonts w:hint="eastAsia" w:ascii="仿宋_GB2312" w:hAnsi="宋体"/>
          <w:lang w:val="zh-CN"/>
        </w:rPr>
        <w:t>月全部转至市社保中心基金专户，用于对西区困难群众养老保险代缴资金补助。资金开支范围、标准、依据合规合法，资金支付与预算相符。</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仿宋_GB2312" w:hAnsi="宋体"/>
          <w:lang w:val="zh-CN"/>
        </w:rPr>
        <w:t>攀枝花市城乡居民养老保险由市级统收统支，各级补助资金全部归集市社保中心。该项目为市级财政转移支付资金，区财政下达指标后由我单位录入支付计划，将资金按照要求全额上解至市社保中心基金专户。会计按照支付凭条进行账务处理。项目严格执行财务管理制度、财务处理及时、会计核算规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仿宋_GB2312" w:hAnsi="宋体"/>
          <w:lang w:val="zh-CN"/>
        </w:rPr>
        <w:t>该项目为市级财政专项资金，属于民生项目。由市财政下达项目转移支付给区财政，再由区财政进行分配。社保中心作为执行单位纳入预算。财政下达指标后由我单位录入支付计划，将资金按照规定上解至市社保中心基金专户。</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仿宋_GB2312" w:hAnsi="宋体"/>
          <w:lang w:val="zh-CN"/>
        </w:rPr>
      </w:pPr>
      <w:r>
        <w:rPr>
          <w:rFonts w:hint="eastAsia" w:ascii="仿宋_GB2312"/>
        </w:rPr>
        <w:t>数量指标：代缴城乡居民基本养老保险个人缴费人数按照政策规定应缴尽缴，实际完成100%;质量指标：对低保对象、特困人员、返贫致贫人口等困难群体参保率达到100%，实际完成100%；时效指标：202</w:t>
      </w:r>
      <w:r>
        <w:rPr>
          <w:rFonts w:hint="eastAsia" w:ascii="仿宋_GB2312"/>
          <w:lang w:val="en-US" w:eastAsia="zh-CN"/>
        </w:rPr>
        <w:t>3</w:t>
      </w:r>
      <w:r>
        <w:rPr>
          <w:rFonts w:hint="eastAsia" w:ascii="仿宋_GB2312"/>
        </w:rPr>
        <w:t>年底前支付，实际完成202</w:t>
      </w:r>
      <w:r>
        <w:rPr>
          <w:rFonts w:hint="eastAsia" w:ascii="仿宋_GB2312"/>
          <w:lang w:val="en-US" w:eastAsia="zh-CN"/>
        </w:rPr>
        <w:t>3</w:t>
      </w:r>
      <w:r>
        <w:rPr>
          <w:rFonts w:hint="eastAsia" w:ascii="仿宋_GB2312"/>
        </w:rPr>
        <w:t>年1</w:t>
      </w:r>
      <w:r>
        <w:rPr>
          <w:rFonts w:hint="eastAsia" w:ascii="仿宋_GB2312"/>
          <w:lang w:val="en-US" w:eastAsia="zh-CN"/>
        </w:rPr>
        <w:t>2</w:t>
      </w:r>
      <w:r>
        <w:rPr>
          <w:rFonts w:hint="eastAsia" w:ascii="仿宋_GB2312"/>
        </w:rPr>
        <w:t>月；成本指标：市级财政补助</w:t>
      </w:r>
      <w:r>
        <w:rPr>
          <w:rFonts w:hint="eastAsia" w:ascii="仿宋_GB2312"/>
          <w:lang w:val="en-US" w:eastAsia="zh-CN"/>
        </w:rPr>
        <w:t>3.16</w:t>
      </w:r>
      <w:r>
        <w:rPr>
          <w:rFonts w:hint="eastAsia" w:ascii="仿宋_GB2312"/>
        </w:rPr>
        <w:t>万元，实际完成</w:t>
      </w:r>
      <w:r>
        <w:rPr>
          <w:rFonts w:hint="eastAsia" w:ascii="仿宋_GB2312"/>
          <w:lang w:val="en-US" w:eastAsia="zh-CN"/>
        </w:rPr>
        <w:t>3.16</w:t>
      </w:r>
      <w:r>
        <w:rPr>
          <w:rFonts w:hint="eastAsia" w:ascii="仿宋_GB2312"/>
        </w:rPr>
        <w:t>万元；社会效益指标：实现法定人员全覆盖，逐步提高社会保险待遇水平，实际基本完成；满意度指标：对低保对象、特困人员、返贫致贫人口等困难群体满意度抽样调查达到95%以上，实际完成95%以上</w:t>
      </w:r>
      <w:r>
        <w:t>。</w:t>
      </w:r>
      <w:r>
        <w:rPr>
          <w:rFonts w:hint="eastAsia"/>
        </w:rPr>
        <w:t>各项指标达到预计水平，项目圆满完成。</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ascii="楷体_GB2312" w:hAnsi="宋体" w:eastAsia="楷体_GB2312"/>
          <w:b/>
          <w:lang w:val="zh-CN"/>
        </w:rPr>
      </w:pPr>
      <w:r>
        <w:rPr>
          <w:rFonts w:hint="eastAsia"/>
        </w:rPr>
        <w:t>该项目为政策性</w:t>
      </w:r>
      <w:r>
        <w:t>民生</w:t>
      </w:r>
      <w:r>
        <w:rPr>
          <w:rFonts w:hint="eastAsia"/>
        </w:rPr>
        <w:t>项目，不产生经济效益。其社会效益是对困难群体的促进作用，对低保对象、特困人员、返贫致贫人口等困难群体满意度达到95%以上。这是一项长期的民生工程，属于可持续性项目。</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ascii="仿宋_GB2312" w:hAnsi="宋体"/>
          <w:lang w:val="zh-CN"/>
        </w:rPr>
      </w:pPr>
      <w:r>
        <w:rPr>
          <w:rFonts w:hint="eastAsia" w:ascii="仿宋_GB2312" w:hAnsi="宋体"/>
          <w:lang w:val="zh-CN"/>
        </w:rPr>
        <w:t>无</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rPr>
          <w:rFonts w:hint="eastAsia" w:ascii="仿宋_GB2312" w:hAnsi="宋体"/>
          <w:lang w:val="zh-CN"/>
        </w:rPr>
      </w:pPr>
      <w:r>
        <w:rPr>
          <w:rFonts w:hint="eastAsia" w:ascii="仿宋_GB2312" w:hAnsi="宋体"/>
          <w:lang w:val="zh-CN"/>
        </w:rPr>
        <w:t>无</w:t>
      </w: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hint="eastAsia" w:ascii="Times New Roman" w:hAnsi="Times New Roman" w:eastAsia="方正小标宋_GBK"/>
          <w:sz w:val="44"/>
          <w:szCs w:val="44"/>
        </w:rPr>
      </w:pPr>
    </w:p>
    <w:p>
      <w:pPr>
        <w:pStyle w:val="6"/>
        <w:spacing w:line="560" w:lineRule="exact"/>
        <w:jc w:val="center"/>
        <w:rPr>
          <w:rFonts w:ascii="方正小标宋简体" w:hAnsi="宋体" w:eastAsia="方正小标宋简体"/>
          <w:sz w:val="44"/>
          <w:szCs w:val="44"/>
        </w:rPr>
      </w:pPr>
      <w:r>
        <w:rPr>
          <w:rFonts w:hint="eastAsia" w:ascii="Times New Roman" w:hAnsi="Times New Roman" w:eastAsia="方正小标宋_GBK"/>
          <w:sz w:val="44"/>
          <w:szCs w:val="44"/>
        </w:rPr>
        <w:t>202</w:t>
      </w:r>
      <w:r>
        <w:rPr>
          <w:rFonts w:hint="eastAsia" w:ascii="Times New Roman" w:hAnsi="Times New Roman" w:eastAsia="方正小标宋_GBK"/>
          <w:sz w:val="44"/>
          <w:szCs w:val="44"/>
          <w:lang w:val="en-US" w:eastAsia="zh-CN"/>
        </w:rPr>
        <w:t>3</w:t>
      </w:r>
      <w:r>
        <w:rPr>
          <w:rFonts w:hint="eastAsia" w:ascii="Times New Roman" w:hAnsi="Times New Roman" w:eastAsia="方正小标宋_GBK"/>
          <w:sz w:val="44"/>
          <w:szCs w:val="44"/>
        </w:rPr>
        <w:t>年省级财政困难群众养老保险代缴资金项目</w:t>
      </w:r>
      <w:r>
        <w:rPr>
          <w:rFonts w:hint="eastAsia" w:ascii="方正小标宋简体" w:hAnsi="宋体" w:eastAsia="方正小标宋简体"/>
          <w:sz w:val="44"/>
          <w:szCs w:val="44"/>
        </w:rPr>
        <w:t>支出绩效自评报告</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spacing w:line="353" w:lineRule="auto"/>
        <w:ind w:firstLine="648" w:firstLineChars="200"/>
        <w:rPr>
          <w:rFonts w:ascii="仿宋_GB2312"/>
        </w:rPr>
      </w:pPr>
      <w:r>
        <w:rPr>
          <w:rFonts w:hint="eastAsia" w:ascii="仿宋_GB2312" w:hAnsi="宋体" w:cs="宋体"/>
          <w:color w:val="222222"/>
          <w:spacing w:val="2"/>
          <w:kern w:val="0"/>
        </w:rPr>
        <w:t>按照</w:t>
      </w:r>
      <w:r>
        <w:rPr>
          <w:rFonts w:hint="eastAsia" w:ascii="仿宋_GB2312" w:hAnsi="宋体"/>
        </w:rPr>
        <w:t>四川省人力资源和社会保障厅等四部门</w:t>
      </w:r>
      <w:r>
        <w:rPr>
          <w:rFonts w:hint="eastAsia" w:ascii="仿宋_GB2312" w:hAnsi="Calibri"/>
        </w:rPr>
        <w:t>《</w:t>
      </w:r>
      <w:r>
        <w:rPr>
          <w:rFonts w:hint="eastAsia" w:ascii="仿宋_GB2312"/>
        </w:rPr>
        <w:t>关于贯彻落实&lt;人力资源社会保障部财政部国务院扶贫办关于切实做好社会保险扶贫工作的意见&gt; 通知</w:t>
      </w:r>
      <w:r>
        <w:rPr>
          <w:rFonts w:hint="eastAsia" w:ascii="仿宋_GB2312" w:hAnsi="Calibri"/>
        </w:rPr>
        <w:t>》（</w:t>
      </w:r>
      <w:r>
        <w:rPr>
          <w:rFonts w:hint="eastAsia" w:ascii="仿宋_GB2312"/>
        </w:rPr>
        <w:t>川人社办</w:t>
      </w:r>
      <w:r>
        <w:rPr>
          <w:rFonts w:hint="eastAsia" w:ascii="仿宋_GB2312" w:hAnsi="Calibri"/>
        </w:rPr>
        <w:t>发[201</w:t>
      </w:r>
      <w:r>
        <w:rPr>
          <w:rFonts w:hint="eastAsia" w:ascii="仿宋_GB2312"/>
        </w:rPr>
        <w:t>7</w:t>
      </w:r>
      <w:r>
        <w:rPr>
          <w:rFonts w:hint="eastAsia" w:ascii="仿宋_GB2312" w:hAnsi="Calibri"/>
        </w:rPr>
        <w:t>]</w:t>
      </w:r>
      <w:r>
        <w:rPr>
          <w:rFonts w:hint="eastAsia" w:ascii="仿宋_GB2312"/>
        </w:rPr>
        <w:t>984</w:t>
      </w:r>
      <w:r>
        <w:rPr>
          <w:rFonts w:hint="eastAsia" w:ascii="仿宋_GB2312" w:hAnsi="Calibri"/>
        </w:rPr>
        <w:t>号）</w:t>
      </w:r>
      <w:r>
        <w:rPr>
          <w:rFonts w:hint="eastAsia" w:ascii="仿宋_GB2312"/>
        </w:rPr>
        <w:t>文件的规定,为减轻贫困人员参保缴费负担,对建档立卡未标注脱贫的贫困人口、低保对象、特困人员等困难群体，参加城乡居民基本养老保险的，地方政府为其代缴全部最低标准养老保险费，省和市（州）财政给予适当补助。</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60" w:lineRule="exact"/>
        <w:ind w:firstLine="720"/>
        <w:rPr>
          <w:rFonts w:ascii="仿宋_GB2312" w:hAnsi="宋体"/>
          <w:lang w:val="zh-CN"/>
        </w:rPr>
      </w:pPr>
      <w:r>
        <w:rPr>
          <w:rFonts w:hint="eastAsia" w:ascii="仿宋_GB2312" w:hAnsi="Calibri"/>
          <w:lang w:eastAsia="zh-CN"/>
        </w:rPr>
        <w:t>四川省财政厅、四川省人力资源和社会保障厅</w:t>
      </w:r>
      <w:r>
        <w:rPr>
          <w:rFonts w:hint="eastAsia" w:ascii="仿宋_GB2312" w:hAnsi="Calibri"/>
        </w:rPr>
        <w:t>《关于预拨2023年度省级财政困难群众养老保险代缴资金的通知》</w:t>
      </w:r>
      <w:r>
        <w:rPr>
          <w:rFonts w:hint="eastAsia" w:ascii="仿宋_GB2312" w:hAnsi="Calibri"/>
          <w:lang w:eastAsia="zh-CN"/>
        </w:rPr>
        <w:t>（川财社【2023】10号）及《关于下达2023年省级财政困难群众养老保险代缴资金（第二批）的通知》（川财社【2023】45号）</w:t>
      </w:r>
      <w:r>
        <w:rPr>
          <w:rFonts w:hint="eastAsia" w:ascii="仿宋_GB2312" w:hAnsi="Calibri"/>
        </w:rPr>
        <w:t>的内容，202</w:t>
      </w:r>
      <w:r>
        <w:rPr>
          <w:rFonts w:hint="eastAsia" w:ascii="仿宋_GB2312" w:hAnsi="Calibri"/>
          <w:lang w:val="en-US" w:eastAsia="zh-CN"/>
        </w:rPr>
        <w:t>3</w:t>
      </w:r>
      <w:r>
        <w:rPr>
          <w:rFonts w:hint="eastAsia" w:ascii="仿宋_GB2312" w:hAnsi="Calibri"/>
        </w:rPr>
        <w:t>年度省级财政对西区困难群众养老保险代缴资金补助为8</w:t>
      </w:r>
      <w:r>
        <w:rPr>
          <w:rFonts w:hint="eastAsia" w:ascii="仿宋_GB2312" w:hAnsi="Calibri"/>
          <w:lang w:val="en-US" w:eastAsia="zh-CN"/>
        </w:rPr>
        <w:t>4800</w:t>
      </w:r>
      <w:r>
        <w:rPr>
          <w:rFonts w:hint="eastAsia" w:ascii="仿宋_GB2312" w:hAnsi="Calibri"/>
        </w:rPr>
        <w:t>元，本单位作为执行单位纳入本年项目预算。</w:t>
      </w:r>
      <w:r>
        <w:rPr>
          <w:rFonts w:hint="eastAsia" w:ascii="仿宋_GB2312" w:hAnsi="宋体"/>
          <w:lang w:val="zh-CN"/>
        </w:rPr>
        <w:t>该项目作为转移支付项目下达到西区财政，区财政授权给区人社局，又由人社局将该项目授权给了西区社保中心。西区社保中心作为执行单位对项目进行了入库。然后按照审批流程进行审批。所有流程符合预算管理规定。</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spacing w:line="353" w:lineRule="auto"/>
        <w:ind w:firstLine="640" w:firstLineChars="200"/>
      </w:pPr>
      <w:r>
        <w:rPr>
          <w:rFonts w:hint="eastAsia" w:ascii="仿宋_GB2312" w:hAnsi="宋体"/>
          <w:lang w:val="zh-CN"/>
        </w:rPr>
        <w:t>该项目为民生项目，是省级财政对西区困难群众城乡养老保险代缴资金的补助。</w:t>
      </w:r>
      <w:r>
        <w:t>项目的总体绩效目标</w:t>
      </w:r>
      <w:r>
        <w:rPr>
          <w:rFonts w:hint="eastAsia"/>
        </w:rPr>
        <w:t>是补助资金按时到位，保障参保缴费人员正常缴费。</w:t>
      </w:r>
    </w:p>
    <w:p>
      <w:pPr>
        <w:adjustRightInd w:val="0"/>
        <w:snapToGrid w:val="0"/>
        <w:spacing w:line="560" w:lineRule="exact"/>
        <w:ind w:firstLine="720"/>
        <w:rPr>
          <w:rFonts w:ascii="仿宋_GB2312" w:hAnsi="宋体"/>
          <w:lang w:val="zh-CN"/>
        </w:rPr>
      </w:pPr>
      <w:r>
        <w:t>具体数量指标</w:t>
      </w:r>
      <w:r>
        <w:rPr>
          <w:rFonts w:hint="eastAsia"/>
        </w:rPr>
        <w:t>：</w:t>
      </w:r>
      <w:r>
        <w:rPr>
          <w:rFonts w:hint="eastAsia" w:ascii="仿宋_GB2312"/>
        </w:rPr>
        <w:t>政府代缴及待遇发放按照政策规定应保尽保;质量指标：按时完成全额支付；时效指标：202</w:t>
      </w:r>
      <w:r>
        <w:rPr>
          <w:rFonts w:hint="eastAsia" w:ascii="仿宋_GB2312"/>
          <w:lang w:val="en-US" w:eastAsia="zh-CN"/>
        </w:rPr>
        <w:t>3</w:t>
      </w:r>
      <w:r>
        <w:rPr>
          <w:rFonts w:hint="eastAsia" w:ascii="仿宋_GB2312"/>
        </w:rPr>
        <w:t>年底前支付；成本指标：省级财政补助8.</w:t>
      </w:r>
      <w:r>
        <w:rPr>
          <w:rFonts w:hint="eastAsia" w:ascii="仿宋_GB2312"/>
          <w:lang w:val="en-US" w:eastAsia="zh-CN"/>
        </w:rPr>
        <w:t>48</w:t>
      </w:r>
      <w:r>
        <w:rPr>
          <w:rFonts w:hint="eastAsia" w:ascii="仿宋_GB2312"/>
        </w:rPr>
        <w:t>万元。社会效益指标：</w:t>
      </w:r>
      <w:r>
        <w:rPr>
          <w:rFonts w:hint="eastAsia"/>
        </w:rPr>
        <w:t>对困难群体的促进作用</w:t>
      </w:r>
      <w:r>
        <w:rPr>
          <w:rFonts w:hint="eastAsia" w:ascii="仿宋_GB2312"/>
        </w:rPr>
        <w:t>；满意度指标：</w:t>
      </w:r>
      <w:r>
        <w:rPr>
          <w:rFonts w:hint="eastAsia"/>
        </w:rPr>
        <w:t>对低保对象、特困人员、返贫致贫人口等困难群体满意度达到95%以上</w:t>
      </w:r>
      <w: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hint="eastAsia" w:eastAsia="仿宋_GB2312"/>
          <w:lang w:eastAsia="zh-CN"/>
        </w:rPr>
      </w:pPr>
      <w:r>
        <w:rPr>
          <w:rFonts w:hint="eastAsia"/>
        </w:rPr>
        <w:t>该项目政策明确，受益群体目标明确，由区社保中心根据</w:t>
      </w:r>
      <w:r>
        <w:rPr>
          <w:rFonts w:hint="eastAsia" w:ascii="仿宋_GB2312" w:hAnsi="Calibri"/>
          <w:lang w:eastAsia="zh-CN"/>
        </w:rPr>
        <w:t>四川省财政厅、四川省人力资源和社会保障厅</w:t>
      </w:r>
      <w:r>
        <w:rPr>
          <w:rFonts w:hint="eastAsia" w:ascii="仿宋_GB2312" w:hAnsi="Calibri"/>
        </w:rPr>
        <w:t>《关于预拨2023年度省级财政困难群众养老保险代缴资金的通知》</w:t>
      </w:r>
      <w:r>
        <w:rPr>
          <w:rFonts w:hint="eastAsia" w:ascii="仿宋_GB2312" w:hAnsi="Calibri"/>
          <w:lang w:eastAsia="zh-CN"/>
        </w:rPr>
        <w:t>（川财社【2023】10号）及《关于下达2023年省级财政困难群众养老保险代缴资金（第二批）的通知》（川财社【2023】45号）</w:t>
      </w:r>
      <w:r>
        <w:rPr>
          <w:rFonts w:hint="eastAsia"/>
        </w:rPr>
        <w:t>数据进行预算，报区财政局审批，项目</w:t>
      </w:r>
      <w:r>
        <w:rPr>
          <w:rFonts w:hint="eastAsia"/>
          <w:lang w:eastAsia="zh-CN"/>
        </w:rPr>
        <w:t>资金</w:t>
      </w:r>
      <w:r>
        <w:rPr>
          <w:rFonts w:hint="eastAsia"/>
        </w:rPr>
        <w:t>申报符合</w:t>
      </w:r>
      <w:r>
        <w:rPr>
          <w:rFonts w:hint="eastAsia"/>
          <w:lang w:eastAsia="zh-CN"/>
        </w:rPr>
        <w:t>上级文件要求。</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ascii="仿宋_GB2312" w:hAnsi="宋体"/>
          <w:lang w:val="zh-CN"/>
        </w:rPr>
      </w:pPr>
      <w:r>
        <w:rPr>
          <w:rFonts w:hint="eastAsia" w:ascii="仿宋_GB2312" w:hAnsi="宋体"/>
          <w:lang w:val="zh-CN"/>
        </w:rPr>
        <w:t>该项目为省级专项，资金于202</w:t>
      </w:r>
      <w:r>
        <w:rPr>
          <w:rFonts w:hint="eastAsia" w:ascii="仿宋_GB2312" w:hAnsi="宋体"/>
          <w:lang w:val="en-US" w:eastAsia="zh-CN"/>
        </w:rPr>
        <w:t>3</w:t>
      </w:r>
      <w:r>
        <w:rPr>
          <w:rFonts w:hint="eastAsia" w:ascii="仿宋_GB2312" w:hAnsi="宋体"/>
          <w:lang w:val="zh-CN"/>
        </w:rPr>
        <w:t>年7月下达到位。</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ascii="仿宋_GB2312" w:hAnsi="宋体"/>
          <w:lang w:val="zh-CN"/>
        </w:rPr>
      </w:pPr>
      <w:r>
        <w:rPr>
          <w:rFonts w:hint="eastAsia" w:ascii="仿宋_GB2312" w:hAnsi="宋体"/>
          <w:lang w:val="zh-CN"/>
        </w:rPr>
        <w:t>该项资金于</w:t>
      </w:r>
      <w:r>
        <w:rPr>
          <w:rFonts w:hint="eastAsia" w:ascii="仿宋_GB2312" w:hAnsi="宋体"/>
          <w:lang w:val="en-US" w:eastAsia="zh-CN"/>
        </w:rPr>
        <w:t>2023</w:t>
      </w:r>
      <w:r>
        <w:rPr>
          <w:rFonts w:hint="eastAsia" w:ascii="仿宋_GB2312" w:hAnsi="宋体"/>
          <w:lang w:val="zh-CN"/>
        </w:rPr>
        <w:t>年</w:t>
      </w:r>
      <w:r>
        <w:rPr>
          <w:rFonts w:hint="eastAsia" w:ascii="仿宋_GB2312" w:hAnsi="宋体"/>
          <w:lang w:val="en-US" w:eastAsia="zh-CN"/>
        </w:rPr>
        <w:t>12</w:t>
      </w:r>
      <w:r>
        <w:rPr>
          <w:rFonts w:hint="eastAsia" w:ascii="仿宋_GB2312" w:hAnsi="宋体"/>
          <w:lang w:val="zh-CN"/>
        </w:rPr>
        <w:t>月全部转至市社保中心基金专户，用于对西区困难群众养老保险代缴资金补助。资金开支范围、标准、依据合规合法，资金支付与预算相符。</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仿宋_GB2312" w:hAnsi="宋体"/>
          <w:lang w:val="zh-CN"/>
        </w:rPr>
        <w:t>攀枝花市城乡居民养老保险由市级统收统支，各级补助资金全部归集市社保中心。该项目为省级财政转移支付资金，区财政下达指标后由我单位录入支付计划，将资金按照要求全额上解至市社保中心基金专户。会计按照支付凭条进行账务处理。项目严格执行财务管理制度、财务处理及时、会计核算规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仿宋_GB2312" w:hAnsi="宋体"/>
          <w:lang w:val="zh-CN"/>
        </w:rPr>
        <w:t>该项目为省级财政专项资金，属于民生项目。由市财政下达项目转移支付给区财政，再由区财政进行分配。社保中心作为执行单位纳入预算。财政下达指标后由我单位录入支付计划，将资金按照规定上解至市社保中心基金专户。</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仿宋_GB2312"/>
        </w:rPr>
      </w:pPr>
      <w:r>
        <w:t>数量指标</w:t>
      </w:r>
      <w:r>
        <w:rPr>
          <w:rFonts w:hint="eastAsia"/>
        </w:rPr>
        <w:t>：</w:t>
      </w:r>
      <w:r>
        <w:rPr>
          <w:rFonts w:hint="eastAsia" w:ascii="仿宋_GB2312"/>
        </w:rPr>
        <w:t>政府代缴及待遇发放按照政策规定应保尽保，实际完成100%;质量指标：按时完成全额支付，实际完成100%；时效指标：202</w:t>
      </w:r>
      <w:r>
        <w:rPr>
          <w:rFonts w:hint="eastAsia" w:ascii="仿宋_GB2312"/>
          <w:lang w:val="en-US" w:eastAsia="zh-CN"/>
        </w:rPr>
        <w:t>3</w:t>
      </w:r>
      <w:r>
        <w:rPr>
          <w:rFonts w:hint="eastAsia" w:ascii="仿宋_GB2312"/>
        </w:rPr>
        <w:t>年底前支付，实际完成202</w:t>
      </w:r>
      <w:r>
        <w:rPr>
          <w:rFonts w:hint="eastAsia" w:ascii="仿宋_GB2312"/>
          <w:lang w:val="en-US" w:eastAsia="zh-CN"/>
        </w:rPr>
        <w:t>3</w:t>
      </w:r>
      <w:r>
        <w:rPr>
          <w:rFonts w:hint="eastAsia" w:ascii="仿宋_GB2312"/>
        </w:rPr>
        <w:t>年</w:t>
      </w:r>
      <w:r>
        <w:rPr>
          <w:rFonts w:hint="eastAsia" w:ascii="仿宋_GB2312"/>
          <w:lang w:val="en-US" w:eastAsia="zh-CN"/>
        </w:rPr>
        <w:t>12</w:t>
      </w:r>
      <w:r>
        <w:rPr>
          <w:rFonts w:hint="eastAsia" w:ascii="仿宋_GB2312"/>
        </w:rPr>
        <w:t>月；成本指标：省级财政补助8.</w:t>
      </w:r>
      <w:r>
        <w:rPr>
          <w:rFonts w:hint="eastAsia" w:ascii="仿宋_GB2312"/>
          <w:lang w:val="en-US" w:eastAsia="zh-CN"/>
        </w:rPr>
        <w:t>48</w:t>
      </w:r>
      <w:r>
        <w:rPr>
          <w:rFonts w:hint="eastAsia" w:ascii="仿宋_GB2312"/>
        </w:rPr>
        <w:t>万元，实际完成支付8.</w:t>
      </w:r>
      <w:r>
        <w:rPr>
          <w:rFonts w:hint="eastAsia" w:ascii="仿宋_GB2312"/>
          <w:lang w:val="en-US" w:eastAsia="zh-CN"/>
        </w:rPr>
        <w:t>48</w:t>
      </w:r>
      <w:r>
        <w:rPr>
          <w:rFonts w:hint="eastAsia" w:ascii="仿宋_GB2312"/>
        </w:rPr>
        <w:t>万元；社会效益指标：</w:t>
      </w:r>
      <w:r>
        <w:rPr>
          <w:rFonts w:hint="eastAsia"/>
        </w:rPr>
        <w:t>对困难群体的促进作用</w:t>
      </w:r>
      <w:r>
        <w:rPr>
          <w:rFonts w:hint="eastAsia" w:ascii="仿宋_GB2312"/>
        </w:rPr>
        <w:t>，基本完成；满意度指标：</w:t>
      </w:r>
      <w:r>
        <w:rPr>
          <w:rFonts w:hint="eastAsia"/>
        </w:rPr>
        <w:t>对低保对象、特困人员、返贫致贫人口等困难群体满意度达到95%以上</w:t>
      </w:r>
      <w:r>
        <w:rPr>
          <w:rFonts w:hint="eastAsia" w:ascii="仿宋_GB2312"/>
        </w:rPr>
        <w:t>，实际完成满意</w:t>
      </w:r>
      <w:r>
        <w:t>。</w:t>
      </w:r>
      <w:r>
        <w:rPr>
          <w:rFonts w:hint="eastAsia"/>
        </w:rPr>
        <w:t>各项指标达到预计水平，项目圆满完成。</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ascii="楷体_GB2312" w:hAnsi="宋体" w:eastAsia="楷体_GB2312"/>
          <w:b/>
          <w:lang w:val="zh-CN"/>
        </w:rPr>
      </w:pPr>
      <w:r>
        <w:rPr>
          <w:rFonts w:hint="eastAsia"/>
        </w:rPr>
        <w:t>该项目为政策性</w:t>
      </w:r>
      <w:r>
        <w:t>民生</w:t>
      </w:r>
      <w:r>
        <w:rPr>
          <w:rFonts w:hint="eastAsia"/>
        </w:rPr>
        <w:t>项目，不产生经济效益。其社会效益是对困难群体的促进作用，对低保对象、特困人员、返贫致贫人口等困难群体满意度达到95%以上。这是一项长期的民生工程，属于可持续性项目。</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ascii="仿宋_GB2312" w:hAnsi="宋体"/>
          <w:lang w:val="zh-CN"/>
        </w:rPr>
      </w:pPr>
      <w:r>
        <w:rPr>
          <w:rFonts w:hint="eastAsia" w:ascii="仿宋_GB2312" w:hAnsi="宋体"/>
          <w:lang w:val="zh-CN"/>
        </w:rPr>
        <w:t>无</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rPr>
          <w:rFonts w:ascii="仿宋_GB2312" w:hAnsi="宋体"/>
          <w:lang w:val="zh-CN"/>
        </w:rPr>
      </w:pPr>
      <w:r>
        <w:rPr>
          <w:rFonts w:hint="eastAsia" w:ascii="仿宋_GB2312" w:hAnsi="宋体"/>
          <w:lang w:val="zh-CN"/>
        </w:rPr>
        <w:t>无</w:t>
      </w: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2022年</w:t>
      </w:r>
      <w:r>
        <w:rPr>
          <w:rFonts w:hint="eastAsia" w:ascii="方正小标宋简体" w:hAnsi="宋体" w:eastAsia="方正小标宋简体"/>
          <w:sz w:val="44"/>
          <w:szCs w:val="44"/>
          <w:lang w:val="en-US"/>
        </w:rPr>
        <w:t>省级财政社保公共服务能力建设资金</w:t>
      </w:r>
      <w:r>
        <w:rPr>
          <w:rFonts w:hint="eastAsia" w:ascii="方正小标宋简体" w:hAnsi="宋体" w:eastAsia="方正小标宋简体"/>
          <w:sz w:val="44"/>
          <w:szCs w:val="44"/>
        </w:rPr>
        <w:t>预算项目支出绩效自评报告</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zh-CN"/>
        </w:rPr>
        <w:t>该项目为</w:t>
      </w:r>
      <w:r>
        <w:rPr>
          <w:rFonts w:hint="eastAsia" w:ascii="仿宋_GB2312" w:hAnsi="宋体"/>
          <w:lang w:val="en-US" w:eastAsia="zh-CN"/>
        </w:rPr>
        <w:t>2022年结转项目。</w:t>
      </w:r>
    </w:p>
    <w:p>
      <w:pPr>
        <w:adjustRightInd w:val="0"/>
        <w:snapToGrid w:val="0"/>
        <w:spacing w:line="560" w:lineRule="exact"/>
        <w:ind w:firstLine="720"/>
        <w:rPr>
          <w:rFonts w:ascii="仿宋_GB2312" w:hAnsi="宋体"/>
          <w:lang w:val="zh-CN"/>
        </w:rPr>
      </w:pPr>
      <w:r>
        <w:rPr>
          <w:rFonts w:hint="eastAsia" w:ascii="仿宋_GB2312" w:hAnsi="宋体"/>
          <w:lang w:val="zh-CN"/>
        </w:rPr>
        <w:t>社保公共服务能力建设资金是省级财政预算安排，用于支持社保公共服务能力建设方面的资金。</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60" w:lineRule="exact"/>
        <w:ind w:firstLine="720"/>
        <w:rPr>
          <w:rFonts w:ascii="仿宋_GB2312" w:hAnsi="宋体"/>
          <w:lang w:val="zh-CN"/>
        </w:rPr>
      </w:pPr>
      <w:r>
        <w:rPr>
          <w:rFonts w:hint="eastAsia" w:ascii="仿宋_GB2312" w:hAnsi="宋体" w:cs="宋体"/>
          <w:color w:val="222222"/>
          <w:spacing w:val="2"/>
          <w:kern w:val="0"/>
        </w:rPr>
        <w:t>按照四川省财政厅、</w:t>
      </w:r>
      <w:r>
        <w:rPr>
          <w:rFonts w:hint="eastAsia" w:ascii="仿宋_GB2312" w:hAnsi="宋体"/>
        </w:rPr>
        <w:t>四川省人力资源和社会保障厅、四川省医疗保障局等部门印发的</w:t>
      </w:r>
      <w:r>
        <w:rPr>
          <w:rFonts w:hint="eastAsia" w:ascii="仿宋_GB2312" w:hAnsi="Calibri"/>
        </w:rPr>
        <w:t>《</w:t>
      </w:r>
      <w:r>
        <w:rPr>
          <w:rFonts w:hint="eastAsia" w:ascii="仿宋_GB2312"/>
        </w:rPr>
        <w:t>四川省省级财政社保公共服务能力建设资金管理办法</w:t>
      </w:r>
      <w:r>
        <w:rPr>
          <w:rFonts w:hint="eastAsia" w:ascii="仿宋_GB2312" w:hAnsi="Calibri"/>
        </w:rPr>
        <w:t>》，以及攀财资社[2022]144号文件的要求,2022年省级财政社保公共服务能力建设资金分配给攀枝花市西区社会保险事务中心61500元,主要用于推动完善企业职工基本养老保险统收统支省级统筹各方面的支出</w:t>
      </w:r>
      <w:r>
        <w:rPr>
          <w:rFonts w:hint="eastAsia" w:ascii="仿宋_GB2312"/>
        </w:rPr>
        <w:t>。</w:t>
      </w:r>
      <w:r>
        <w:rPr>
          <w:rFonts w:hint="eastAsia" w:ascii="仿宋_GB2312" w:hAnsi="宋体"/>
          <w:lang w:val="zh-CN"/>
        </w:rPr>
        <w:t>该项目作为省级财政转移支付项目下达到西区财政局，区财政局授权给区人社局，又由人社局将该项目授权给了西区社保中心。西区社保中心作为执行单位对项目进行了入库，然后按照审批流程进行审批，所有流程符合预算管理规定。</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spacing w:line="353" w:lineRule="auto"/>
        <w:ind w:firstLine="640" w:firstLineChars="200"/>
      </w:pPr>
      <w:r>
        <w:rPr>
          <w:rFonts w:hint="eastAsia"/>
        </w:rPr>
        <w:t>该项目资金严格按照《四川省省级财政社保公共服务能力建设资金管理办法》规定使用，绩效目标明确，合理。</w:t>
      </w:r>
    </w:p>
    <w:p>
      <w:pPr>
        <w:spacing w:line="353" w:lineRule="auto"/>
        <w:ind w:firstLine="640" w:firstLineChars="200"/>
      </w:pPr>
      <w:r>
        <w:t>项目的总体绩效目标</w:t>
      </w:r>
      <w:r>
        <w:rPr>
          <w:rFonts w:hint="eastAsia"/>
        </w:rPr>
        <w:t>是：确保企业职工基本养老保险、工伤保险省级统筹顺利推进，参保覆盖人数持续增长，待遇水平稳步提高，基金运行总体平稳社保基金运行总体平稳，社保工作稳步推进。</w:t>
      </w:r>
    </w:p>
    <w:p>
      <w:pPr>
        <w:adjustRightInd w:val="0"/>
        <w:snapToGrid w:val="0"/>
        <w:spacing w:line="560" w:lineRule="exact"/>
        <w:ind w:firstLine="720"/>
        <w:rPr>
          <w:rFonts w:ascii="仿宋_GB2312" w:hAnsi="宋体"/>
          <w:lang w:val="zh-CN"/>
        </w:rPr>
      </w:pPr>
      <w:r>
        <w:t>具体数量指标</w:t>
      </w:r>
      <w:r>
        <w:rPr>
          <w:rFonts w:hint="eastAsia"/>
        </w:rPr>
        <w:t>：</w:t>
      </w:r>
      <w:r>
        <w:rPr>
          <w:rFonts w:hint="eastAsia" w:ascii="仿宋_GB2312"/>
        </w:rPr>
        <w:t>目标任务覆盖率100%;质量指标：当年目标完成率100%；时效指标：202</w:t>
      </w:r>
      <w:r>
        <w:rPr>
          <w:rFonts w:hint="eastAsia" w:ascii="仿宋_GB2312"/>
          <w:lang w:val="en-US" w:eastAsia="zh-CN"/>
        </w:rPr>
        <w:t>3</w:t>
      </w:r>
      <w:r>
        <w:rPr>
          <w:rFonts w:hint="eastAsia" w:ascii="仿宋_GB2312"/>
        </w:rPr>
        <w:t>年底前；成本指标：所需经费6.15万元。社会效益指标：社保工作稳步推进；满意度指标：群众满意度抽样调查达95%以上</w:t>
      </w:r>
      <w: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ascii="仿宋_GB2312" w:hAnsi="Calibri"/>
        </w:rPr>
      </w:pPr>
      <w:r>
        <w:rPr>
          <w:rFonts w:hint="eastAsia" w:ascii="仿宋_GB2312" w:hAnsi="Calibri"/>
        </w:rPr>
        <w:t>该项目按照攀财资社[2022]144号文件的要求进行申报，项目支出范围符合《</w:t>
      </w:r>
      <w:r>
        <w:rPr>
          <w:rFonts w:hint="eastAsia" w:ascii="仿宋_GB2312"/>
        </w:rPr>
        <w:t>四川省省级财政社保公共服务能力建设资金管理办法</w:t>
      </w:r>
      <w:r>
        <w:rPr>
          <w:rFonts w:hint="eastAsia" w:ascii="仿宋_GB2312" w:hAnsi="Calibri"/>
        </w:rPr>
        <w:t>》的规定，项目申报合理可行。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hint="eastAsia" w:ascii="仿宋_GB2312" w:hAnsi="宋体" w:eastAsia="仿宋_GB2312"/>
          <w:lang w:val="en-US" w:eastAsia="zh-CN"/>
        </w:rPr>
      </w:pPr>
      <w:r>
        <w:rPr>
          <w:rFonts w:hint="eastAsia" w:ascii="仿宋_GB2312" w:hAnsi="宋体"/>
          <w:lang w:val="zh-CN"/>
        </w:rPr>
        <w:t>该项目资金于202</w:t>
      </w:r>
      <w:r>
        <w:rPr>
          <w:rFonts w:hint="eastAsia" w:ascii="仿宋_GB2312" w:hAnsi="宋体"/>
          <w:lang w:val="en-US" w:eastAsia="zh-CN"/>
        </w:rPr>
        <w:t>3</w:t>
      </w:r>
      <w:r>
        <w:rPr>
          <w:rFonts w:hint="eastAsia" w:ascii="仿宋_GB2312" w:hAnsi="宋体"/>
          <w:lang w:val="zh-CN"/>
        </w:rPr>
        <w:t>年</w:t>
      </w:r>
      <w:r>
        <w:rPr>
          <w:rFonts w:hint="eastAsia" w:ascii="仿宋_GB2312" w:hAnsi="宋体"/>
          <w:lang w:val="en-US" w:eastAsia="zh-CN"/>
        </w:rPr>
        <w:t>5</w:t>
      </w:r>
      <w:r>
        <w:rPr>
          <w:rFonts w:hint="eastAsia" w:ascii="仿宋_GB2312" w:hAnsi="宋体"/>
          <w:lang w:val="zh-CN"/>
        </w:rPr>
        <w:t>月下达到位</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hint="eastAsia" w:ascii="仿宋_GB2312" w:hAnsi="Calibri"/>
          <w:lang w:eastAsia="zh-CN"/>
        </w:rPr>
      </w:pPr>
      <w:r>
        <w:rPr>
          <w:rFonts w:hint="eastAsia" w:ascii="仿宋_GB2312" w:hAnsi="宋体"/>
          <w:lang w:val="zh-CN"/>
        </w:rPr>
        <w:t>该项目资金开支范围按照</w:t>
      </w:r>
      <w:r>
        <w:rPr>
          <w:rFonts w:hint="eastAsia" w:ascii="仿宋_GB2312" w:hAnsi="Calibri"/>
        </w:rPr>
        <w:t>《</w:t>
      </w:r>
      <w:r>
        <w:rPr>
          <w:rFonts w:hint="eastAsia" w:ascii="仿宋_GB2312"/>
        </w:rPr>
        <w:t>四川省省级财政社保公共服务能力建设资金管理办法</w:t>
      </w:r>
      <w:r>
        <w:rPr>
          <w:rFonts w:hint="eastAsia" w:ascii="仿宋_GB2312" w:hAnsi="Calibri"/>
        </w:rPr>
        <w:t>》规定用于社保经办机构标准化建设、信息系统建设及运行维护、设施设备购置、经办人员能力素质提升培训、业务档案数字化管理以及风险防控等支出。</w:t>
      </w:r>
      <w:r>
        <w:rPr>
          <w:rFonts w:hint="eastAsia" w:ascii="仿宋_GB2312" w:hAnsi="Calibri"/>
          <w:lang w:eastAsia="zh-CN"/>
        </w:rPr>
        <w:t>具体支出情况如下：</w:t>
      </w:r>
    </w:p>
    <w:p>
      <w:pPr>
        <w:adjustRightInd w:val="0"/>
        <w:snapToGrid w:val="0"/>
        <w:spacing w:line="560" w:lineRule="exact"/>
        <w:ind w:firstLine="720"/>
        <w:rPr>
          <w:rFonts w:hint="eastAsia" w:ascii="仿宋_GB2312" w:hAnsi="Calibri"/>
          <w:lang w:eastAsia="zh-CN"/>
        </w:rPr>
      </w:pPr>
      <w:r>
        <w:drawing>
          <wp:anchor distT="0" distB="0" distL="114300" distR="114300" simplePos="0" relativeHeight="251659264" behindDoc="0" locked="0" layoutInCell="1" allowOverlap="1">
            <wp:simplePos x="0" y="0"/>
            <wp:positionH relativeFrom="column">
              <wp:posOffset>-304800</wp:posOffset>
            </wp:positionH>
            <wp:positionV relativeFrom="paragraph">
              <wp:posOffset>27305</wp:posOffset>
            </wp:positionV>
            <wp:extent cx="5927725" cy="2007235"/>
            <wp:effectExtent l="0" t="0" r="15875" b="1206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927725" cy="2007235"/>
                    </a:xfrm>
                    <a:prstGeom prst="rect">
                      <a:avLst/>
                    </a:prstGeom>
                    <a:noFill/>
                    <a:ln>
                      <a:noFill/>
                    </a:ln>
                  </pic:spPr>
                </pic:pic>
              </a:graphicData>
            </a:graphic>
          </wp:anchor>
        </w:drawing>
      </w:r>
    </w:p>
    <w:p>
      <w:pPr>
        <w:adjustRightInd w:val="0"/>
        <w:snapToGrid w:val="0"/>
        <w:spacing w:line="560" w:lineRule="exact"/>
        <w:ind w:firstLine="720"/>
        <w:rPr>
          <w:rFonts w:hint="eastAsia" w:ascii="仿宋_GB2312" w:hAnsi="Calibri"/>
          <w:lang w:eastAsia="zh-CN"/>
        </w:rPr>
      </w:pPr>
    </w:p>
    <w:p>
      <w:pPr>
        <w:adjustRightInd w:val="0"/>
        <w:snapToGrid w:val="0"/>
        <w:spacing w:line="560" w:lineRule="exact"/>
        <w:ind w:firstLine="720"/>
        <w:rPr>
          <w:rFonts w:hint="eastAsia" w:ascii="仿宋_GB2312" w:hAnsi="Calibri"/>
          <w:lang w:eastAsia="zh-CN"/>
        </w:rPr>
      </w:pPr>
    </w:p>
    <w:p>
      <w:pPr>
        <w:adjustRightInd w:val="0"/>
        <w:snapToGrid w:val="0"/>
        <w:spacing w:line="560" w:lineRule="exact"/>
        <w:ind w:firstLine="720"/>
        <w:rPr>
          <w:rFonts w:hint="eastAsia" w:ascii="仿宋_GB2312" w:hAnsi="Calibri"/>
          <w:lang w:val="zh-CN" w:eastAsia="zh-CN"/>
        </w:rPr>
      </w:pPr>
    </w:p>
    <w:p>
      <w:pPr>
        <w:adjustRightInd w:val="0"/>
        <w:snapToGrid w:val="0"/>
        <w:spacing w:line="560" w:lineRule="exact"/>
        <w:ind w:firstLine="720"/>
        <w:rPr>
          <w:rFonts w:hint="eastAsia" w:ascii="楷体_GB2312" w:hAnsi="宋体" w:eastAsia="楷体_GB2312"/>
          <w:b/>
          <w:lang w:val="zh-CN"/>
        </w:rPr>
      </w:pP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仿宋_GB2312" w:hAnsi="Calibri"/>
        </w:rPr>
        <w:t>该项目由我单位承办，承担资金使用管理的主体责任。我单位严格按照《</w:t>
      </w:r>
      <w:r>
        <w:rPr>
          <w:rFonts w:hint="eastAsia" w:ascii="仿宋_GB2312"/>
        </w:rPr>
        <w:t>四川省省级财政社保公共服务能力建设资金管理办法</w:t>
      </w:r>
      <w:r>
        <w:rPr>
          <w:rFonts w:hint="eastAsia" w:ascii="仿宋_GB2312" w:hAnsi="Calibri"/>
        </w:rPr>
        <w:t>》规定的开支范围及评价监督机制，专款专用，按照项目单独记账，明细核算。</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仿宋_GB2312" w:hAnsi="宋体"/>
          <w:lang w:val="zh-CN"/>
        </w:rPr>
        <w:t>项目资金到位后由单位负责人、办公室及财务室进行讨论研究，办公室根据单位实际情况，按照</w:t>
      </w:r>
      <w:r>
        <w:rPr>
          <w:rFonts w:hint="eastAsia" w:ascii="仿宋_GB2312" w:hAnsi="Calibri"/>
        </w:rPr>
        <w:t>《</w:t>
      </w:r>
      <w:r>
        <w:rPr>
          <w:rFonts w:hint="eastAsia" w:ascii="仿宋_GB2312"/>
        </w:rPr>
        <w:t>四川省省级财政社保公共服务能力建设资金管理办法</w:t>
      </w:r>
      <w:r>
        <w:rPr>
          <w:rFonts w:hint="eastAsia" w:ascii="仿宋_GB2312" w:hAnsi="Calibri"/>
        </w:rPr>
        <w:t>》规定的开支范围提出资金的使用方案，报单位负责人审批，批准后由办公室具体实施。财务室对实施过程中合法合规情况进行监督，对项目实施进度等提出建议。</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default" w:ascii="楷体_GB2312" w:hAnsi="宋体" w:eastAsia="仿宋_GB2312"/>
          <w:b/>
          <w:lang w:val="en-US" w:eastAsia="zh-CN"/>
        </w:rPr>
      </w:pPr>
      <w:r>
        <w:rPr>
          <w:rFonts w:hint="eastAsia" w:ascii="仿宋_GB2312" w:hAnsi="宋体"/>
          <w:lang w:val="zh-CN"/>
        </w:rPr>
        <w:t>该项目绩效目标于</w:t>
      </w:r>
      <w:r>
        <w:rPr>
          <w:rFonts w:hint="eastAsia" w:ascii="仿宋_GB2312" w:hAnsi="宋体"/>
          <w:lang w:val="en-US" w:eastAsia="zh-CN"/>
        </w:rPr>
        <w:t>2023年12月全部完成。</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ascii="楷体_GB2312" w:hAnsi="宋体" w:eastAsia="楷体_GB2312"/>
          <w:b/>
          <w:lang w:val="zh-CN"/>
        </w:rPr>
      </w:pPr>
      <w:r>
        <w:rPr>
          <w:rFonts w:hint="eastAsia" w:ascii="仿宋_GB2312"/>
        </w:rPr>
        <w:t>该项目社会效益指标：社保工作稳步推进；满意度指标：群众满意度抽样调查达95%以上</w:t>
      </w:r>
      <w:r>
        <w:t>。</w:t>
      </w:r>
      <w:r>
        <w:rPr>
          <w:rFonts w:hint="eastAsia" w:ascii="仿宋_GB2312" w:hAnsi="宋体"/>
          <w:lang w:val="zh-CN"/>
        </w:rPr>
        <w:t>可持续效益指标：可持续。</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ascii="仿宋" w:hAnsi="仿宋" w:eastAsia="仿宋"/>
          <w:lang w:val="zh-CN"/>
        </w:rPr>
      </w:pPr>
      <w:r>
        <w:rPr>
          <w:rFonts w:hint="eastAsia" w:ascii="仿宋" w:hAnsi="仿宋" w:eastAsia="仿宋"/>
          <w:lang w:val="zh-CN"/>
        </w:rPr>
        <w:t>无</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（二）相关建议。</w:t>
      </w:r>
    </w:p>
    <w:p>
      <w:pPr>
        <w:adjustRightInd w:val="0"/>
        <w:snapToGrid w:val="0"/>
        <w:spacing w:line="560" w:lineRule="exact"/>
        <w:ind w:firstLine="720"/>
      </w:pPr>
      <w:r>
        <w:rPr>
          <w:rFonts w:hint="eastAsia" w:ascii="仿宋_GB2312" w:hAnsi="宋体"/>
          <w:lang w:val="zh-CN"/>
        </w:rPr>
        <w:t>无</w:t>
      </w:r>
    </w:p>
    <w:p>
      <w:pPr>
        <w:pStyle w:val="6"/>
        <w:spacing w:line="560" w:lineRule="exact"/>
        <w:jc w:val="both"/>
        <w:rPr>
          <w:rFonts w:ascii="方正小标宋简体" w:hAnsi="宋体" w:eastAsia="方正小标宋简体"/>
          <w:sz w:val="44"/>
          <w:szCs w:val="44"/>
          <w:lang w:val="en-US"/>
        </w:rPr>
      </w:pP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2021年省级财政社保公共服务能力建设资金</w:t>
      </w:r>
      <w:r>
        <w:rPr>
          <w:rFonts w:hint="eastAsia" w:ascii="方正小标宋简体" w:hAnsi="宋体" w:eastAsia="方正小标宋简体"/>
          <w:sz w:val="44"/>
          <w:szCs w:val="44"/>
        </w:rPr>
        <w:t>预算项目支出绩效自评报告</w:t>
      </w:r>
    </w:p>
    <w:p>
      <w:pPr>
        <w:adjustRightInd w:val="0"/>
        <w:snapToGrid w:val="0"/>
        <w:spacing w:line="560" w:lineRule="exact"/>
        <w:ind w:firstLine="720"/>
        <w:rPr>
          <w:rFonts w:hint="eastAsia" w:ascii="黑体" w:hAnsi="宋体" w:eastAsia="黑体"/>
        </w:rPr>
      </w:pPr>
    </w:p>
    <w:p>
      <w:pPr>
        <w:numPr>
          <w:ilvl w:val="0"/>
          <w:numId w:val="1"/>
        </w:numPr>
        <w:adjustRightInd w:val="0"/>
        <w:snapToGrid w:val="0"/>
        <w:spacing w:line="560" w:lineRule="exact"/>
        <w:ind w:firstLine="720"/>
        <w:rPr>
          <w:rFonts w:hint="eastAsia" w:ascii="黑体" w:hAnsi="宋体" w:eastAsia="黑体"/>
          <w:lang w:val="zh-CN"/>
        </w:rPr>
      </w:pPr>
      <w:r>
        <w:rPr>
          <w:rFonts w:hint="eastAsia" w:ascii="黑体" w:hAnsi="宋体" w:eastAsia="黑体"/>
          <w:lang w:val="zh-CN"/>
        </w:rPr>
        <w:t>项目概况</w:t>
      </w:r>
    </w:p>
    <w:p>
      <w:pPr>
        <w:numPr>
          <w:ilvl w:val="0"/>
          <w:numId w:val="0"/>
        </w:numPr>
        <w:adjustRightInd w:val="0"/>
        <w:snapToGrid w:val="0"/>
        <w:spacing w:line="560" w:lineRule="exact"/>
        <w:rPr>
          <w:rFonts w:hint="default" w:ascii="黑体" w:hAnsi="宋体" w:eastAsia="黑体"/>
          <w:lang w:val="en-US" w:eastAsia="zh-CN"/>
        </w:rPr>
      </w:pPr>
      <w:r>
        <w:rPr>
          <w:rFonts w:hint="eastAsia" w:ascii="黑体" w:hAnsi="宋体" w:eastAsia="黑体"/>
          <w:lang w:val="en-US" w:eastAsia="zh-CN"/>
        </w:rPr>
        <w:t xml:space="preserve">   </w:t>
      </w:r>
      <w:r>
        <w:rPr>
          <w:rFonts w:hint="eastAsia" w:ascii="仿宋_GB2312" w:hAnsi="宋体"/>
          <w:lang w:val="en-US" w:eastAsia="zh-CN"/>
        </w:rPr>
        <w:t xml:space="preserve">  该项目为</w:t>
      </w:r>
      <w:r>
        <w:rPr>
          <w:rFonts w:hint="eastAsia" w:ascii="仿宋_GB2312" w:hAnsi="宋体"/>
          <w:lang w:val="zh-CN"/>
        </w:rPr>
        <w:t>西区存量资金待分项目，资金性质为收回单位国库集中支付结余资金。</w:t>
      </w:r>
    </w:p>
    <w:p>
      <w:pPr>
        <w:adjustRightInd w:val="0"/>
        <w:snapToGrid w:val="0"/>
        <w:spacing w:line="560" w:lineRule="exact"/>
        <w:ind w:firstLine="720"/>
        <w:rPr>
          <w:rFonts w:ascii="仿宋_GB2312" w:hAnsi="宋体"/>
          <w:lang w:val="zh-CN"/>
        </w:rPr>
      </w:pPr>
      <w:r>
        <w:rPr>
          <w:rFonts w:hint="eastAsia" w:ascii="仿宋_GB2312" w:hAnsi="宋体"/>
          <w:lang w:val="zh-CN"/>
        </w:rPr>
        <w:t>社保公共服务能力建设资金是省级财政预算安排，用于支持社保公共服务能力建设方面的资金。</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60" w:lineRule="exact"/>
        <w:ind w:firstLine="720"/>
        <w:rPr>
          <w:rFonts w:ascii="仿宋_GB2312" w:hAnsi="宋体"/>
          <w:lang w:val="zh-CN"/>
        </w:rPr>
      </w:pPr>
      <w:r>
        <w:rPr>
          <w:rFonts w:hint="eastAsia" w:ascii="仿宋_GB2312" w:hAnsi="宋体" w:cs="宋体"/>
          <w:color w:val="222222"/>
          <w:spacing w:val="2"/>
          <w:kern w:val="0"/>
        </w:rPr>
        <w:t>按照四川省财政厅、</w:t>
      </w:r>
      <w:r>
        <w:rPr>
          <w:rFonts w:hint="eastAsia" w:ascii="仿宋_GB2312" w:hAnsi="宋体"/>
        </w:rPr>
        <w:t>四川省人力资源和社会保障厅、四川省医疗保障局等部门印发的</w:t>
      </w:r>
      <w:r>
        <w:rPr>
          <w:rFonts w:hint="eastAsia" w:ascii="仿宋_GB2312" w:hAnsi="Calibri"/>
        </w:rPr>
        <w:t>《</w:t>
      </w:r>
      <w:r>
        <w:rPr>
          <w:rFonts w:hint="eastAsia" w:ascii="仿宋_GB2312"/>
        </w:rPr>
        <w:t>四川省省级财政社保公共服务能力建设资金管理办法</w:t>
      </w:r>
      <w:r>
        <w:rPr>
          <w:rFonts w:hint="eastAsia" w:ascii="仿宋_GB2312" w:hAnsi="Calibri"/>
        </w:rPr>
        <w:t>》，以及西区财政局攀西财行〔2023〕406号文件的要求,将2021年省级财政社保公共服务能力建设资金结余</w:t>
      </w:r>
      <w:r>
        <w:rPr>
          <w:rFonts w:hint="eastAsia" w:ascii="仿宋_GB2312" w:hAnsi="Calibri"/>
          <w:lang w:val="en-US" w:eastAsia="zh-CN"/>
        </w:rPr>
        <w:t>1.14</w:t>
      </w:r>
      <w:r>
        <w:rPr>
          <w:rFonts w:hint="eastAsia" w:ascii="仿宋_GB2312" w:hAnsi="Calibri"/>
        </w:rPr>
        <w:t>万元下达给我单位。主要用于推动完善企业职工基本养老保险统收统支省级统筹，确保企业职工基本养老保险参保覆盖人数持续增长，待遇水平稳步提高，基金运行总体平稳。</w:t>
      </w:r>
      <w:r>
        <w:rPr>
          <w:rFonts w:hint="eastAsia" w:ascii="仿宋_GB2312" w:hAnsi="宋体"/>
          <w:lang w:val="zh-CN"/>
        </w:rPr>
        <w:t>西区社保中心对项目进行了入库，然后按照审批流程进行审批，所有流程符合预算管理规定。</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spacing w:line="353" w:lineRule="auto"/>
        <w:ind w:firstLine="640" w:firstLineChars="200"/>
      </w:pPr>
      <w:r>
        <w:rPr>
          <w:rFonts w:hint="eastAsia"/>
        </w:rPr>
        <w:t>该项目资金严格按照《四川省省级财政社保公共服务能力建设资金管理办法》规定使用，绩效目标明确，合理。</w:t>
      </w:r>
    </w:p>
    <w:p>
      <w:pPr>
        <w:spacing w:line="353" w:lineRule="auto"/>
        <w:ind w:firstLine="640" w:firstLineChars="200"/>
      </w:pPr>
      <w:r>
        <w:t>项目的总体绩效目标</w:t>
      </w:r>
      <w:r>
        <w:rPr>
          <w:rFonts w:hint="eastAsia"/>
        </w:rPr>
        <w:t>是：推动和完善企业职工基本养老保险、工伤保险省级统筹，社保基金运行总体平稳，社保工作稳步推进。</w:t>
      </w:r>
    </w:p>
    <w:p>
      <w:pPr>
        <w:adjustRightInd w:val="0"/>
        <w:snapToGrid w:val="0"/>
        <w:spacing w:line="560" w:lineRule="exact"/>
        <w:ind w:firstLine="720"/>
        <w:rPr>
          <w:rFonts w:ascii="仿宋_GB2312" w:hAnsi="宋体"/>
          <w:lang w:val="zh-CN"/>
        </w:rPr>
      </w:pPr>
      <w:r>
        <w:t>具体数量指标</w:t>
      </w:r>
      <w:r>
        <w:rPr>
          <w:rFonts w:hint="eastAsia"/>
        </w:rPr>
        <w:t>：</w:t>
      </w:r>
      <w:r>
        <w:rPr>
          <w:rFonts w:hint="eastAsia" w:ascii="仿宋_GB2312"/>
        </w:rPr>
        <w:t>目标任务覆盖率100%;质量指标：当年目标完成率100%；时效指标：2022</w:t>
      </w:r>
      <w:r>
        <w:rPr>
          <w:rFonts w:hint="eastAsia" w:ascii="仿宋_GB2312"/>
          <w:lang w:val="en-US" w:eastAsia="zh-CN"/>
        </w:rPr>
        <w:t>3</w:t>
      </w:r>
      <w:r>
        <w:rPr>
          <w:rFonts w:hint="eastAsia" w:ascii="仿宋_GB2312"/>
        </w:rPr>
        <w:t>年底前；成本指标：所需经费</w:t>
      </w:r>
      <w:r>
        <w:rPr>
          <w:rFonts w:hint="eastAsia" w:ascii="仿宋_GB2312"/>
          <w:lang w:val="en-US" w:eastAsia="zh-CN"/>
        </w:rPr>
        <w:t>1.14</w:t>
      </w:r>
      <w:r>
        <w:rPr>
          <w:rFonts w:hint="eastAsia" w:ascii="仿宋_GB2312"/>
        </w:rPr>
        <w:t>万元。社会效益指标：社保工作稳步推进；满意度指标：群众满意度抽样调查达95%以上</w:t>
      </w:r>
      <w: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ascii="仿宋_GB2312" w:hAnsi="Calibri"/>
        </w:rPr>
      </w:pPr>
      <w:r>
        <w:rPr>
          <w:rFonts w:hint="eastAsia" w:ascii="仿宋_GB2312" w:hAnsi="Calibri"/>
        </w:rPr>
        <w:t>该项目按照西区财政局西区财政局攀西财行〔2023〕406号文件的要求进行申报，项目具体实施内容符合《</w:t>
      </w:r>
      <w:r>
        <w:rPr>
          <w:rFonts w:hint="eastAsia" w:ascii="仿宋_GB2312"/>
        </w:rPr>
        <w:t>四川省省级财政社保公共服务能力建设资金管理办法</w:t>
      </w:r>
      <w:r>
        <w:rPr>
          <w:rFonts w:hint="eastAsia" w:ascii="仿宋_GB2312" w:hAnsi="Calibri"/>
        </w:rPr>
        <w:t>》的规定，项目申报合理可行。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ascii="仿宋_GB2312" w:hAnsi="宋体"/>
          <w:lang w:val="zh-CN"/>
        </w:rPr>
      </w:pPr>
      <w:r>
        <w:rPr>
          <w:rFonts w:hint="eastAsia" w:ascii="仿宋_GB2312" w:hAnsi="宋体"/>
          <w:lang w:val="zh-CN"/>
        </w:rPr>
        <w:t>该项目资金于202</w:t>
      </w:r>
      <w:r>
        <w:rPr>
          <w:rFonts w:hint="eastAsia" w:ascii="仿宋_GB2312" w:hAnsi="宋体"/>
          <w:lang w:val="en-US" w:eastAsia="zh-CN"/>
        </w:rPr>
        <w:t>3</w:t>
      </w:r>
      <w:r>
        <w:rPr>
          <w:rFonts w:hint="eastAsia" w:ascii="仿宋_GB2312" w:hAnsi="宋体"/>
          <w:lang w:val="zh-CN"/>
        </w:rPr>
        <w:t>年</w:t>
      </w:r>
      <w:r>
        <w:rPr>
          <w:rFonts w:hint="eastAsia" w:ascii="仿宋_GB2312" w:hAnsi="宋体"/>
          <w:lang w:val="en-US" w:eastAsia="zh-CN"/>
        </w:rPr>
        <w:t>7</w:t>
      </w:r>
      <w:r>
        <w:rPr>
          <w:rFonts w:hint="eastAsia" w:ascii="仿宋_GB2312" w:hAnsi="宋体"/>
          <w:lang w:val="zh-CN"/>
        </w:rPr>
        <w:t>月下达到位。</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hint="eastAsia" w:ascii="仿宋_GB2312" w:hAnsi="Calibri"/>
        </w:rPr>
      </w:pPr>
      <w:r>
        <w:rPr>
          <w:rFonts w:hint="eastAsia" w:ascii="仿宋_GB2312" w:hAnsi="宋体"/>
          <w:lang w:val="zh-CN"/>
        </w:rPr>
        <w:t>该项目资金</w:t>
      </w:r>
      <w:r>
        <w:rPr>
          <w:rFonts w:hint="eastAsia" w:ascii="仿宋_GB2312" w:hAnsi="宋体"/>
          <w:lang w:val="en-US" w:eastAsia="zh-CN"/>
        </w:rPr>
        <w:t>1.14万元</w:t>
      </w:r>
      <w:r>
        <w:rPr>
          <w:rFonts w:hint="eastAsia" w:ascii="仿宋_GB2312" w:hAnsi="宋体"/>
          <w:lang w:val="zh-CN"/>
        </w:rPr>
        <w:t>于</w:t>
      </w:r>
      <w:r>
        <w:rPr>
          <w:rFonts w:hint="eastAsia" w:ascii="仿宋_GB2312" w:hAnsi="宋体"/>
          <w:lang w:val="en-US" w:eastAsia="zh-CN"/>
        </w:rPr>
        <w:t>2023年7月全部</w:t>
      </w:r>
      <w:r>
        <w:rPr>
          <w:rFonts w:hint="eastAsia" w:ascii="仿宋_GB2312" w:hAnsi="宋体"/>
          <w:lang w:val="zh-CN"/>
        </w:rPr>
        <w:t>使用，主要用于</w:t>
      </w:r>
      <w:r>
        <w:rPr>
          <w:rFonts w:hint="eastAsia" w:ascii="仿宋_GB2312" w:hAnsi="Calibri"/>
          <w:lang w:eastAsia="zh-CN"/>
        </w:rPr>
        <w:t>购买办公家具</w:t>
      </w:r>
      <w:r>
        <w:rPr>
          <w:rFonts w:hint="eastAsia" w:ascii="仿宋_GB2312" w:hAnsi="Calibri"/>
        </w:rPr>
        <w:t>。</w:t>
      </w:r>
      <w:r>
        <w:rPr>
          <w:rFonts w:hint="eastAsia" w:ascii="仿宋_GB2312" w:hAnsi="宋体"/>
          <w:lang w:val="zh-CN"/>
        </w:rPr>
        <w:t>开支范围符合</w:t>
      </w:r>
      <w:r>
        <w:rPr>
          <w:rFonts w:hint="eastAsia" w:ascii="仿宋_GB2312" w:hAnsi="Calibri"/>
        </w:rPr>
        <w:t>《</w:t>
      </w:r>
      <w:r>
        <w:rPr>
          <w:rFonts w:hint="eastAsia" w:ascii="仿宋_GB2312"/>
        </w:rPr>
        <w:t>四川省省级财政社保公共服务能力建设资金管理办法</w:t>
      </w:r>
      <w:r>
        <w:rPr>
          <w:rFonts w:hint="eastAsia" w:ascii="仿宋_GB2312" w:hAnsi="Calibri"/>
        </w:rPr>
        <w:t>》规定。</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仿宋_GB2312" w:hAnsi="Calibri"/>
        </w:rPr>
        <w:t>该项目由我单位承办，承担资金使用管理的主体责任。我单位严格按照《</w:t>
      </w:r>
      <w:r>
        <w:rPr>
          <w:rFonts w:hint="eastAsia" w:ascii="仿宋_GB2312"/>
        </w:rPr>
        <w:t>四川省省级财政社保公共服务能力建设资金管理办法</w:t>
      </w:r>
      <w:r>
        <w:rPr>
          <w:rFonts w:hint="eastAsia" w:ascii="仿宋_GB2312" w:hAnsi="Calibri"/>
        </w:rPr>
        <w:t>》规定的开支范围及评价监督机制，专款专用，按照项目单独记账，明细核算。</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仿宋_GB2312" w:hAnsi="宋体"/>
          <w:lang w:val="zh-CN"/>
        </w:rPr>
        <w:t>项目资金到位后由单位负责人、办公室及财务室进行讨论研究，办公室根据单位实际情况，按照</w:t>
      </w:r>
      <w:r>
        <w:rPr>
          <w:rFonts w:hint="eastAsia" w:ascii="仿宋_GB2312" w:hAnsi="Calibri"/>
        </w:rPr>
        <w:t>《</w:t>
      </w:r>
      <w:r>
        <w:rPr>
          <w:rFonts w:hint="eastAsia" w:ascii="仿宋_GB2312"/>
        </w:rPr>
        <w:t>四川省省级财政社保公共服务能力建设资金管理办法</w:t>
      </w:r>
      <w:r>
        <w:rPr>
          <w:rFonts w:hint="eastAsia" w:ascii="仿宋_GB2312" w:hAnsi="Calibri"/>
        </w:rPr>
        <w:t>》规定的开支范围提出资金的使用方案，报单位负责人审批，批准后由办公室具体实施。财务室对实施过程中合法合规情况进行监督，对项目实施进度等提出建议。</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eastAsia" w:ascii="仿宋_GB2312"/>
        </w:rPr>
      </w:pPr>
      <w:r>
        <w:rPr>
          <w:rFonts w:hint="eastAsia" w:ascii="仿宋_GB2312" w:hAnsi="宋体"/>
          <w:lang w:val="zh-CN"/>
        </w:rPr>
        <w:t>该项目</w:t>
      </w:r>
      <w:r>
        <w:t>数量指标</w:t>
      </w:r>
      <w:r>
        <w:rPr>
          <w:rFonts w:hint="eastAsia"/>
        </w:rPr>
        <w:t>：</w:t>
      </w:r>
      <w:r>
        <w:rPr>
          <w:rFonts w:hint="eastAsia" w:ascii="仿宋_GB2312"/>
        </w:rPr>
        <w:t>企业职工基本养老保险工作完成率100%;质量指标：企业职工基本养老保险待遇按时足额发放率100%；时效指标：202</w:t>
      </w:r>
      <w:r>
        <w:rPr>
          <w:rFonts w:hint="eastAsia" w:ascii="仿宋_GB2312"/>
          <w:lang w:val="en-US" w:eastAsia="zh-CN"/>
        </w:rPr>
        <w:t>3</w:t>
      </w:r>
      <w:r>
        <w:rPr>
          <w:rFonts w:hint="eastAsia" w:ascii="仿宋_GB2312"/>
        </w:rPr>
        <w:t>年底前，完成情况：</w:t>
      </w:r>
      <w:r>
        <w:rPr>
          <w:rFonts w:hint="eastAsia" w:ascii="仿宋_GB2312"/>
          <w:lang w:val="en-US" w:eastAsia="zh-CN"/>
        </w:rPr>
        <w:t>2023年7月</w:t>
      </w:r>
      <w:r>
        <w:rPr>
          <w:rFonts w:hint="eastAsia" w:ascii="仿宋_GB2312"/>
        </w:rPr>
        <w:t>；成本指标：所需经费</w:t>
      </w:r>
      <w:r>
        <w:rPr>
          <w:rFonts w:hint="eastAsia" w:ascii="仿宋_GB2312"/>
          <w:lang w:val="en-US" w:eastAsia="zh-CN"/>
        </w:rPr>
        <w:t>1.14</w:t>
      </w:r>
      <w:r>
        <w:rPr>
          <w:rFonts w:hint="eastAsia" w:ascii="仿宋_GB2312"/>
        </w:rPr>
        <w:t>万元，实际完成</w:t>
      </w:r>
      <w:r>
        <w:rPr>
          <w:rFonts w:hint="eastAsia" w:ascii="仿宋_GB2312"/>
          <w:lang w:val="en-US" w:eastAsia="zh-CN"/>
        </w:rPr>
        <w:t>1.14</w:t>
      </w:r>
      <w:r>
        <w:rPr>
          <w:rFonts w:hint="eastAsia" w:ascii="仿宋_GB2312"/>
        </w:rPr>
        <w:t>万元，完成率</w:t>
      </w:r>
      <w:r>
        <w:rPr>
          <w:rFonts w:hint="eastAsia" w:ascii="仿宋_GB2312"/>
          <w:lang w:val="en-US" w:eastAsia="zh-CN"/>
        </w:rPr>
        <w:t>100</w:t>
      </w:r>
      <w:r>
        <w:rPr>
          <w:rFonts w:hint="eastAsia" w:ascii="仿宋_GB2312"/>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ascii="楷体_GB2312" w:hAnsi="宋体" w:eastAsia="楷体_GB2312"/>
          <w:b/>
          <w:lang w:val="zh-CN"/>
        </w:rPr>
      </w:pPr>
      <w:r>
        <w:rPr>
          <w:rFonts w:hint="eastAsia" w:ascii="仿宋_GB2312"/>
        </w:rPr>
        <w:t>该项目社会效益指标：社保工作稳步推进；满意度指标：群众满意度抽样调查达95%以上</w:t>
      </w:r>
      <w:r>
        <w:t>。</w:t>
      </w:r>
      <w:r>
        <w:rPr>
          <w:rFonts w:hint="eastAsia" w:ascii="仿宋_GB2312" w:hAnsi="宋体"/>
          <w:lang w:val="zh-CN"/>
        </w:rPr>
        <w:t>可持续效益指标：可持续。</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 w:hAnsi="仿宋" w:eastAsia="仿宋"/>
          <w:lang w:val="zh-CN"/>
        </w:rPr>
      </w:pPr>
      <w:r>
        <w:rPr>
          <w:rFonts w:hint="eastAsia" w:ascii="仿宋" w:hAnsi="仿宋" w:eastAsia="仿宋"/>
          <w:lang w:val="zh-CN"/>
        </w:rPr>
        <w:t>无</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（二）相关建议。</w:t>
      </w:r>
    </w:p>
    <w:p>
      <w:pPr>
        <w:adjustRightInd w:val="0"/>
        <w:snapToGrid w:val="0"/>
        <w:spacing w:line="560" w:lineRule="exact"/>
        <w:ind w:firstLine="720"/>
        <w:rPr>
          <w:rFonts w:hint="eastAsia" w:ascii="仿宋_GB2312" w:hAnsi="宋体"/>
          <w:lang w:val="zh-CN"/>
        </w:rPr>
      </w:pPr>
      <w:r>
        <w:rPr>
          <w:rFonts w:hint="eastAsia" w:ascii="仿宋_GB2312" w:hAnsi="宋体"/>
          <w:lang w:val="zh-CN"/>
        </w:rPr>
        <w:t>无</w:t>
      </w: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adjustRightInd w:val="0"/>
        <w:snapToGrid w:val="0"/>
        <w:spacing w:line="560" w:lineRule="exact"/>
        <w:ind w:firstLine="720"/>
        <w:rPr>
          <w:rFonts w:hint="eastAsia" w:ascii="仿宋_GB2312" w:hAnsi="宋体"/>
          <w:lang w:val="zh-CN"/>
        </w:rPr>
      </w:pP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2023年</w:t>
      </w:r>
      <w:r>
        <w:rPr>
          <w:rFonts w:hint="eastAsia" w:ascii="方正小标宋简体" w:hAnsi="宋体" w:eastAsia="方正小标宋简体"/>
          <w:sz w:val="44"/>
          <w:szCs w:val="44"/>
          <w:lang w:val="en-US"/>
        </w:rPr>
        <w:t>省级财政社保公共服务能力建设资金</w:t>
      </w:r>
      <w:r>
        <w:rPr>
          <w:rFonts w:hint="eastAsia" w:ascii="方正小标宋简体" w:hAnsi="宋体" w:eastAsia="方正小标宋简体"/>
          <w:sz w:val="44"/>
          <w:szCs w:val="44"/>
        </w:rPr>
        <w:t>预算项目支出绩效自评报告</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仿宋_GB2312" w:hAnsi="宋体"/>
          <w:lang w:val="zh-CN"/>
        </w:rPr>
        <w:t>社保公共服务能力建设资金是省级财政预算安排，用于支持社保公共服务能力建设方面的资金。</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60" w:lineRule="exact"/>
        <w:ind w:firstLine="720"/>
        <w:rPr>
          <w:rFonts w:ascii="仿宋_GB2312" w:hAnsi="宋体"/>
          <w:lang w:val="zh-CN"/>
        </w:rPr>
      </w:pPr>
      <w:r>
        <w:rPr>
          <w:rFonts w:hint="eastAsia" w:ascii="仿宋_GB2312" w:hAnsi="宋体" w:cs="宋体"/>
          <w:color w:val="222222"/>
          <w:spacing w:val="2"/>
          <w:kern w:val="0"/>
        </w:rPr>
        <w:t>按照四川省财政厅、</w:t>
      </w:r>
      <w:r>
        <w:rPr>
          <w:rFonts w:hint="eastAsia" w:ascii="仿宋_GB2312" w:hAnsi="宋体"/>
        </w:rPr>
        <w:t>四川省人力资源和社会保障厅、四川省医疗保障局等部门印发的</w:t>
      </w:r>
      <w:r>
        <w:rPr>
          <w:rFonts w:hint="eastAsia" w:ascii="仿宋_GB2312" w:hAnsi="Calibri"/>
        </w:rPr>
        <w:t>《</w:t>
      </w:r>
      <w:r>
        <w:rPr>
          <w:rFonts w:hint="eastAsia" w:ascii="仿宋_GB2312"/>
        </w:rPr>
        <w:t>四川省省级财政社保公共服务能力建设资金管理办法</w:t>
      </w:r>
      <w:r>
        <w:rPr>
          <w:rFonts w:hint="eastAsia" w:ascii="仿宋_GB2312" w:hAnsi="Calibri"/>
        </w:rPr>
        <w:t>》，以及攀财资社[202</w:t>
      </w:r>
      <w:r>
        <w:rPr>
          <w:rFonts w:hint="eastAsia" w:ascii="仿宋_GB2312" w:hAnsi="Calibri"/>
          <w:lang w:val="en-US" w:eastAsia="zh-CN"/>
        </w:rPr>
        <w:t>3</w:t>
      </w:r>
      <w:r>
        <w:rPr>
          <w:rFonts w:hint="eastAsia" w:ascii="仿宋_GB2312" w:hAnsi="Calibri"/>
        </w:rPr>
        <w:t>]1</w:t>
      </w:r>
      <w:r>
        <w:rPr>
          <w:rFonts w:hint="eastAsia" w:ascii="仿宋_GB2312" w:hAnsi="Calibri"/>
          <w:lang w:val="en-US" w:eastAsia="zh-CN"/>
        </w:rPr>
        <w:t>97</w:t>
      </w:r>
      <w:r>
        <w:rPr>
          <w:rFonts w:hint="eastAsia" w:ascii="仿宋_GB2312" w:hAnsi="Calibri"/>
        </w:rPr>
        <w:t>号文件的要求,202</w:t>
      </w:r>
      <w:r>
        <w:rPr>
          <w:rFonts w:hint="eastAsia" w:ascii="仿宋_GB2312" w:hAnsi="Calibri"/>
          <w:lang w:val="en-US" w:eastAsia="zh-CN"/>
        </w:rPr>
        <w:t>3</w:t>
      </w:r>
      <w:r>
        <w:rPr>
          <w:rFonts w:hint="eastAsia" w:ascii="仿宋_GB2312" w:hAnsi="Calibri"/>
        </w:rPr>
        <w:t>年省级财政社保公共服务能力建设资金分配给攀枝花市西区社会保险事务中心6</w:t>
      </w:r>
      <w:r>
        <w:rPr>
          <w:rFonts w:hint="eastAsia" w:ascii="仿宋_GB2312" w:hAnsi="Calibri"/>
          <w:lang w:val="en-US" w:eastAsia="zh-CN"/>
        </w:rPr>
        <w:t>3050</w:t>
      </w:r>
      <w:r>
        <w:rPr>
          <w:rFonts w:hint="eastAsia" w:ascii="仿宋_GB2312" w:hAnsi="Calibri"/>
        </w:rPr>
        <w:t>元,主要用于推动完善企业职工基本养老保险统收统支省级统筹</w:t>
      </w:r>
      <w:r>
        <w:rPr>
          <w:rFonts w:hint="eastAsia" w:ascii="仿宋_GB2312" w:hAnsi="Calibri"/>
          <w:lang w:eastAsia="zh-CN"/>
        </w:rPr>
        <w:t>等</w:t>
      </w:r>
      <w:r>
        <w:rPr>
          <w:rFonts w:hint="eastAsia" w:ascii="仿宋_GB2312" w:hAnsi="Calibri"/>
        </w:rPr>
        <w:t>各方面的支出</w:t>
      </w:r>
      <w:r>
        <w:rPr>
          <w:rFonts w:hint="eastAsia" w:ascii="仿宋_GB2312"/>
        </w:rPr>
        <w:t>。</w:t>
      </w:r>
      <w:r>
        <w:rPr>
          <w:rFonts w:hint="eastAsia" w:ascii="仿宋_GB2312" w:hAnsi="宋体"/>
          <w:lang w:val="zh-CN"/>
        </w:rPr>
        <w:t>该项目作为省级财政转移支付项目下达到西区财政局，区财政局授权给区人社局，又由人社局将该项目授权给了西区社保中心。西区社保中心作为执行单位对项目进行了入库，然后按照审批流程进行审批，所有流程符合预算管理规定。</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spacing w:line="353" w:lineRule="auto"/>
        <w:ind w:firstLine="640" w:firstLineChars="200"/>
      </w:pPr>
      <w:r>
        <w:rPr>
          <w:rFonts w:hint="eastAsia"/>
        </w:rPr>
        <w:t>该项目资金严格按照《四川省省级财政社保公共服务能力建设资金管理办法》规定使用，绩效目标明确，合理。</w:t>
      </w:r>
    </w:p>
    <w:p>
      <w:pPr>
        <w:spacing w:line="353" w:lineRule="auto"/>
        <w:ind w:firstLine="640" w:firstLineChars="200"/>
      </w:pPr>
      <w:r>
        <w:t>项目的总体绩效目标</w:t>
      </w:r>
      <w:r>
        <w:rPr>
          <w:rFonts w:hint="eastAsia"/>
        </w:rPr>
        <w:t>是：确保企业职工基本养老保险、工伤保险省级统筹顺利推进，参保覆盖人数持续增长，待遇水平稳步提高，基金运行总体平稳社保基金运行总体平稳，社保工作稳步推进。</w:t>
      </w:r>
    </w:p>
    <w:p>
      <w:pPr>
        <w:adjustRightInd w:val="0"/>
        <w:snapToGrid w:val="0"/>
        <w:spacing w:line="560" w:lineRule="exact"/>
        <w:ind w:firstLine="720"/>
        <w:rPr>
          <w:rFonts w:ascii="仿宋_GB2312" w:hAnsi="宋体"/>
          <w:lang w:val="zh-CN"/>
        </w:rPr>
      </w:pPr>
      <w:r>
        <w:t>具体数量指标</w:t>
      </w:r>
      <w:r>
        <w:rPr>
          <w:rFonts w:hint="eastAsia"/>
        </w:rPr>
        <w:t>：</w:t>
      </w:r>
      <w:r>
        <w:rPr>
          <w:rFonts w:hint="eastAsia" w:ascii="仿宋_GB2312"/>
        </w:rPr>
        <w:t>目标任务覆盖率100%;质量指标：当年目标完成率100%；时效指标：202</w:t>
      </w:r>
      <w:r>
        <w:rPr>
          <w:rFonts w:hint="eastAsia" w:ascii="仿宋_GB2312"/>
          <w:lang w:val="en-US" w:eastAsia="zh-CN"/>
        </w:rPr>
        <w:t>3</w:t>
      </w:r>
      <w:r>
        <w:rPr>
          <w:rFonts w:hint="eastAsia" w:ascii="仿宋_GB2312"/>
        </w:rPr>
        <w:t>年底前；成本指标：所需经费</w:t>
      </w:r>
      <w:r>
        <w:rPr>
          <w:rFonts w:hint="eastAsia" w:ascii="仿宋_GB2312"/>
          <w:lang w:val="en-US" w:eastAsia="zh-CN"/>
        </w:rPr>
        <w:t>63050</w:t>
      </w:r>
      <w:r>
        <w:rPr>
          <w:rFonts w:hint="eastAsia" w:ascii="仿宋_GB2312"/>
        </w:rPr>
        <w:t>元。社会效益指标：社保工作稳步推进；满意度指标：群众满意度抽样调查达95%以上</w:t>
      </w:r>
      <w: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ascii="仿宋_GB2312" w:hAnsi="Calibri"/>
        </w:rPr>
      </w:pPr>
      <w:r>
        <w:rPr>
          <w:rFonts w:hint="eastAsia" w:ascii="仿宋_GB2312" w:hAnsi="Calibri"/>
        </w:rPr>
        <w:t>该项目按照攀财资社[202</w:t>
      </w:r>
      <w:r>
        <w:rPr>
          <w:rFonts w:hint="eastAsia" w:ascii="仿宋_GB2312" w:hAnsi="Calibri"/>
          <w:lang w:val="en-US" w:eastAsia="zh-CN"/>
        </w:rPr>
        <w:t>3</w:t>
      </w:r>
      <w:r>
        <w:rPr>
          <w:rFonts w:hint="eastAsia" w:ascii="仿宋_GB2312" w:hAnsi="Calibri"/>
        </w:rPr>
        <w:t>]1</w:t>
      </w:r>
      <w:r>
        <w:rPr>
          <w:rFonts w:hint="eastAsia" w:ascii="仿宋_GB2312" w:hAnsi="Calibri"/>
          <w:lang w:val="en-US" w:eastAsia="zh-CN"/>
        </w:rPr>
        <w:t>97</w:t>
      </w:r>
      <w:r>
        <w:rPr>
          <w:rFonts w:hint="eastAsia" w:ascii="仿宋_GB2312" w:hAnsi="Calibri"/>
        </w:rPr>
        <w:t>号文件的要求进行申报，项目支出范围符合《</w:t>
      </w:r>
      <w:r>
        <w:rPr>
          <w:rFonts w:hint="eastAsia" w:ascii="仿宋_GB2312"/>
        </w:rPr>
        <w:t>四川省省级财政社保公共服务能力建设资金管理办法</w:t>
      </w:r>
      <w:r>
        <w:rPr>
          <w:rFonts w:hint="eastAsia" w:ascii="仿宋_GB2312" w:hAnsi="Calibri"/>
        </w:rPr>
        <w:t>》的规定，项目申报合理可行。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hint="eastAsia" w:ascii="仿宋_GB2312" w:hAnsi="宋体" w:eastAsia="仿宋_GB2312"/>
          <w:lang w:val="en-US" w:eastAsia="zh-CN"/>
        </w:rPr>
      </w:pPr>
      <w:r>
        <w:rPr>
          <w:rFonts w:hint="eastAsia" w:ascii="仿宋_GB2312" w:hAnsi="宋体"/>
          <w:lang w:val="zh-CN"/>
        </w:rPr>
        <w:t>该项目资金于202</w:t>
      </w:r>
      <w:r>
        <w:rPr>
          <w:rFonts w:hint="eastAsia" w:ascii="仿宋_GB2312" w:hAnsi="宋体"/>
          <w:lang w:val="en-US" w:eastAsia="zh-CN"/>
        </w:rPr>
        <w:t>3</w:t>
      </w:r>
      <w:r>
        <w:rPr>
          <w:rFonts w:hint="eastAsia" w:ascii="仿宋_GB2312" w:hAnsi="宋体"/>
          <w:lang w:val="zh-CN"/>
        </w:rPr>
        <w:t>年</w:t>
      </w:r>
      <w:r>
        <w:rPr>
          <w:rFonts w:hint="eastAsia" w:ascii="仿宋_GB2312" w:hAnsi="宋体"/>
          <w:lang w:val="en-US" w:eastAsia="zh-CN"/>
        </w:rPr>
        <w:t>12</w:t>
      </w:r>
      <w:r>
        <w:rPr>
          <w:rFonts w:hint="eastAsia" w:ascii="仿宋_GB2312" w:hAnsi="宋体"/>
          <w:lang w:val="zh-CN"/>
        </w:rPr>
        <w:t>月下达到位</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hint="eastAsia" w:ascii="仿宋_GB2312" w:hAnsi="宋体"/>
          <w:lang w:val="zh-CN"/>
        </w:rPr>
      </w:pPr>
      <w:r>
        <w:rPr>
          <w:rFonts w:hint="eastAsia" w:ascii="仿宋_GB2312" w:hAnsi="宋体"/>
          <w:lang w:val="zh-CN"/>
        </w:rPr>
        <w:t>该项目资金于202</w:t>
      </w:r>
      <w:r>
        <w:rPr>
          <w:rFonts w:hint="eastAsia" w:ascii="仿宋_GB2312" w:hAnsi="宋体"/>
          <w:lang w:val="en-US" w:eastAsia="zh-CN"/>
        </w:rPr>
        <w:t>3</w:t>
      </w:r>
      <w:r>
        <w:rPr>
          <w:rFonts w:hint="eastAsia" w:ascii="仿宋_GB2312" w:hAnsi="宋体"/>
          <w:lang w:val="zh-CN"/>
        </w:rPr>
        <w:t>年</w:t>
      </w:r>
      <w:r>
        <w:rPr>
          <w:rFonts w:hint="eastAsia" w:ascii="仿宋_GB2312" w:hAnsi="宋体"/>
          <w:lang w:val="en-US" w:eastAsia="zh-CN"/>
        </w:rPr>
        <w:t>12</w:t>
      </w:r>
      <w:r>
        <w:rPr>
          <w:rFonts w:hint="eastAsia" w:ascii="仿宋_GB2312" w:hAnsi="宋体"/>
          <w:lang w:val="zh-CN"/>
        </w:rPr>
        <w:t>月下达，无法安排资金支付，年底由区财政局收回。</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仿宋_GB2312" w:hAnsi="Calibri"/>
        </w:rPr>
        <w:t>该项目由我单位承办，承担资金使用管理的主体责任。我单位严格按照《</w:t>
      </w:r>
      <w:r>
        <w:rPr>
          <w:rFonts w:hint="eastAsia" w:ascii="仿宋_GB2312"/>
        </w:rPr>
        <w:t>四川省省级财政社保公共服务能力建设资金管理办法</w:t>
      </w:r>
      <w:r>
        <w:rPr>
          <w:rFonts w:hint="eastAsia" w:ascii="仿宋_GB2312" w:hAnsi="Calibri"/>
        </w:rPr>
        <w:t>》规定的开支范围及评价监督机制，专款专用，按照项目单独记账，明细核算。</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仿宋_GB2312" w:hAnsi="宋体"/>
          <w:lang w:val="zh-CN"/>
        </w:rPr>
        <w:t>项目资金到位后由单位负责人、办公室及财务室进行讨论研究，办公室根据单位实际情况，按照</w:t>
      </w:r>
      <w:r>
        <w:rPr>
          <w:rFonts w:hint="eastAsia" w:ascii="仿宋_GB2312" w:hAnsi="Calibri"/>
        </w:rPr>
        <w:t>《</w:t>
      </w:r>
      <w:r>
        <w:rPr>
          <w:rFonts w:hint="eastAsia" w:ascii="仿宋_GB2312"/>
        </w:rPr>
        <w:t>四川省省级财政社保公共服务能力建设资金管理办法</w:t>
      </w:r>
      <w:r>
        <w:rPr>
          <w:rFonts w:hint="eastAsia" w:ascii="仿宋_GB2312" w:hAnsi="Calibri"/>
        </w:rPr>
        <w:t>》规定的开支范围提出资金的使用方案，报单位负责人审批，批准后由办公室具体实施。财务室对实施过程中合法合规情况进行监督，对项目实施进度等提出建议。</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default" w:ascii="楷体_GB2312" w:hAnsi="宋体" w:eastAsia="仿宋_GB2312"/>
          <w:b/>
          <w:lang w:val="en-US" w:eastAsia="zh-CN"/>
        </w:rPr>
      </w:pPr>
      <w:r>
        <w:rPr>
          <w:rFonts w:hint="eastAsia" w:ascii="仿宋_GB2312" w:hAnsi="宋体"/>
          <w:lang w:val="zh-CN"/>
        </w:rPr>
        <w:t>该项目总体绩效目标任务于</w:t>
      </w:r>
      <w:r>
        <w:rPr>
          <w:rFonts w:hint="eastAsia" w:ascii="仿宋_GB2312" w:hAnsi="宋体"/>
          <w:lang w:val="en-US" w:eastAsia="zh-CN"/>
        </w:rPr>
        <w:t>2023年12月全部完成。</w:t>
      </w:r>
      <w:bookmarkStart w:id="0" w:name="_GoBack"/>
      <w:bookmarkEnd w:id="0"/>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ascii="楷体_GB2312" w:hAnsi="宋体" w:eastAsia="楷体_GB2312"/>
          <w:b/>
          <w:lang w:val="zh-CN"/>
        </w:rPr>
      </w:pPr>
      <w:r>
        <w:rPr>
          <w:rFonts w:hint="eastAsia" w:ascii="仿宋_GB2312"/>
        </w:rPr>
        <w:t>该项目社会效益指标：社保工作稳步推进；满意度指标：群众满意度抽样调查达95%以上</w:t>
      </w:r>
      <w:r>
        <w:t>。</w:t>
      </w:r>
      <w:r>
        <w:rPr>
          <w:rFonts w:hint="eastAsia" w:ascii="仿宋_GB2312" w:hAnsi="宋体"/>
          <w:lang w:val="zh-CN"/>
        </w:rPr>
        <w:t>可持续效益指标：可持续。</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ascii="仿宋" w:hAnsi="仿宋" w:eastAsia="仿宋"/>
          <w:lang w:val="zh-CN"/>
        </w:rPr>
      </w:pPr>
      <w:r>
        <w:rPr>
          <w:rFonts w:hint="eastAsia" w:ascii="仿宋" w:hAnsi="仿宋" w:eastAsia="仿宋"/>
          <w:lang w:val="zh-CN"/>
        </w:rPr>
        <w:t>无</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（二）相关建议。</w:t>
      </w:r>
    </w:p>
    <w:p>
      <w:pPr>
        <w:adjustRightInd w:val="0"/>
        <w:snapToGrid w:val="0"/>
        <w:spacing w:line="560" w:lineRule="exact"/>
        <w:ind w:firstLine="720"/>
      </w:pPr>
      <w:r>
        <w:rPr>
          <w:rFonts w:hint="eastAsia" w:ascii="仿宋_GB2312" w:hAnsi="宋体"/>
          <w:lang w:val="zh-CN"/>
        </w:rPr>
        <w:t>无</w:t>
      </w:r>
    </w:p>
    <w:p>
      <w:pPr>
        <w:adjustRightInd w:val="0"/>
        <w:snapToGrid w:val="0"/>
        <w:spacing w:line="560" w:lineRule="exact"/>
        <w:rPr>
          <w:rFonts w:hint="eastAsia" w:ascii="仿宋_GB2312" w:hAnsi="宋体"/>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B505D"/>
    <w:multiLevelType w:val="singleLevel"/>
    <w:tmpl w:val="021B50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91C455A"/>
    <w:rsid w:val="00064749"/>
    <w:rsid w:val="001E648C"/>
    <w:rsid w:val="00282842"/>
    <w:rsid w:val="003414A3"/>
    <w:rsid w:val="003B0417"/>
    <w:rsid w:val="004325CB"/>
    <w:rsid w:val="00461A27"/>
    <w:rsid w:val="00464F18"/>
    <w:rsid w:val="00473687"/>
    <w:rsid w:val="004B2E5E"/>
    <w:rsid w:val="00515A0C"/>
    <w:rsid w:val="00597CF6"/>
    <w:rsid w:val="005C4672"/>
    <w:rsid w:val="00632300"/>
    <w:rsid w:val="00682514"/>
    <w:rsid w:val="006A40C5"/>
    <w:rsid w:val="00866E99"/>
    <w:rsid w:val="00933904"/>
    <w:rsid w:val="009A11DE"/>
    <w:rsid w:val="009F4C64"/>
    <w:rsid w:val="00A5081E"/>
    <w:rsid w:val="00B75567"/>
    <w:rsid w:val="00CD3772"/>
    <w:rsid w:val="00D471C0"/>
    <w:rsid w:val="00D80A41"/>
    <w:rsid w:val="00D86D76"/>
    <w:rsid w:val="00EE1DB5"/>
    <w:rsid w:val="00F0757F"/>
    <w:rsid w:val="00F55AB8"/>
    <w:rsid w:val="0EDB478C"/>
    <w:rsid w:val="106E50DC"/>
    <w:rsid w:val="116908F7"/>
    <w:rsid w:val="291C455A"/>
    <w:rsid w:val="36926D0C"/>
    <w:rsid w:val="4A091ED0"/>
    <w:rsid w:val="4D8B1FE3"/>
    <w:rsid w:val="4DAF2BCF"/>
    <w:rsid w:val="4DDB6F66"/>
    <w:rsid w:val="526B4B85"/>
    <w:rsid w:val="593C3F2A"/>
    <w:rsid w:val="5BD51CC0"/>
    <w:rsid w:val="77517D8F"/>
    <w:rsid w:val="77DD359B"/>
    <w:rsid w:val="792F2AEE"/>
    <w:rsid w:val="7FD50EE0"/>
    <w:rsid w:val="BFFE83F2"/>
    <w:rsid w:val="D7FDD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 w:type="character" w:customStyle="1" w:styleId="7">
    <w:name w:val="页眉 Char"/>
    <w:basedOn w:val="5"/>
    <w:link w:val="3"/>
    <w:qFormat/>
    <w:uiPriority w:val="0"/>
    <w:rPr>
      <w:rFonts w:ascii="Times New Roman" w:hAnsi="Times New Roman" w:eastAsia="仿宋_GB2312" w:cs="Times New Roman"/>
      <w:kern w:val="2"/>
      <w:sz w:val="18"/>
      <w:szCs w:val="18"/>
    </w:rPr>
  </w:style>
  <w:style w:type="character" w:customStyle="1" w:styleId="8">
    <w:name w:val="页脚 Char"/>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889</Words>
  <Characters>5072</Characters>
  <Lines>42</Lines>
  <Paragraphs>11</Paragraphs>
  <TotalTime>9</TotalTime>
  <ScaleCrop>false</ScaleCrop>
  <LinksUpToDate>false</LinksUpToDate>
  <CharactersWithSpaces>5950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2023-05-12T06:36:00Z</dcterms:created>
  <dc:creator>Administrator</dc:creator>
  <cp:lastModifiedBy>Administrator</cp:lastModifiedBy>
  <dcterms:modified xsi:type="dcterms:W3CDTF">2024-05-23T03:32:14Z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2CAEBA61555641EAAB6E8FE33F708737</vt:lpwstr>
  </property>
</Properties>
</file>