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5</w:t>
      </w:r>
    </w:p>
    <w:p>
      <w:pPr>
        <w:tabs>
          <w:tab w:val="left" w:pos="1440"/>
        </w:tabs>
        <w:spacing w:line="560" w:lineRule="exact"/>
        <w:rPr>
          <w:rFonts w:ascii="宋体" w:hAnsi="宋体" w:eastAsia="宋体"/>
          <w:sz w:val="30"/>
          <w:szCs w:val="30"/>
        </w:rPr>
      </w:pPr>
    </w:p>
    <w:p>
      <w:pPr>
        <w:pStyle w:val="4"/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公共文化活动服务体系建设专项资金</w:t>
      </w:r>
    </w:p>
    <w:p>
      <w:pPr>
        <w:pStyle w:val="4"/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项目支出绩效自评报告</w:t>
      </w:r>
    </w:p>
    <w:p>
      <w:pPr>
        <w:pStyle w:val="4"/>
        <w:spacing w:line="560" w:lineRule="exact"/>
        <w:jc w:val="center"/>
        <w:rPr>
          <w:rFonts w:ascii="仿宋_GB2312" w:hAnsi="宋体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（项目单位自评）</w:t>
      </w:r>
    </w:p>
    <w:p>
      <w:pPr>
        <w:pStyle w:val="4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highlight w:val="yellow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为深入学习宣传贯彻党的二十大精神，营造辖区文化氛围，丰富群众公共文化活动，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免费为西区百姓、群众送上文化盛宴，丰富辖区居民文化生活，达到《攀枝花市人民政府办公室关于印发&lt;攀枝花市国家公共文化服务体系示范区创新发展规划（2022—2026）&gt;的通知》的工作要求，完成全年基层文化专干及文化队伍领队培训</w:t>
      </w:r>
      <w:r>
        <w:rPr>
          <w:rFonts w:hint="eastAsia" w:ascii="仿宋_GB2312" w:hAnsi="仿宋_GB2312" w:cs="仿宋_GB2312"/>
          <w:sz w:val="32"/>
          <w:szCs w:val="32"/>
          <w:lang w:val="zh-CN" w:eastAsia="zh-CN"/>
        </w:rPr>
        <w:t>及文化服务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等活动目标</w:t>
      </w:r>
      <w:r>
        <w:rPr>
          <w:rFonts w:hint="eastAsia" w:ascii="仿宋_GB2312" w:hAnsi="仿宋_GB2312" w:cs="仿宋_GB2312"/>
          <w:sz w:val="32"/>
          <w:szCs w:val="32"/>
          <w:lang w:val="zh-CN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为辖区内的居民群众提供优质文化服务。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3" w:firstLineChars="20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</w:t>
      </w:r>
      <w:r>
        <w:rPr>
          <w:rFonts w:hint="eastAsia" w:ascii="楷体_GB2312" w:hAnsi="宋体" w:eastAsia="楷体_GB2312"/>
          <w:b/>
          <w:lang w:val="zh-CN" w:eastAsia="zh-CN"/>
        </w:rPr>
        <w:t>一</w:t>
      </w:r>
      <w:r>
        <w:rPr>
          <w:rFonts w:hint="eastAsia" w:ascii="楷体_GB2312" w:hAnsi="宋体" w:eastAsia="楷体_GB2312"/>
          <w:b/>
          <w:lang w:val="zh-CN"/>
        </w:rPr>
        <w:t>）项目资金申报及批复情况。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en-US" w:eastAsia="zh-CN"/>
        </w:rPr>
        <w:t>2023年收到公共文化活动服务体系建设资金11.25万元，其中：中央下达免费开放专项资金11.25万元</w:t>
      </w:r>
      <w:r>
        <w:rPr>
          <w:rFonts w:hint="eastAsia" w:ascii="仿宋_GB2312" w:hAnsi="宋体"/>
          <w:lang w:val="zh-CN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3" w:firstLineChars="20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（二）项目绩效目标。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大力开展全民艺术普及工作，丰富广大居民群众文化生活，满足群众日益增长的精神文化需求，全年开展“苏铁剧场”结合中国优秀传统节日文艺演出文艺活动不低于</w:t>
      </w:r>
      <w:r>
        <w:rPr>
          <w:rFonts w:hint="eastAsia" w:ascii="仿宋_GB2312" w:hAnsi="宋体"/>
          <w:lang w:val="en-US" w:eastAsia="zh-CN"/>
        </w:rPr>
        <w:t>6场</w:t>
      </w:r>
      <w:r>
        <w:rPr>
          <w:rFonts w:hint="eastAsia" w:ascii="仿宋_GB2312" w:hAnsi="宋体"/>
          <w:lang w:val="zh-CN"/>
        </w:rPr>
        <w:t>，完成基层文化专干培训</w:t>
      </w:r>
      <w:r>
        <w:rPr>
          <w:rFonts w:hint="eastAsia" w:ascii="仿宋_GB2312" w:hAnsi="宋体"/>
          <w:lang w:val="en-US" w:eastAsia="zh-CN"/>
        </w:rPr>
        <w:t>3期，全年惠及人次4万余人次</w:t>
      </w:r>
      <w:r>
        <w:rPr>
          <w:rFonts w:hint="eastAsia" w:ascii="仿宋_GB2312" w:hAnsi="宋体"/>
          <w:lang w:val="zh-CN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3" w:firstLineChars="20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（三）项目资金申报相符性。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仿宋_GB2312" w:hAnsi="宋体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该项目的设立依据充分，符合政策文件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关要求，立项程序合规，目标设定切实可行，经费安排与工作相适应，资金用途明确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ab/>
      </w:r>
      <w:r>
        <w:rPr>
          <w:rFonts w:hint="eastAsia" w:ascii="楷体_GB2312" w:hAnsi="宋体" w:eastAsia="楷体_GB2312"/>
          <w:b/>
          <w:lang w:val="zh-CN"/>
        </w:rPr>
        <w:t>（一）资金计划、到位及使用情况。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lang w:val="zh-CN"/>
        </w:rPr>
      </w:pPr>
      <w:r>
        <w:rPr>
          <w:rFonts w:hint="eastAsia" w:ascii="楷体_GB2312" w:hAnsi="宋体" w:eastAsia="楷体_GB2312"/>
          <w:lang w:val="zh-CN"/>
        </w:rPr>
        <w:t>1．资金计划及到位。</w:t>
      </w:r>
    </w:p>
    <w:p>
      <w:pPr>
        <w:ind w:firstLine="640" w:firstLineChars="200"/>
        <w:rPr>
          <w:rFonts w:hint="default" w:ascii="仿宋_GB2312" w:hAnsi="宋体" w:eastAsia="仿宋_GB2312"/>
          <w:lang w:val="en-US" w:eastAsia="zh-CN"/>
        </w:rPr>
      </w:pPr>
      <w:r>
        <w:rPr>
          <w:rFonts w:hint="eastAsia" w:ascii="仿宋_GB2312" w:hAnsi="宋体"/>
          <w:lang w:val="en-US" w:eastAsia="zh-CN"/>
        </w:rPr>
        <w:t>2023年收到公共文化活动服务体系建设资金11.25</w:t>
      </w:r>
      <w:bookmarkStart w:id="0" w:name="_GoBack"/>
      <w:bookmarkEnd w:id="0"/>
      <w:r>
        <w:rPr>
          <w:rFonts w:hint="eastAsia" w:ascii="仿宋_GB2312" w:hAnsi="宋体"/>
          <w:lang w:val="en-US" w:eastAsia="zh-CN"/>
        </w:rPr>
        <w:t>万元，到位率100%。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lang w:val="zh-CN"/>
        </w:rPr>
      </w:pPr>
      <w:r>
        <w:rPr>
          <w:rFonts w:hint="eastAsia" w:ascii="楷体_GB2312" w:hAnsi="宋体" w:eastAsia="楷体_GB2312"/>
          <w:lang w:val="zh-CN"/>
        </w:rPr>
        <w:t>2．资金使用。</w:t>
      </w:r>
    </w:p>
    <w:p>
      <w:pPr>
        <w:ind w:firstLine="640" w:firstLineChars="200"/>
        <w:rPr>
          <w:rFonts w:ascii="仿宋_GB2312" w:hAnsi="宋体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截止评价时点，202</w:t>
      </w:r>
      <w:r>
        <w:rPr>
          <w:rFonts w:hint="eastAsia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hAnsi="宋体"/>
          <w:lang w:val="en-US" w:eastAsia="zh-CN"/>
        </w:rPr>
        <w:t>公共文化活动服务体系建设资金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共支出</w:t>
      </w:r>
      <w:r>
        <w:rPr>
          <w:rFonts w:hint="eastAsia" w:cs="Times New Roman"/>
          <w:sz w:val="32"/>
          <w:szCs w:val="32"/>
          <w:lang w:val="en-US" w:eastAsia="zh-CN"/>
        </w:rPr>
        <w:t>10.27万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。资金开支范围、标准及支付进度等符合规定，按实际发生额进行支付，并严格按照财务管理制度审核支付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（二）项目财务管理情况。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该项目在财务管理上，按照内部控制建设要求，制定了相关财务管理制度，在资金使用上，严格按照资金使用用途进行审核审批，项目管理规范有序，财务核算及时，会计信息真实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（三）项目组织实施情况。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该项目属于</w:t>
      </w:r>
      <w:r>
        <w:rPr>
          <w:rFonts w:hint="eastAsia" w:cs="Times New Roman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经费范围，项目组织架构与内控管理组织架构一致，主要责任人为单位主要负责人，分管责任人为财务分管领导和业务分管领导，项目实施责任人为业务股室主要负责人。实施流程由业务股室进行的相关资料收集审核，分管领导复核，单位主要负责人终审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600" w:lineRule="exact"/>
        <w:ind w:firstLine="72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在资金管理上，按照内部控制建设要求，制定了财务管理制度、资产管理制度等，在资金使用上，严格按照资金作用用途进行审核审批，项目管理规范有序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（一）项目完成情况。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highlight w:val="yellow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西区文化馆开展了“同心奋进新征程 建设现代化新西区”、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“烟花庄上 乐享新年”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攀枝花市广场舞展演、四川省第八届广场舞展演、“双城阅享 中秋月圆——暨博物非遗”交流晚会等文艺活动</w:t>
      </w:r>
      <w:r>
        <w:rPr>
          <w:rFonts w:hint="eastAsia" w:cs="Times New Roman"/>
          <w:sz w:val="32"/>
          <w:szCs w:val="32"/>
          <w:lang w:val="en-US" w:eastAsia="zh-CN"/>
        </w:rPr>
        <w:t>6场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，完成了全年基层文艺专干培训工作4次，惠及群众</w:t>
      </w:r>
      <w:r>
        <w:rPr>
          <w:rFonts w:hint="eastAsia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万余人次。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 w:eastAsia="zh-CN"/>
        </w:rPr>
        <w:t>对照项目数量、质量、时效、成本、项目资金结余等情况，经自查，已全部完成，无违规情况。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（二）项目效益情况。</w:t>
      </w:r>
    </w:p>
    <w:p>
      <w:pPr>
        <w:ind w:firstLine="640" w:firstLineChars="200"/>
        <w:rPr>
          <w:rFonts w:ascii="楷体_GB2312" w:hAnsi="宋体" w:eastAsia="楷体_GB2312"/>
          <w:b/>
          <w:lang w:val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zh-CN" w:eastAsia="zh-CN"/>
        </w:rPr>
        <w:t>根据公共文化服务工作要求，开展了各类文艺活动，促进辖区文化艺术氛围需求，丰富和活跃辖区居民群众文化生活，并带动周边商圈收益，群众文化服务满意度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100％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 w:eastAsia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（一）存在的问题。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 w:eastAsia="楷体_GB2312"/>
          <w:lang w:val="en-US" w:eastAsia="zh-CN"/>
        </w:rPr>
      </w:pPr>
      <w:r>
        <w:rPr>
          <w:rFonts w:hint="eastAsia" w:ascii="仿宋_GB2312" w:hAnsi="宋体" w:eastAsia="楷体_GB2312"/>
          <w:lang w:val="en-US" w:eastAsia="zh-CN"/>
        </w:rPr>
        <w:t>1.对于绩效评价的认识不够深入，把预算绩效简单等同于工作目标、工作考核和业务管理。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 w:eastAsia="楷体_GB2312"/>
          <w:lang w:val="en-US" w:eastAsia="zh-CN"/>
        </w:rPr>
      </w:pPr>
      <w:r>
        <w:rPr>
          <w:rFonts w:hint="eastAsia" w:ascii="仿宋_GB2312" w:hAnsi="宋体" w:eastAsia="楷体_GB2312"/>
          <w:lang w:val="en-US" w:eastAsia="zh-CN"/>
        </w:rPr>
        <w:t>2.绩效目标和指标往往根据项目实际完成情况制定，对项目执行过程有效约束不够，存在一定的偏差。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 w:eastAsia="楷体_GB2312"/>
          <w:highlight w:val="yellow"/>
          <w:lang w:val="en-US" w:eastAsia="zh-CN"/>
        </w:rPr>
      </w:pPr>
      <w:r>
        <w:rPr>
          <w:rFonts w:hint="eastAsia" w:ascii="仿宋_GB2312" w:hAnsi="宋体" w:eastAsia="楷体_GB2312"/>
          <w:lang w:val="en-US" w:eastAsia="zh-CN"/>
        </w:rPr>
        <w:t>3.在绩效考评指标的设计上，部分特色指标缺乏数据支持和可行的分析测评，绩效指标体系有待完善</w:t>
      </w:r>
      <w:r>
        <w:rPr>
          <w:rFonts w:hint="eastAsia" w:ascii="仿宋_GB2312" w:hAnsi="宋体" w:eastAsia="楷体_GB2312"/>
          <w:highlight w:val="none"/>
          <w:lang w:val="en-US" w:eastAsia="zh-CN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3" w:firstLineChars="20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（二）相关建议。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</w:pPr>
      <w:r>
        <w:rPr>
          <w:rFonts w:hint="eastAsia" w:ascii="仿宋_GB2312" w:hAnsi="宋体"/>
          <w:lang w:val="zh-CN"/>
        </w:rPr>
        <w:t>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jYjIzMjc3NzgwMDBhMDQ5MWE4NDg4YzVlOGNmMTAifQ=="/>
  </w:docVars>
  <w:rsids>
    <w:rsidRoot w:val="291C455A"/>
    <w:rsid w:val="003414A3"/>
    <w:rsid w:val="00515A0C"/>
    <w:rsid w:val="00866E99"/>
    <w:rsid w:val="0BB72B71"/>
    <w:rsid w:val="0BF55483"/>
    <w:rsid w:val="0EDB478C"/>
    <w:rsid w:val="1B412C98"/>
    <w:rsid w:val="21E1189F"/>
    <w:rsid w:val="274D3E1C"/>
    <w:rsid w:val="291C455A"/>
    <w:rsid w:val="36926D0C"/>
    <w:rsid w:val="3A276159"/>
    <w:rsid w:val="41087CD9"/>
    <w:rsid w:val="42852CB2"/>
    <w:rsid w:val="4A091ED0"/>
    <w:rsid w:val="4A3C6D41"/>
    <w:rsid w:val="4DAF2BCF"/>
    <w:rsid w:val="4DDB6F66"/>
    <w:rsid w:val="4F1813ED"/>
    <w:rsid w:val="528A7E67"/>
    <w:rsid w:val="59200CE3"/>
    <w:rsid w:val="5B8B54FE"/>
    <w:rsid w:val="5F8761DD"/>
    <w:rsid w:val="64846199"/>
    <w:rsid w:val="648C2404"/>
    <w:rsid w:val="68B71CAA"/>
    <w:rsid w:val="6C022EBF"/>
    <w:rsid w:val="6F2C4FD9"/>
    <w:rsid w:val="6F755D6A"/>
    <w:rsid w:val="792F2AEE"/>
    <w:rsid w:val="7F833DB1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4</Pages>
  <Words>133</Words>
  <Characters>762</Characters>
  <Lines>6</Lines>
  <Paragraphs>1</Paragraphs>
  <TotalTime>1</TotalTime>
  <ScaleCrop>false</ScaleCrop>
  <LinksUpToDate>false</LinksUpToDate>
  <CharactersWithSpaces>894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从头再来</cp:lastModifiedBy>
  <dcterms:modified xsi:type="dcterms:W3CDTF">2024-06-02T07:20:00Z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15E398251B18484F85DAE0B596C9E564</vt:lpwstr>
  </property>
</Properties>
</file>