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78441"/>
      <w:bookmarkStart w:id="3" w:name="_Toc15377193"/>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77194"/>
      <w:bookmarkStart w:id="8" w:name="_Toc15396598"/>
      <w:bookmarkStart w:id="9" w:name="_Toc15377426"/>
      <w:bookmarkStart w:id="10" w:name="_Toc15396476"/>
      <w:bookmarkStart w:id="11" w:name="_Toc15306268"/>
      <w:r>
        <w:rPr>
          <w:rFonts w:hint="eastAsia" w:ascii="方正小标宋简体" w:hAnsi="方正小标宋简体" w:eastAsia="方正小标宋简体" w:cs="方正小标宋简体"/>
          <w:sz w:val="72"/>
          <w:szCs w:val="72"/>
          <w:lang w:val="en-US" w:eastAsia="zh-CN"/>
        </w:rPr>
        <w:t>中国共产主义青年团攀枝花市西区委员会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w:t>
      </w:r>
      <w:r>
        <w:rPr>
          <w:rFonts w:hint="eastAsia"/>
          <w:lang w:val="en-US" w:eastAsia="zh-CN"/>
        </w:rPr>
        <w:t>10</w:t>
      </w:r>
      <w:r>
        <w:rPr>
          <w:rFonts w:hint="eastAsia"/>
        </w:rPr>
        <w:t>月</w:t>
      </w:r>
      <w:r>
        <w:rPr>
          <w:rFonts w:hint="eastAsia"/>
          <w:lang w:val="en-US" w:eastAsia="zh-CN"/>
        </w:rPr>
        <w:t>27</w:t>
      </w:r>
      <w:r>
        <w:rPr>
          <w:rFonts w:hint="eastAsia"/>
        </w:rPr>
        <w:t>日</w:t>
      </w:r>
    </w:p>
    <w:p/>
    <w:p>
      <w:pPr>
        <w:pStyle w:val="13"/>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lang w:val="en-US" w:eastAsia="zh-CN"/>
        </w:rPr>
        <w:t>4</w:t>
      </w:r>
    </w:p>
    <w:p>
      <w:pPr>
        <w:pStyle w:val="14"/>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lang w:val="en-US" w:eastAsia="zh-CN"/>
        </w:rPr>
        <w:t>4</w:t>
      </w:r>
    </w:p>
    <w:p>
      <w:pPr>
        <w:pStyle w:val="14"/>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lang w:val="en-US" w:eastAsia="zh-CN"/>
        </w:rPr>
        <w:t>5</w:t>
      </w:r>
    </w:p>
    <w:p>
      <w:pPr>
        <w:pStyle w:val="13"/>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lang w:val="en-US" w:eastAsia="zh-CN"/>
        </w:rPr>
        <w:t>6</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lang w:val="en-US" w:eastAsia="zh-CN"/>
        </w:rPr>
        <w:t>6</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lang w:val="en-US" w:eastAsia="zh-CN"/>
        </w:rPr>
        <w:t>6</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lang w:val="en-US" w:eastAsia="zh-CN"/>
        </w:rPr>
        <w:t>7</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lang w:val="en-US" w:eastAsia="zh-CN"/>
        </w:rPr>
        <w:t>8</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lang w:val="en-US" w:eastAsia="zh-CN"/>
        </w:rPr>
        <w:t>8</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11</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lang w:val="en-US" w:eastAsia="zh-CN"/>
        </w:rPr>
        <w:t>11</w:t>
      </w:r>
    </w:p>
    <w:p>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lang w:val="en-US" w:eastAsia="zh-CN"/>
        </w:rPr>
        <w:t>13</w:t>
      </w:r>
    </w:p>
    <w:p>
      <w:pPr>
        <w:pStyle w:val="14"/>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lang w:val="en-US" w:eastAsia="zh-CN"/>
        </w:rPr>
        <w:t>13</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21"/>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lang w:val="en-US" w:eastAsia="zh-CN"/>
        </w:rPr>
        <w:t>......................................13</w:t>
      </w:r>
    </w:p>
    <w:p>
      <w:pPr>
        <w:pStyle w:val="13"/>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15</w:t>
      </w:r>
    </w:p>
    <w:p>
      <w:pPr>
        <w:pStyle w:val="13"/>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18</w:t>
      </w:r>
    </w:p>
    <w:p>
      <w:pPr>
        <w:pStyle w:val="13"/>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rFonts w:hint="default"/>
          <w:sz w:val="24"/>
          <w:lang w:val="en-US"/>
        </w:rPr>
      </w:pPr>
      <w:r>
        <w:rPr>
          <w:rFonts w:hint="eastAsia"/>
          <w:sz w:val="24"/>
        </w:rPr>
        <w:t>五、财政拨款支出决算明细表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rFonts w:cstheme="minorBidi"/>
          <w:sz w:val="24"/>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lang w:val="en-US" w:eastAsia="zh-CN"/>
        </w:rPr>
        <w:t>32</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cstheme="minorBidi"/>
          <w:sz w:val="24"/>
        </w:rPr>
        <w:tab/>
      </w:r>
      <w:r>
        <w:rPr>
          <w:rFonts w:hint="eastAsia" w:cstheme="minorBidi"/>
          <w:sz w:val="24"/>
          <w:lang w:val="en-US" w:eastAsia="zh-CN"/>
        </w:rPr>
        <w:t>32</w:t>
      </w:r>
      <w:bookmarkStart w:id="67" w:name="_GoBack"/>
      <w:bookmarkEnd w:id="67"/>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31"/>
          <w:rFonts w:ascii="黑体" w:hAnsi="黑体" w:eastAsia="黑体"/>
          <w:b/>
          <w:bCs w:val="0"/>
        </w:rPr>
      </w:pPr>
      <w:r>
        <w:rPr>
          <w:rFonts w:hint="eastAsia" w:ascii="黑体" w:hAnsi="黑体" w:eastAsia="黑体"/>
          <w:b w:val="0"/>
        </w:rPr>
        <w:t xml:space="preserve">第一部分 </w:t>
      </w:r>
      <w:r>
        <w:rPr>
          <w:rStyle w:val="31"/>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ascii="黑体" w:hAnsi="黑体" w:eastAsia="黑体"/>
          <w:b w:val="0"/>
        </w:rPr>
      </w:pPr>
      <w:r>
        <w:rPr>
          <w:rFonts w:hint="eastAsia" w:ascii="黑体" w:hAnsi="黑体" w:eastAsia="黑体"/>
          <w:b w:val="0"/>
        </w:rPr>
        <w:t>部门职责</w:t>
      </w:r>
    </w:p>
    <w:p>
      <w:pPr>
        <w:spacing w:line="353" w:lineRule="auto"/>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认真贯彻区委、团市委和有关决议和方针、政策、领导全区共青团、青联、学联和少先队工作，抓好青少年教育工作。</w:t>
      </w:r>
    </w:p>
    <w:p>
      <w:pPr>
        <w:spacing w:line="353" w:lineRule="auto"/>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认真贯彻有关青少年事业的法律、法规、制定我区青少年工作方针和青少年事业发展规划，协助区委、区政府处理、协调与青少年利益相关的事务，维护青少年合法权益。</w:t>
      </w:r>
    </w:p>
    <w:p>
      <w:pPr>
        <w:spacing w:line="353" w:lineRule="auto"/>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负责对全区青少年活动阵地、青少年服务机构的建设进行规划和管理；指导和管理全区性青年社团组织。</w:t>
      </w:r>
    </w:p>
    <w:p>
      <w:pPr>
        <w:spacing w:line="353" w:lineRule="auto"/>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调查青年思想动态和青年工作状况，研究青少年工作理论和新形势下青少年思想教育中出现的新问题，提出相应对策，开展好各种寓教于乐的活动。</w:t>
      </w:r>
    </w:p>
    <w:p>
      <w:pPr>
        <w:spacing w:line="353" w:lineRule="auto"/>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协助教育主管部门做好全区中、小学校学生的教育管理工作，开展好假期社会实践活动，优化青少年成长环境，维护学校稳定和社会安定团结。</w:t>
      </w:r>
    </w:p>
    <w:p>
      <w:pPr>
        <w:spacing w:line="353" w:lineRule="auto"/>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坚持“党建带团建”的基本原则，切实加强共青团的基层组织建设，特别是农村、社区新经济组织团的组织建设，逐步建立与社会主义市场经济相适应的团的工作运行机制。</w:t>
      </w:r>
    </w:p>
    <w:p>
      <w:pPr>
        <w:spacing w:line="353" w:lineRule="auto"/>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在全区青年中继续推进新世纪读书计划、“保护母亲河”行动和青年科技创新行动，深化争得“青年岗位能手”、争创“青年文明号”、“争当青年致富能手”、“争创青年文明户”和创新创效活动，动员和组织青年在推动先进生产力的发展中发挥积极作用。</w:t>
      </w:r>
    </w:p>
    <w:p>
      <w:pPr>
        <w:spacing w:line="353" w:lineRule="auto"/>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认真贯彻实施青年统战工作政策，做好我去青年统战对象的团结教育工作，维护祖国统一和民族团结；协同有关部门抓好全区青少年对外交流、交往工作。</w:t>
      </w:r>
    </w:p>
    <w:p>
      <w:pPr>
        <w:spacing w:line="353" w:lineRule="auto"/>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积极协调配合有关部门做好青少年的教育工作。</w:t>
      </w:r>
    </w:p>
    <w:p>
      <w:r>
        <w:rPr>
          <w:rFonts w:hint="eastAsia" w:ascii="仿宋" w:hAnsi="仿宋" w:eastAsia="仿宋"/>
          <w:sz w:val="32"/>
          <w:szCs w:val="32"/>
        </w:rPr>
        <w:t>十是承办区委、区政府交办的其他事项。</w:t>
      </w:r>
    </w:p>
    <w:p>
      <w:pPr>
        <w:pStyle w:val="4"/>
        <w:rPr>
          <w:rStyle w:val="32"/>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sz w:val="32"/>
          <w:szCs w:val="32"/>
        </w:rPr>
        <w:t>中国共产主义青年团攀枝花市西区委员会下属二级预算单位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6"/>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纳入中国共产主义青年团攀枝花市西区委员会2022年度部门决算编制范围的二级预算单位包括：</w:t>
      </w:r>
    </w:p>
    <w:p>
      <w:pPr>
        <w:pStyle w:val="6"/>
        <w:numPr>
          <w:ilvl w:val="0"/>
          <w:numId w:val="2"/>
        </w:numPr>
        <w:adjustRightInd w:val="0"/>
        <w:snapToGrid w:val="0"/>
        <w:spacing w:before="93" w:line="600" w:lineRule="exact"/>
        <w:outlineLvl w:val="2"/>
        <w:rPr>
          <w:rFonts w:ascii="仿宋" w:hAnsi="仿宋" w:eastAsia="仿宋"/>
          <w:sz w:val="32"/>
          <w:szCs w:val="32"/>
        </w:rPr>
      </w:pPr>
      <w:r>
        <w:rPr>
          <w:rFonts w:hint="eastAsia" w:ascii="仿宋" w:hAnsi="仿宋" w:eastAsia="仿宋"/>
          <w:sz w:val="32"/>
          <w:szCs w:val="32"/>
          <w:lang w:eastAsia="zh-CN"/>
        </w:rPr>
        <w:t>攀枝花市西区青少年活动中心</w:t>
      </w:r>
    </w:p>
    <w:p>
      <w:pPr>
        <w:pStyle w:val="6"/>
        <w:numPr>
          <w:ilvl w:val="0"/>
          <w:numId w:val="0"/>
        </w:numPr>
        <w:adjustRightInd w:val="0"/>
        <w:snapToGrid w:val="0"/>
        <w:spacing w:before="93" w:line="600" w:lineRule="exact"/>
        <w:outlineLvl w:val="2"/>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1"/>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31"/>
          <w:rFonts w:hint="eastAsia" w:ascii="黑体" w:hAnsi="黑体" w:eastAsia="黑体"/>
          <w:b w:val="0"/>
          <w:bCs/>
        </w:rPr>
        <w:t>部门决算情况说明</w:t>
      </w:r>
      <w:bookmarkEnd w:id="16"/>
      <w:bookmarkEnd w:id="17"/>
    </w:p>
    <w:p/>
    <w:p>
      <w:pPr>
        <w:pStyle w:val="30"/>
        <w:numPr>
          <w:ilvl w:val="0"/>
          <w:numId w:val="3"/>
        </w:numPr>
        <w:spacing w:line="600" w:lineRule="exact"/>
        <w:ind w:firstLineChars="0"/>
        <w:outlineLvl w:val="1"/>
        <w:rPr>
          <w:rStyle w:val="32"/>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128.01</w:t>
      </w:r>
      <w:r>
        <w:rPr>
          <w:rFonts w:hint="eastAsia" w:ascii="仿宋" w:hAnsi="仿宋" w:eastAsia="仿宋"/>
          <w:sz w:val="32"/>
          <w:szCs w:val="32"/>
        </w:rPr>
        <w:t>万元。与2021年相比，收、支总计各减少</w:t>
      </w:r>
      <w:r>
        <w:rPr>
          <w:rFonts w:hint="eastAsia" w:ascii="仿宋" w:hAnsi="仿宋" w:eastAsia="仿宋"/>
          <w:sz w:val="32"/>
          <w:szCs w:val="32"/>
          <w:lang w:val="en-US" w:eastAsia="zh-CN"/>
        </w:rPr>
        <w:t>2.23</w:t>
      </w:r>
      <w:r>
        <w:rPr>
          <w:rFonts w:hint="eastAsia" w:ascii="仿宋" w:hAnsi="仿宋" w:eastAsia="仿宋"/>
          <w:sz w:val="32"/>
          <w:szCs w:val="32"/>
        </w:rPr>
        <w:t>万元，下降</w:t>
      </w:r>
      <w:r>
        <w:rPr>
          <w:rFonts w:hint="eastAsia" w:ascii="仿宋" w:hAnsi="仿宋" w:eastAsia="仿宋"/>
          <w:sz w:val="32"/>
          <w:szCs w:val="32"/>
          <w:lang w:val="en-US" w:eastAsia="zh-CN"/>
        </w:rPr>
        <w:t>1.71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r>
        <w:rPr>
          <w:rFonts w:hint="eastAsia" w:ascii="仿宋" w:hAnsi="仿宋" w:eastAsia="仿宋"/>
          <w:sz w:val="32"/>
          <w:szCs w:val="32"/>
        </w:rPr>
        <w:t>。</w:t>
      </w:r>
    </w:p>
    <w:p>
      <w:pPr>
        <w:keepNext w:val="0"/>
        <w:keepLines w:val="0"/>
        <w:widowControl/>
        <w:suppressLineNumbers w:val="0"/>
        <w:jc w:val="left"/>
        <w:rPr>
          <w:rFonts w:hint="eastAsia"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"C:\\Users\\lenovo\\AppData\\Roaming\\Tencent\\Users\\248301485\\QQ\\WinTemp\\RichOle\\OSL0WIMC)0AUU]MVCUCSD08.png"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800475" cy="24860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800475" cy="24860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jc w:val="left"/>
        <w:rPr>
          <w:rFonts w:ascii="仿宋_GB2312" w:eastAsia="仿宋_GB2312"/>
          <w:sz w:val="32"/>
          <w:szCs w:val="32"/>
        </w:rPr>
      </w:pPr>
    </w:p>
    <w:p>
      <w:pPr>
        <w:pStyle w:val="30"/>
        <w:numPr>
          <w:ilvl w:val="0"/>
          <w:numId w:val="3"/>
        </w:numPr>
        <w:spacing w:line="600" w:lineRule="exact"/>
        <w:ind w:firstLineChars="0"/>
        <w:outlineLvl w:val="1"/>
        <w:rPr>
          <w:rStyle w:val="32"/>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2"/>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128.01</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102.04</w:t>
      </w:r>
      <w:r>
        <w:rPr>
          <w:rFonts w:hint="eastAsia" w:ascii="仿宋" w:hAnsi="仿宋" w:eastAsia="仿宋"/>
          <w:sz w:val="32"/>
          <w:szCs w:val="32"/>
        </w:rPr>
        <w:t>万元，占</w:t>
      </w:r>
      <w:r>
        <w:rPr>
          <w:rFonts w:hint="eastAsia" w:ascii="仿宋" w:hAnsi="仿宋" w:eastAsia="仿宋"/>
          <w:sz w:val="32"/>
          <w:szCs w:val="32"/>
          <w:lang w:val="en-US" w:eastAsia="zh-CN"/>
        </w:rPr>
        <w:t>79.71</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25.97</w:t>
      </w:r>
      <w:r>
        <w:rPr>
          <w:rFonts w:hint="eastAsia" w:ascii="仿宋" w:hAnsi="仿宋" w:eastAsia="仿宋"/>
          <w:sz w:val="32"/>
          <w:szCs w:val="32"/>
        </w:rPr>
        <w:t>万元，占</w:t>
      </w:r>
      <w:r>
        <w:rPr>
          <w:rFonts w:hint="eastAsia" w:ascii="仿宋" w:hAnsi="仿宋" w:eastAsia="仿宋"/>
          <w:sz w:val="32"/>
          <w:szCs w:val="32"/>
          <w:lang w:val="en-US" w:eastAsia="zh-CN"/>
        </w:rPr>
        <w:t>20.29</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"C:\\Users\\lenovo\\AppData\\Roaming\\Tencent\\Users\\248301485\\QQ\\WinTemp\\RichOle\\_DZKXE4F(`W~{PJF7@U((OA.png"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943350" cy="239077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3943350" cy="23907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30"/>
        <w:numPr>
          <w:ilvl w:val="0"/>
          <w:numId w:val="3"/>
        </w:numPr>
        <w:spacing w:line="600" w:lineRule="exact"/>
        <w:ind w:firstLineChars="0"/>
        <w:outlineLvl w:val="1"/>
        <w:rPr>
          <w:rStyle w:val="32"/>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32"/>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128.01</w:t>
      </w:r>
      <w:r>
        <w:rPr>
          <w:rFonts w:hint="eastAsia" w:ascii="仿宋" w:hAnsi="仿宋" w:eastAsia="仿宋"/>
          <w:sz w:val="32"/>
          <w:szCs w:val="32"/>
        </w:rPr>
        <w:t>万元，其中：基本支出</w:t>
      </w:r>
      <w:r>
        <w:rPr>
          <w:rFonts w:hint="eastAsia" w:ascii="仿宋" w:hAnsi="仿宋" w:eastAsia="仿宋"/>
          <w:sz w:val="32"/>
          <w:szCs w:val="32"/>
          <w:lang w:val="en-US" w:eastAsia="zh-CN"/>
        </w:rPr>
        <w:t>101.56</w:t>
      </w:r>
      <w:r>
        <w:rPr>
          <w:rFonts w:hint="eastAsia" w:ascii="仿宋" w:hAnsi="仿宋" w:eastAsia="仿宋"/>
          <w:sz w:val="32"/>
          <w:szCs w:val="32"/>
        </w:rPr>
        <w:t>万元，占</w:t>
      </w:r>
      <w:r>
        <w:rPr>
          <w:rFonts w:hint="eastAsia" w:ascii="仿宋" w:hAnsi="仿宋" w:eastAsia="仿宋"/>
          <w:sz w:val="32"/>
          <w:szCs w:val="32"/>
          <w:lang w:val="en-US" w:eastAsia="zh-CN"/>
        </w:rPr>
        <w:t>79.34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26.45</w:t>
      </w:r>
      <w:r>
        <w:rPr>
          <w:rFonts w:hint="eastAsia" w:ascii="仿宋" w:hAnsi="仿宋" w:eastAsia="仿宋"/>
          <w:sz w:val="32"/>
          <w:szCs w:val="32"/>
        </w:rPr>
        <w:t>万元，占</w:t>
      </w:r>
      <w:r>
        <w:rPr>
          <w:rFonts w:hint="eastAsia" w:ascii="仿宋" w:hAnsi="仿宋" w:eastAsia="仿宋"/>
          <w:sz w:val="32"/>
          <w:szCs w:val="32"/>
          <w:lang w:val="en-US" w:eastAsia="zh-CN"/>
        </w:rPr>
        <w:t>20.66</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仿宋" w:hAnsi="仿宋" w:eastAsia="仿宋"/>
          <w:sz w:val="32"/>
          <w:szCs w:val="32"/>
          <w:shd w:val="pct10" w:color="auto" w:fill="FFFFFF"/>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"C:\\Users\\lenovo\\AppData\\Roaming\\Tencent\\Users\\248301485\\QQ\\WinTemp\\RichOle\\7C04QZ2V~~W_TM{X@7~MOZN.png"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752725" cy="235267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2752725" cy="23526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32"/>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128.01</w:t>
      </w:r>
      <w:r>
        <w:rPr>
          <w:rFonts w:hint="eastAsia" w:ascii="仿宋" w:hAnsi="仿宋" w:eastAsia="仿宋"/>
          <w:sz w:val="32"/>
          <w:szCs w:val="32"/>
        </w:rPr>
        <w:t>万元。与2021年相比，收、支总计各减少</w:t>
      </w:r>
      <w:r>
        <w:rPr>
          <w:rFonts w:hint="eastAsia" w:ascii="仿宋" w:hAnsi="仿宋" w:eastAsia="仿宋"/>
          <w:sz w:val="32"/>
          <w:szCs w:val="32"/>
          <w:lang w:val="en-US" w:eastAsia="zh-CN"/>
        </w:rPr>
        <w:t>2.23</w:t>
      </w:r>
      <w:r>
        <w:rPr>
          <w:rFonts w:hint="eastAsia" w:ascii="仿宋" w:hAnsi="仿宋" w:eastAsia="仿宋"/>
          <w:sz w:val="32"/>
          <w:szCs w:val="32"/>
        </w:rPr>
        <w:t>万元，下降</w:t>
      </w:r>
      <w:r>
        <w:rPr>
          <w:rFonts w:hint="eastAsia" w:ascii="仿宋" w:hAnsi="仿宋" w:eastAsia="仿宋"/>
          <w:sz w:val="32"/>
          <w:szCs w:val="32"/>
          <w:lang w:val="en-US" w:eastAsia="zh-CN"/>
        </w:rPr>
        <w:t>1.71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"C:\\Users\\lenovo\\AppData\\Roaming\\Tencent\\Users\\248301485\\QQ\\WinTemp\\RichOle\\PWNOX[PQND_8TE(RND~CD_T.png"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600450" cy="249555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3600450" cy="24955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32"/>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102.04</w:t>
      </w:r>
      <w:r>
        <w:rPr>
          <w:rFonts w:hint="eastAsia" w:ascii="仿宋" w:hAnsi="仿宋" w:eastAsia="仿宋"/>
          <w:sz w:val="32"/>
          <w:szCs w:val="32"/>
        </w:rPr>
        <w:t>万元，占本年支出合计的</w:t>
      </w:r>
      <w:r>
        <w:rPr>
          <w:rFonts w:hint="eastAsia" w:ascii="仿宋" w:hAnsi="仿宋" w:eastAsia="仿宋"/>
          <w:sz w:val="32"/>
          <w:szCs w:val="32"/>
          <w:lang w:val="en-US" w:eastAsia="zh-CN"/>
        </w:rPr>
        <w:t>79.71</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7.69</w:t>
      </w:r>
      <w:r>
        <w:rPr>
          <w:rFonts w:hint="eastAsia" w:ascii="仿宋" w:hAnsi="仿宋" w:eastAsia="仿宋"/>
          <w:sz w:val="32"/>
          <w:szCs w:val="32"/>
        </w:rPr>
        <w:t>万元，增长</w:t>
      </w:r>
      <w:r>
        <w:rPr>
          <w:rFonts w:hint="eastAsia" w:ascii="仿宋" w:hAnsi="仿宋" w:eastAsia="仿宋"/>
          <w:sz w:val="32"/>
          <w:szCs w:val="32"/>
          <w:lang w:val="en-US" w:eastAsia="zh-CN"/>
        </w:rPr>
        <w:t>8.15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人员经费增加。</w:t>
      </w: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"C:\\Users\\lenovo\\AppData\\Roaming\\Tencent\\Users\\248301485\\QQ\\WinTemp\\RichOle\\I2[GM3`]]R99A[WS5@UGIR8.png"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476625" cy="2381250"/>
            <wp:effectExtent l="0" t="0" r="9525"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3476625" cy="23812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102.04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80.33</w:t>
      </w:r>
      <w:r>
        <w:rPr>
          <w:rFonts w:hint="eastAsia" w:ascii="仿宋" w:hAnsi="仿宋" w:eastAsia="仿宋"/>
          <w:sz w:val="32"/>
          <w:szCs w:val="32"/>
        </w:rPr>
        <w:t>万元，占</w:t>
      </w:r>
      <w:r>
        <w:rPr>
          <w:rFonts w:hint="eastAsia" w:ascii="仿宋" w:hAnsi="仿宋" w:eastAsia="仿宋"/>
          <w:sz w:val="32"/>
          <w:szCs w:val="32"/>
          <w:lang w:val="en-US" w:eastAsia="zh-CN"/>
        </w:rPr>
        <w:t>78.72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6.5</w:t>
      </w:r>
      <w:r>
        <w:rPr>
          <w:rFonts w:hint="eastAsia" w:ascii="仿宋" w:hAnsi="仿宋" w:eastAsia="仿宋"/>
          <w:sz w:val="32"/>
          <w:szCs w:val="32"/>
        </w:rPr>
        <w:t>万元，占</w:t>
      </w:r>
      <w:r>
        <w:rPr>
          <w:rFonts w:hint="eastAsia" w:ascii="仿宋" w:hAnsi="仿宋" w:eastAsia="仿宋"/>
          <w:sz w:val="32"/>
          <w:szCs w:val="32"/>
          <w:lang w:val="en-US" w:eastAsia="zh-CN"/>
        </w:rPr>
        <w:t>6.37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6.21</w:t>
      </w:r>
      <w:r>
        <w:rPr>
          <w:rFonts w:hint="eastAsia" w:ascii="仿宋" w:hAnsi="仿宋" w:eastAsia="仿宋"/>
          <w:sz w:val="32"/>
          <w:szCs w:val="32"/>
        </w:rPr>
        <w:t>万元，占</w:t>
      </w:r>
      <w:r>
        <w:rPr>
          <w:rFonts w:hint="eastAsia" w:ascii="仿宋" w:hAnsi="仿宋" w:eastAsia="仿宋"/>
          <w:sz w:val="32"/>
          <w:szCs w:val="32"/>
          <w:lang w:val="en-US" w:eastAsia="zh-CN"/>
        </w:rPr>
        <w:t>6.08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9.01</w:t>
      </w:r>
      <w:r>
        <w:rPr>
          <w:rFonts w:hint="eastAsia" w:ascii="仿宋" w:hAnsi="仿宋" w:eastAsia="仿宋"/>
          <w:sz w:val="32"/>
          <w:szCs w:val="32"/>
        </w:rPr>
        <w:t>万元，占</w:t>
      </w:r>
      <w:r>
        <w:rPr>
          <w:rFonts w:hint="eastAsia" w:ascii="仿宋" w:hAnsi="仿宋" w:eastAsia="仿宋"/>
          <w:sz w:val="32"/>
          <w:szCs w:val="32"/>
          <w:lang w:val="en-US" w:eastAsia="zh-CN"/>
        </w:rPr>
        <w:t>8.83</w:t>
      </w:r>
      <w:r>
        <w:rPr>
          <w:rFonts w:ascii="仿宋" w:hAnsi="仿宋" w:eastAsia="仿宋"/>
          <w:sz w:val="32"/>
          <w:szCs w:val="32"/>
        </w:rPr>
        <w:t>%</w:t>
      </w:r>
      <w:r>
        <w:rPr>
          <w:rFonts w:hint="eastAsia" w:ascii="仿宋" w:hAnsi="仿宋" w:eastAsia="仿宋"/>
          <w:sz w:val="32"/>
          <w:szCs w:val="32"/>
        </w:rPr>
        <w:t>。</w:t>
      </w:r>
    </w:p>
    <w:p>
      <w:pPr>
        <w:pStyle w:val="2"/>
      </w:pP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"C:\\Users\\lenovo\\AppData\\Roaming\\Tencent\\Users\\248301485\\QQ\\WinTemp\\RichOle\\8EGAJ2(O8WP{2XF2FFV`$F2.png"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191000" cy="236220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4191000" cy="23622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102.04万元</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1.</w:t>
      </w:r>
      <w:r>
        <w:rPr>
          <w:rStyle w:val="19"/>
          <w:rFonts w:hint="eastAsia" w:ascii="仿宋" w:hAnsi="仿宋" w:eastAsia="仿宋"/>
          <w:bCs/>
          <w:sz w:val="32"/>
          <w:szCs w:val="32"/>
        </w:rPr>
        <w:t>一般公共服务</w:t>
      </w:r>
      <w:r>
        <w:rPr>
          <w:rStyle w:val="19"/>
          <w:rFonts w:hint="eastAsia" w:ascii="仿宋" w:hAnsi="仿宋" w:eastAsia="仿宋"/>
          <w:bCs/>
          <w:sz w:val="32"/>
          <w:szCs w:val="32"/>
          <w:lang w:eastAsia="zh-CN"/>
        </w:rPr>
        <w:t>支出</w:t>
      </w:r>
      <w:r>
        <w:rPr>
          <w:rStyle w:val="19"/>
          <w:rFonts w:hint="eastAsia" w:ascii="仿宋" w:hAnsi="仿宋" w:eastAsia="仿宋"/>
          <w:bCs/>
          <w:sz w:val="32"/>
          <w:szCs w:val="32"/>
        </w:rPr>
        <w:t>（类）群众团体事务（款）行政运行（项）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32.76</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等于预算数</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2.</w:t>
      </w:r>
      <w:r>
        <w:rPr>
          <w:rStyle w:val="19"/>
          <w:rFonts w:hint="eastAsia" w:ascii="仿宋" w:hAnsi="仿宋" w:eastAsia="仿宋"/>
          <w:bCs/>
          <w:sz w:val="32"/>
          <w:szCs w:val="32"/>
        </w:rPr>
        <w:t>一般公共服务支出（类）群众团体事务款）事业运行（项）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47.09</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等于预算数</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3.</w:t>
      </w:r>
      <w:r>
        <w:rPr>
          <w:rStyle w:val="19"/>
          <w:rFonts w:hint="eastAsia" w:ascii="仿宋" w:hAnsi="仿宋" w:eastAsia="仿宋"/>
          <w:bCs/>
          <w:sz w:val="32"/>
          <w:szCs w:val="32"/>
        </w:rPr>
        <w:t>一般公共服务</w:t>
      </w:r>
      <w:r>
        <w:rPr>
          <w:rStyle w:val="19"/>
          <w:rFonts w:hint="eastAsia" w:ascii="仿宋" w:hAnsi="仿宋" w:eastAsia="仿宋"/>
          <w:bCs/>
          <w:sz w:val="32"/>
          <w:szCs w:val="32"/>
          <w:lang w:eastAsia="zh-CN"/>
        </w:rPr>
        <w:t>支出</w:t>
      </w:r>
      <w:r>
        <w:rPr>
          <w:rStyle w:val="19"/>
          <w:rFonts w:hint="eastAsia" w:ascii="仿宋" w:hAnsi="仿宋" w:eastAsia="仿宋"/>
          <w:bCs/>
          <w:sz w:val="32"/>
          <w:szCs w:val="32"/>
        </w:rPr>
        <w:t>（类）群众团体事务（款）其他群众团体事务支出（项）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0.48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等于预算数</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4.</w:t>
      </w:r>
      <w:r>
        <w:rPr>
          <w:rStyle w:val="19"/>
          <w:rFonts w:hint="eastAsia" w:ascii="仿宋" w:hAnsi="仿宋" w:eastAsia="仿宋"/>
          <w:bCs/>
          <w:sz w:val="32"/>
          <w:szCs w:val="32"/>
        </w:rPr>
        <w:t>社会保障和就业支出（类）行政事业单位养老支出（款）机关事业单位基本养老保险缴费支出（项）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6.5</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等于预算数</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5.</w:t>
      </w:r>
      <w:r>
        <w:rPr>
          <w:rStyle w:val="19"/>
          <w:rFonts w:hint="eastAsia" w:ascii="仿宋" w:hAnsi="仿宋" w:eastAsia="仿宋"/>
          <w:bCs/>
          <w:sz w:val="32"/>
          <w:szCs w:val="32"/>
        </w:rPr>
        <w:t>卫生健康支出（类）行政事业单位医疗（款）行政单位医疗（项）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2.39</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等于预算数</w:t>
      </w:r>
      <w:r>
        <w:rPr>
          <w:rStyle w:val="19"/>
          <w:rFonts w:hint="eastAsia" w:ascii="仿宋" w:hAnsi="仿宋" w:eastAsia="仿宋"/>
          <w:b w:val="0"/>
          <w:bCs/>
          <w:sz w:val="32"/>
          <w:szCs w:val="32"/>
        </w:rPr>
        <w:t>。</w:t>
      </w:r>
    </w:p>
    <w:p>
      <w:pPr>
        <w:spacing w:line="600" w:lineRule="exact"/>
        <w:ind w:firstLine="643" w:firstLineChars="200"/>
        <w:rPr>
          <w:rStyle w:val="19"/>
          <w:rFonts w:hint="eastAsia" w:ascii="仿宋" w:hAnsi="仿宋" w:eastAsia="仿宋"/>
          <w:b w:val="0"/>
          <w:bCs/>
          <w:sz w:val="32"/>
          <w:szCs w:val="32"/>
        </w:rPr>
      </w:pPr>
      <w:r>
        <w:rPr>
          <w:rStyle w:val="19"/>
          <w:rFonts w:ascii="仿宋" w:hAnsi="仿宋" w:eastAsia="仿宋"/>
          <w:bCs/>
          <w:sz w:val="32"/>
          <w:szCs w:val="32"/>
        </w:rPr>
        <w:t>6.</w:t>
      </w:r>
      <w:r>
        <w:rPr>
          <w:rStyle w:val="19"/>
          <w:rFonts w:hint="eastAsia" w:ascii="仿宋" w:hAnsi="仿宋" w:eastAsia="仿宋"/>
          <w:bCs/>
          <w:sz w:val="32"/>
          <w:szCs w:val="32"/>
        </w:rPr>
        <w:t>卫生健康支出（类）行政事业单位医疗（款）事业单位医疗（项）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3.39</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等于预算数</w:t>
      </w:r>
      <w:r>
        <w:rPr>
          <w:rStyle w:val="19"/>
          <w:rFonts w:hint="eastAsia" w:ascii="仿宋" w:hAnsi="仿宋" w:eastAsia="仿宋"/>
          <w:b w:val="0"/>
          <w:bCs/>
          <w:sz w:val="32"/>
          <w:szCs w:val="32"/>
        </w:rPr>
        <w:t>。</w:t>
      </w:r>
    </w:p>
    <w:p>
      <w:pPr>
        <w:pStyle w:val="15"/>
        <w:ind w:left="0" w:leftChars="0" w:firstLine="0" w:firstLineChars="0"/>
        <w:rPr>
          <w:rFonts w:hint="eastAsia" w:eastAsia="仿宋"/>
          <w:lang w:val="en-US" w:eastAsia="zh-CN"/>
        </w:rPr>
      </w:pPr>
      <w:r>
        <w:rPr>
          <w:rStyle w:val="19"/>
          <w:rFonts w:hint="eastAsia" w:ascii="仿宋" w:hAnsi="仿宋" w:eastAsia="仿宋" w:cs="Times New Roman"/>
          <w:bCs/>
          <w:kern w:val="2"/>
          <w:sz w:val="32"/>
          <w:szCs w:val="32"/>
          <w:lang w:val="en-US" w:eastAsia="zh-CN" w:bidi="ar-SA"/>
        </w:rPr>
        <w:t xml:space="preserve">    7.卫生健康</w:t>
      </w:r>
      <w:r>
        <w:rPr>
          <w:rStyle w:val="19"/>
          <w:rFonts w:hint="eastAsia" w:ascii="仿宋" w:hAnsi="仿宋" w:eastAsia="仿宋"/>
          <w:bCs/>
          <w:sz w:val="32"/>
          <w:szCs w:val="32"/>
        </w:rPr>
        <w:t>支出（类）行政事业单位医疗（款）公务员医疗补助（项）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0.13</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等于预算数</w:t>
      </w:r>
      <w:r>
        <w:rPr>
          <w:rStyle w:val="19"/>
          <w:rFonts w:hint="eastAsia" w:ascii="仿宋" w:hAnsi="仿宋" w:eastAsia="仿宋"/>
          <w:b w:val="0"/>
          <w:bCs/>
          <w:sz w:val="32"/>
          <w:szCs w:val="32"/>
        </w:rPr>
        <w:t>。</w:t>
      </w:r>
    </w:p>
    <w:p>
      <w:pPr>
        <w:spacing w:line="600" w:lineRule="exact"/>
        <w:ind w:firstLine="643" w:firstLineChars="200"/>
        <w:rPr>
          <w:rFonts w:hint="eastAsia" w:ascii="仿宋" w:hAnsi="仿宋" w:eastAsia="仿宋"/>
          <w:sz w:val="32"/>
          <w:szCs w:val="32"/>
        </w:rPr>
      </w:pPr>
      <w:r>
        <w:rPr>
          <w:rStyle w:val="19"/>
          <w:rFonts w:hint="eastAsia" w:ascii="仿宋" w:hAnsi="仿宋" w:eastAsia="仿宋" w:cs="Times New Roman"/>
          <w:bCs/>
          <w:kern w:val="2"/>
          <w:sz w:val="32"/>
          <w:szCs w:val="32"/>
          <w:lang w:val="en-US" w:eastAsia="zh-CN" w:bidi="ar-SA"/>
        </w:rPr>
        <w:t>8.</w:t>
      </w:r>
      <w:r>
        <w:rPr>
          <w:rStyle w:val="19"/>
          <w:rFonts w:hint="eastAsia" w:ascii="仿宋" w:hAnsi="仿宋" w:eastAsia="仿宋"/>
          <w:bCs/>
          <w:sz w:val="32"/>
          <w:szCs w:val="32"/>
        </w:rPr>
        <w:t>卫生健康支出（类）行政事业单位医疗（款）其他行政事业单位医疗支出（项）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0.29</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等于预算数</w:t>
      </w:r>
      <w:r>
        <w:rPr>
          <w:rStyle w:val="19"/>
          <w:rFonts w:hint="eastAsia" w:ascii="仿宋" w:hAnsi="仿宋" w:eastAsia="仿宋"/>
          <w:b w:val="0"/>
          <w:bCs/>
          <w:sz w:val="32"/>
          <w:szCs w:val="32"/>
        </w:rPr>
        <w:t>。</w:t>
      </w:r>
    </w:p>
    <w:p>
      <w:pPr>
        <w:spacing w:line="600" w:lineRule="exact"/>
        <w:ind w:firstLine="643" w:firstLineChars="200"/>
        <w:rPr>
          <w:rFonts w:ascii="仿宋" w:hAnsi="仿宋" w:eastAsia="仿宋"/>
          <w:sz w:val="32"/>
          <w:szCs w:val="32"/>
        </w:rPr>
      </w:pPr>
      <w:r>
        <w:rPr>
          <w:rStyle w:val="19"/>
          <w:rFonts w:hint="eastAsia" w:ascii="仿宋" w:hAnsi="仿宋" w:eastAsia="仿宋" w:cs="Times New Roman"/>
          <w:bCs/>
          <w:kern w:val="2"/>
          <w:sz w:val="32"/>
          <w:szCs w:val="32"/>
          <w:lang w:val="en-US" w:eastAsia="zh-CN" w:bidi="ar-SA"/>
        </w:rPr>
        <w:t>9.</w:t>
      </w:r>
      <w:r>
        <w:rPr>
          <w:rStyle w:val="19"/>
          <w:rFonts w:hint="eastAsia" w:ascii="仿宋" w:hAnsi="仿宋" w:eastAsia="仿宋"/>
          <w:bCs/>
          <w:sz w:val="32"/>
          <w:szCs w:val="32"/>
        </w:rPr>
        <w:t>住房保障支出（类）住房改革支出（款）住房公积金（项）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9.01</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w:t>
      </w:r>
      <w:r>
        <w:rPr>
          <w:rStyle w:val="19"/>
          <w:rFonts w:hint="eastAsia" w:ascii="仿宋" w:hAnsi="仿宋" w:eastAsia="仿宋"/>
          <w:b w:val="0"/>
          <w:bCs/>
          <w:sz w:val="32"/>
          <w:szCs w:val="32"/>
          <w:lang w:eastAsia="zh-CN"/>
        </w:rPr>
        <w:t>等于预算数</w:t>
      </w:r>
      <w:r>
        <w:rPr>
          <w:rStyle w:val="19"/>
          <w:rFonts w:hint="eastAsia" w:ascii="仿宋" w:hAnsi="仿宋" w:eastAsia="仿宋"/>
          <w:b w:val="0"/>
          <w:bCs/>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32"/>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34"/>
      <w:bookmarkEnd w:id="35"/>
      <w:r>
        <w:rPr>
          <w:rStyle w:val="32"/>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101.56</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97.35</w:t>
      </w:r>
      <w:r>
        <w:rPr>
          <w:rFonts w:hint="eastAsia" w:ascii="仿宋" w:hAnsi="仿宋" w:eastAsia="仿宋"/>
          <w:sz w:val="32"/>
          <w:szCs w:val="32"/>
        </w:rPr>
        <w:t>万元，主要包括：基本工资、津贴补贴、奖金、绩效工资、机关事业单位基本养老保险缴费、职工基本医疗保险缴费、公务员医疗补助缴费、其他社会保障缴费、其他工资福利支出、住房公积金。</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4.21</w:t>
      </w:r>
      <w:r>
        <w:rPr>
          <w:rFonts w:hint="eastAsia" w:ascii="仿宋" w:hAnsi="仿宋" w:eastAsia="仿宋"/>
          <w:sz w:val="32"/>
          <w:szCs w:val="32"/>
        </w:rPr>
        <w:t>万元，主要包括：办公费、邮电费、工会经费、福利费、其他交通费。</w:t>
      </w:r>
    </w:p>
    <w:p>
      <w:pPr>
        <w:spacing w:line="600" w:lineRule="exact"/>
        <w:ind w:firstLine="640"/>
        <w:rPr>
          <w:rFonts w:ascii="仿宋" w:hAnsi="仿宋" w:eastAsia="仿宋"/>
          <w:b/>
          <w:sz w:val="32"/>
          <w:szCs w:val="32"/>
        </w:rPr>
      </w:pPr>
    </w:p>
    <w:p>
      <w:pPr>
        <w:spacing w:line="600" w:lineRule="exact"/>
        <w:ind w:firstLine="640"/>
        <w:outlineLvl w:val="1"/>
        <w:rPr>
          <w:rStyle w:val="32"/>
          <w:rFonts w:ascii="黑体" w:hAnsi="黑体" w:eastAsia="黑体"/>
          <w:b w:val="0"/>
        </w:rPr>
      </w:pPr>
      <w:bookmarkStart w:id="36" w:name="_Toc15396609"/>
      <w:bookmarkStart w:id="37" w:name="_Toc15377215"/>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lang w:val="en-US" w:eastAsia="zh-CN"/>
        </w:rPr>
        <w:t>,</w:t>
      </w:r>
      <w:r>
        <w:rPr>
          <w:rFonts w:hint="eastAsia" w:ascii="仿宋" w:hAnsi="仿宋" w:eastAsia="仿宋"/>
          <w:sz w:val="32"/>
          <w:szCs w:val="32"/>
          <w:lang w:val="en-US" w:eastAsia="zh-CN"/>
        </w:rPr>
        <w:t>与上年数据持平</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val="en-US" w:eastAsia="zh-CN"/>
        </w:rPr>
        <w:t>:无</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r>
        <w:rPr>
          <w:rFonts w:hint="eastAsia" w:ascii="仿宋" w:hAnsi="仿宋" w:eastAsia="仿宋"/>
          <w:sz w:val="32"/>
          <w:szCs w:val="32"/>
          <w:lang w:val="en-US" w:eastAsia="zh-CN"/>
        </w:rPr>
        <w:t>与上年数据持平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r>
        <w:rPr>
          <w:rFonts w:hint="eastAsia" w:ascii="仿宋" w:hAnsi="仿宋" w:eastAsia="仿宋"/>
          <w:sz w:val="32"/>
          <w:szCs w:val="32"/>
          <w:lang w:val="en-US" w:eastAsia="zh-CN"/>
        </w:rPr>
        <w:t>与上年数据持平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0" w:name="_Toc15396610"/>
      <w:bookmarkStart w:id="41" w:name="_Toc15377218"/>
    </w:p>
    <w:p>
      <w:pPr>
        <w:spacing w:line="600" w:lineRule="exact"/>
        <w:ind w:firstLine="640"/>
        <w:outlineLvl w:val="1"/>
        <w:rPr>
          <w:rStyle w:val="32"/>
          <w:rFonts w:ascii="黑体" w:hAnsi="黑体" w:eastAsia="黑体"/>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25.97</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32"/>
          <w:rFonts w:ascii="黑体" w:hAnsi="黑体" w:eastAsia="黑体"/>
          <w:b w:val="0"/>
        </w:rPr>
      </w:pPr>
      <w:bookmarkStart w:id="42" w:name="_Toc15396611"/>
      <w:bookmarkStart w:id="43" w:name="_Toc15377219"/>
      <w:r>
        <w:rPr>
          <w:rStyle w:val="32"/>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32"/>
          <w:rFonts w:ascii="黑体" w:hAnsi="黑体" w:eastAsia="黑体"/>
          <w:b w:val="0"/>
        </w:rPr>
      </w:pPr>
      <w:bookmarkStart w:id="44" w:name="_Toc15377221"/>
      <w:bookmarkStart w:id="45" w:name="_Toc15396612"/>
      <w:r>
        <w:rPr>
          <w:rStyle w:val="32"/>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Style w:val="53"/>
          <w:rFonts w:hint="default" w:ascii="楷体_GB2312" w:eastAsia="楷体_GB2312"/>
          <w:sz w:val="32"/>
          <w:szCs w:val="32"/>
        </w:rPr>
        <w:t>中国共产主义青年团攀枝花市西区委员会</w:t>
      </w:r>
      <w:r>
        <w:rPr>
          <w:rFonts w:hint="eastAsia" w:ascii="仿宋_GB2312" w:eastAsia="仿宋_GB2312"/>
          <w:sz w:val="32"/>
          <w:szCs w:val="32"/>
        </w:rPr>
        <w:t>机关运行经费支出</w:t>
      </w:r>
      <w:r>
        <w:rPr>
          <w:rFonts w:hint="eastAsia" w:ascii="仿宋_GB2312" w:eastAsia="仿宋_GB2312"/>
          <w:sz w:val="32"/>
          <w:szCs w:val="32"/>
          <w:lang w:val="en-US" w:eastAsia="zh-CN"/>
        </w:rPr>
        <w:t>2.47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1.27</w:t>
      </w:r>
      <w:r>
        <w:rPr>
          <w:rFonts w:hint="eastAsia" w:ascii="仿宋_GB2312" w:eastAsia="仿宋_GB2312"/>
          <w:sz w:val="32"/>
          <w:szCs w:val="32"/>
        </w:rPr>
        <w:t>万元，下降</w:t>
      </w:r>
      <w:r>
        <w:rPr>
          <w:rFonts w:hint="eastAsia" w:ascii="仿宋_GB2312" w:eastAsia="仿宋_GB2312"/>
          <w:sz w:val="32"/>
          <w:szCs w:val="32"/>
          <w:lang w:val="en-US" w:eastAsia="zh-CN"/>
        </w:rPr>
        <w:t>33.96</w:t>
      </w:r>
      <w:r>
        <w:rPr>
          <w:rFonts w:ascii="仿宋_GB2312" w:eastAsia="仿宋_GB2312"/>
          <w:sz w:val="32"/>
          <w:szCs w:val="32"/>
        </w:rPr>
        <w:t>%</w:t>
      </w:r>
      <w:r>
        <w:rPr>
          <w:rFonts w:hint="eastAsia" w:ascii="仿宋_GB2312" w:eastAsia="仿宋_GB2312"/>
          <w:sz w:val="32"/>
          <w:szCs w:val="32"/>
        </w:rPr>
        <w:t>。主要原因是</w:t>
      </w:r>
      <w:r>
        <w:rPr>
          <w:rFonts w:ascii="仿宋" w:hAnsi="仿宋" w:eastAsia="仿宋"/>
          <w:sz w:val="32"/>
          <w:szCs w:val="32"/>
        </w:rPr>
        <w:t>厉行节约，压缩开支</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Style w:val="53"/>
          <w:rFonts w:hint="default" w:ascii="楷体_GB2312" w:eastAsia="楷体_GB2312"/>
          <w:sz w:val="32"/>
          <w:szCs w:val="32"/>
        </w:rPr>
        <w:t>中国共产主义青年团攀枝花市西区委员会</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Style w:val="53"/>
          <w:rFonts w:hint="default" w:ascii="楷体_GB2312" w:eastAsia="楷体_GB2312"/>
          <w:sz w:val="32"/>
          <w:szCs w:val="32"/>
        </w:rPr>
        <w:t>中国共产主义青年团攀枝花市西区委员会</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w:t>
      </w:r>
      <w:r>
        <w:rPr>
          <w:rFonts w:ascii="仿宋" w:hAnsi="仿宋" w:eastAsia="仿宋"/>
          <w:sz w:val="32"/>
          <w:szCs w:val="32"/>
        </w:rPr>
        <w:t>带薪年休假经费、住房公积金、在职医疗补助</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个项目开展绩效监控。</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组织对2022年度一般公共预算、政府性基金预算全面开展绩效自评，形成</w:t>
      </w:r>
      <w:r>
        <w:rPr>
          <w:rStyle w:val="53"/>
          <w:rFonts w:hint="default" w:ascii="楷体_GB2312" w:eastAsia="楷体_GB2312"/>
          <w:sz w:val="32"/>
          <w:szCs w:val="32"/>
        </w:rPr>
        <w:t>中国共产主义青年团攀枝花市西区委员会</w:t>
      </w:r>
      <w:r>
        <w:rPr>
          <w:rFonts w:hint="eastAsia" w:ascii="仿宋_GB2312" w:hAnsi="仿宋_GB2312" w:eastAsia="仿宋_GB2312" w:cs="仿宋_GB2312"/>
          <w:sz w:val="32"/>
          <w:szCs w:val="32"/>
        </w:rPr>
        <w:t>部门整体（含部门预算项目）绩效自评报告，</w:t>
      </w:r>
      <w:r>
        <w:rPr>
          <w:rStyle w:val="53"/>
          <w:rFonts w:hint="default" w:ascii="楷体_GB2312" w:eastAsia="楷体_GB2312"/>
          <w:sz w:val="32"/>
          <w:szCs w:val="32"/>
        </w:rPr>
        <w:t>中国共产主义青年团攀枝花市西区委员会</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分，绩效自评综述：</w:t>
      </w:r>
      <w:r>
        <w:rPr>
          <w:rFonts w:eastAsia="仿宋"/>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31"/>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31"/>
          <w:rFonts w:hint="eastAsia" w:ascii="黑体" w:hAnsi="黑体" w:eastAsia="黑体"/>
          <w:b w:val="0"/>
        </w:rPr>
        <w:t>词解释</w:t>
      </w:r>
      <w:bookmarkEnd w:id="49"/>
      <w:bookmarkEnd w:id="50"/>
    </w:p>
    <w:p>
      <w:pPr>
        <w:spacing w:line="600" w:lineRule="exact"/>
        <w:jc w:val="left"/>
        <w:rPr>
          <w:rFonts w:ascii="宋体"/>
          <w:b/>
          <w:sz w:val="44"/>
          <w:szCs w:val="44"/>
        </w:rPr>
      </w:pP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ind w:firstLine="640" w:firstLineChars="200"/>
        <w:rPr>
          <w:rFonts w:ascii="仿宋_GB2312" w:eastAsia="仿宋_GB2312"/>
          <w:sz w:val="32"/>
          <w:szCs w:val="32"/>
        </w:rPr>
      </w:pPr>
      <w:r>
        <w:rPr>
          <w:rFonts w:ascii="仿宋_GB2312" w:eastAsia="仿宋_GB2312"/>
          <w:color w:val="auto"/>
          <w:sz w:val="32"/>
          <w:szCs w:val="32"/>
        </w:rPr>
        <w:t>2.</w:t>
      </w:r>
      <w:r>
        <w:rPr>
          <w:rFonts w:hint="eastAsia" w:eastAsia="仿宋_GB2312"/>
          <w:sz w:val="32"/>
          <w:szCs w:val="32"/>
        </w:rPr>
        <w:t>一般公共服务支出（类）群众团体事务（款）行政运行（项）：反映行政单位（包括实行公务员管理的事业单位）的基本支出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eastAsia="仿宋_GB2312"/>
          <w:sz w:val="32"/>
          <w:szCs w:val="32"/>
        </w:rPr>
        <w:t>一般公共服务支出（类）群众团体事务（款）</w:t>
      </w:r>
      <w:r>
        <w:rPr>
          <w:rFonts w:hint="eastAsia" w:eastAsia="仿宋_GB2312"/>
          <w:sz w:val="32"/>
          <w:szCs w:val="32"/>
          <w:lang w:eastAsia="zh-CN"/>
        </w:rPr>
        <w:t>事业运行（项）：反映事业单位的基本支出，不包括行政单位（包括实行公务员管理的事业单位）后勤服务中心、医务室等附属事业单位</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eastAsia="仿宋_GB2312"/>
          <w:sz w:val="32"/>
          <w:szCs w:val="32"/>
        </w:rPr>
        <w:t>一般公共服务支出（类）群众团体事务（款）</w:t>
      </w:r>
      <w:r>
        <w:rPr>
          <w:rFonts w:hint="eastAsia" w:eastAsia="仿宋_GB2312"/>
          <w:sz w:val="32"/>
          <w:szCs w:val="32"/>
          <w:lang w:eastAsia="zh-CN"/>
        </w:rPr>
        <w:t>其他群众团体事务支出</w:t>
      </w:r>
      <w:r>
        <w:rPr>
          <w:rFonts w:hint="eastAsia" w:eastAsia="仿宋_GB2312"/>
          <w:sz w:val="32"/>
          <w:szCs w:val="32"/>
        </w:rPr>
        <w:t>（项）：反映</w:t>
      </w:r>
      <w:r>
        <w:rPr>
          <w:rFonts w:hint="eastAsia" w:eastAsia="仿宋_GB2312"/>
          <w:sz w:val="32"/>
          <w:szCs w:val="32"/>
          <w:lang w:eastAsia="zh-CN"/>
        </w:rPr>
        <w:t>除上述项目以外其他用于群众团体事务方面的支出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eastAsia="仿宋_GB2312"/>
          <w:sz w:val="32"/>
          <w:szCs w:val="32"/>
        </w:rPr>
        <w:t>社会保障和就业支出（类）行政事业单位养老支出（款</w:t>
      </w:r>
      <w:r>
        <w:rPr>
          <w:rFonts w:hint="eastAsia" w:eastAsia="仿宋_GB2312"/>
          <w:sz w:val="32"/>
          <w:szCs w:val="32"/>
          <w:lang w:eastAsia="zh-CN"/>
        </w:rPr>
        <w:t>）</w:t>
      </w:r>
      <w:r>
        <w:rPr>
          <w:rFonts w:hint="eastAsia" w:eastAsia="仿宋_GB2312"/>
          <w:sz w:val="32"/>
          <w:szCs w:val="32"/>
        </w:rPr>
        <w:t>机关事业单位基本养老保险缴费支出</w:t>
      </w:r>
      <w:r>
        <w:rPr>
          <w:rFonts w:hint="eastAsia" w:eastAsia="仿宋_GB2312"/>
          <w:sz w:val="32"/>
          <w:szCs w:val="32"/>
          <w:lang w:eastAsia="zh-CN"/>
        </w:rPr>
        <w:t>（项）</w:t>
      </w:r>
      <w:r>
        <w:rPr>
          <w:rFonts w:hint="eastAsia" w:eastAsia="仿宋_GB2312"/>
          <w:sz w:val="32"/>
          <w:szCs w:val="32"/>
        </w:rPr>
        <w:t>：指机关事业单位实施养老保险制度有单位缴纳的基本养老保险费支出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eastAsia="仿宋_GB2312"/>
          <w:sz w:val="32"/>
          <w:szCs w:val="32"/>
        </w:rPr>
        <w:t>卫生健康支出支出（类） 行政事业单位医疗支出（款） 行政单位医疗</w:t>
      </w:r>
      <w:r>
        <w:rPr>
          <w:rFonts w:hint="eastAsia" w:eastAsia="仿宋_GB2312"/>
          <w:sz w:val="32"/>
          <w:szCs w:val="32"/>
          <w:lang w:eastAsia="zh-CN"/>
        </w:rPr>
        <w:t>（项）</w:t>
      </w:r>
      <w:r>
        <w:rPr>
          <w:rFonts w:hint="eastAsia"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eastAsia="仿宋_GB2312"/>
          <w:sz w:val="32"/>
          <w:szCs w:val="32"/>
        </w:rPr>
        <w:t xml:space="preserve">卫生健康支出支出（类） 行政事业单位医疗支出（款） </w:t>
      </w:r>
      <w:r>
        <w:rPr>
          <w:rFonts w:hint="eastAsia" w:eastAsia="仿宋_GB2312"/>
          <w:sz w:val="32"/>
          <w:szCs w:val="32"/>
          <w:lang w:eastAsia="zh-CN"/>
        </w:rPr>
        <w:t>事业单位医疗（项）</w:t>
      </w:r>
      <w:r>
        <w:rPr>
          <w:rFonts w:hint="eastAsia" w:eastAsia="仿宋_GB2312"/>
          <w:sz w:val="32"/>
          <w:szCs w:val="32"/>
          <w:lang w:val="en-US" w:eastAsia="zh-CN"/>
        </w:rPr>
        <w:t>:</w:t>
      </w:r>
      <w:r>
        <w:rPr>
          <w:rFonts w:hint="eastAsia" w:eastAsia="仿宋_GB2312"/>
          <w:sz w:val="32"/>
          <w:szCs w:val="32"/>
        </w:rPr>
        <w:t>卫生健康支出支出（类）行政事业单位医疗支出（款）事业单位医疗（项）：反映财政部门安排的事业单位基本医疗保险缴费经费，未参加医疗保险的事业单位的公费医疗经费，按国家规定享受离休人员待遇的医疗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eastAsia="仿宋_GB2312"/>
          <w:sz w:val="32"/>
          <w:szCs w:val="32"/>
        </w:rPr>
        <w:t>卫生健康支出支出（类） 行政事业单位医疗支出（款</w:t>
      </w:r>
      <w:r>
        <w:rPr>
          <w:rFonts w:hint="eastAsia" w:eastAsia="仿宋_GB2312"/>
          <w:sz w:val="32"/>
          <w:szCs w:val="32"/>
          <w:lang w:eastAsia="zh-CN"/>
        </w:rPr>
        <w:t>）</w:t>
      </w:r>
      <w:r>
        <w:rPr>
          <w:rFonts w:hint="eastAsia" w:eastAsia="仿宋_GB2312"/>
          <w:sz w:val="32"/>
          <w:szCs w:val="32"/>
        </w:rPr>
        <w:t>公务员医疗补助</w:t>
      </w:r>
      <w:r>
        <w:rPr>
          <w:rFonts w:hint="eastAsia" w:eastAsia="仿宋_GB2312"/>
          <w:sz w:val="32"/>
          <w:szCs w:val="32"/>
          <w:lang w:eastAsia="zh-CN"/>
        </w:rPr>
        <w:t>（项）</w:t>
      </w:r>
      <w:r>
        <w:rPr>
          <w:rFonts w:hint="eastAsia" w:eastAsia="仿宋_GB2312"/>
          <w:sz w:val="32"/>
          <w:szCs w:val="32"/>
        </w:rPr>
        <w:t>：反映财政部门安排的公务员医疗补助经费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 w:hAnsi="仿宋" w:eastAsia="仿宋"/>
          <w:sz w:val="32"/>
          <w:szCs w:val="32"/>
        </w:rPr>
        <w:t>卫生健康支出支出（类）行政事业单位医疗支出（款）其他行政事业单位医疗支出（项）：反映除上述项目以外的其他用于行政事业单位医疗方面的支出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Times New Roman" w:hAnsi="Times New Roman" w:eastAsia="仿宋_GB2312" w:cs="Times New Roman"/>
          <w:sz w:val="32"/>
          <w:szCs w:val="32"/>
          <w:lang w:val="en-US" w:eastAsia="zh-CN"/>
        </w:rPr>
        <w:t>城乡社区支出（类）国有土地使用权出让收入安排的支出（款）土地开发支出（项）：反映新疆生产建设兵团和地方政府用于前期土地开发性支出以及前期土地开发相关的费用支出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eastAsia="仿宋_GB2312"/>
          <w:sz w:val="32"/>
          <w:szCs w:val="32"/>
        </w:rPr>
        <w:t>住房保障支出（类）住房改革支出（款）住房公积金（项）：指行政事业单位按人力资源和社会保障部、财政部规定的基本工资和津贴补贴以及规定比例为职工缴纳的住房公积金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31"/>
          <w:rFonts w:hint="eastAsia" w:ascii="黑体" w:hAnsi="黑体" w:eastAsia="黑体"/>
          <w:b w:val="0"/>
        </w:rPr>
        <w:t>四部分 附件</w:t>
      </w:r>
      <w:bookmarkEnd w:id="5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6"/>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p>
    <w:p>
      <w:pPr>
        <w:widowControl/>
        <w:adjustRightInd w:val="0"/>
        <w:snapToGrid w:val="0"/>
        <w:spacing w:line="56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西区团委内设股室0个，下属二级单位1个，其中行政单位0个，参照公务员法管理的事业单位0个，其他事业单位1个，攀枝花市西区青少年活动中心。</w:t>
      </w:r>
    </w:p>
    <w:p>
      <w:pPr>
        <w:widowControl/>
        <w:adjustRightInd w:val="0"/>
        <w:snapToGrid w:val="0"/>
        <w:spacing w:line="560" w:lineRule="exact"/>
        <w:ind w:firstLine="640"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西区青少年活动中心无内设机构</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1.机构职能</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eastAsia="zh-CN"/>
        </w:rPr>
        <w:t>西区团委主要职责：</w:t>
      </w:r>
      <w:r>
        <w:rPr>
          <w:rFonts w:hint="eastAsia" w:ascii="仿宋_GB2312" w:hAnsi="仿宋_GB2312" w:eastAsia="仿宋_GB2312" w:cs="仿宋_GB2312"/>
          <w:kern w:val="0"/>
          <w:sz w:val="32"/>
          <w:szCs w:val="32"/>
          <w:shd w:val="clear" w:color="auto" w:fill="FFFFFF"/>
        </w:rPr>
        <w:t>认真贯彻区委、团市委和有关决议和方针、政策、领导全区共青团、青联、学联和少先队工作，抓好青少年教育工作。认真贯彻有关青少年事业的法律、法规、制定我区青少年工作方针和青少年事业发展规划，协助区委、区政府处理、协调与青少年利益相关的事务，维护青少年合法权益。负责对全区青少年活动阵地、青少年服务机构的建设进行规划和管理；指导和管理全区性青年社团组织。调查青年思想动态和青年工作状况，研究青少年工作理论和新形势下青少年思想教育中出现的新问题，提出相应对策，开展好各种寓教于乐的活动。协助教育主管部门做好全区中、小学校学生的教育管理工作，开展好假期社会实践活动，优化青少年成长环境，维护学校稳定和社会安定团结。坚持“党建带团建”的基本原则，切实加强共青团的基层组织建设，特别是农村、社区新经济组织团的组织建设，逐步建立与社会主义市场经济相适应的团的工作运行机制。在全区青年中继续推进新世纪读书计划、“保护母亲河”行动和青年科技创新行动，深化争得“青年岗位能手”、争创“青年文明号”、“争当青年致富能手”、“争创青年文明户”和创新创效活动，动员和组织青年在推动先进生产力的发展中发挥积极作用。认真贯彻实施青年统战工作政策，做好我去青年统战对象的团结教育工作，维护祖国统一和民族团结；协同有关部门抓好全区青少年对外交流、交往工作。积极协调配合有关部门做好青少年的教育工作。</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西区青少年活动中心主要职责：具体负责做好西区青少年学生校外活动和社会实践活动的总体规划、组织落实和管理工作。通过举办各类培训班，培养青少年的文化艺术体育特长、劳动技能和科技创新能力。负责参与或具体承办团区委组织的青少年文化、体育、艺术竞赛及大型文体活动和科技活动。协助抓好共青团和少先队组织的教育培训工作，对全区各少先队组织进行业务指导，策划、开展少先队主题活动。与全国各地同行单位和相关机构建立信息交流网络、为青少年及时提供各类培训学习、文化交流、比赛展览等方面的信息等事项。</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2.人员概况</w:t>
      </w:r>
    </w:p>
    <w:p>
      <w:pPr>
        <w:pStyle w:val="9"/>
        <w:spacing w:line="600" w:lineRule="exact"/>
        <w:ind w:firstLine="640" w:firstLineChars="200"/>
        <w:jc w:val="left"/>
        <w:rPr>
          <w:rFonts w:eastAsia="黑体"/>
          <w:color w:val="000000"/>
          <w:kern w:val="0"/>
          <w:szCs w:val="32"/>
          <w:shd w:val="clear" w:color="auto" w:fill="FFFFFF"/>
        </w:rPr>
      </w:pPr>
      <w:r>
        <w:rPr>
          <w:rFonts w:hint="eastAsia" w:ascii="Times New Roman" w:hAnsi="Times New Roman" w:eastAsia="仿宋_GB2312"/>
          <w:sz w:val="32"/>
          <w:szCs w:val="32"/>
        </w:rPr>
        <w:t>西区</w:t>
      </w:r>
      <w:r>
        <w:rPr>
          <w:rFonts w:hint="eastAsia" w:ascii="Times New Roman" w:hAnsi="Times New Roman" w:eastAsia="仿宋_GB2312"/>
          <w:sz w:val="32"/>
          <w:szCs w:val="32"/>
          <w:lang w:eastAsia="zh-CN"/>
        </w:rPr>
        <w:t>团委行政</w:t>
      </w:r>
      <w:r>
        <w:rPr>
          <w:rFonts w:hint="eastAsia" w:ascii="Times New Roman" w:hAnsi="Times New Roman" w:eastAsia="仿宋_GB2312"/>
          <w:sz w:val="32"/>
          <w:szCs w:val="32"/>
        </w:rPr>
        <w:t>编制</w:t>
      </w:r>
      <w:r>
        <w:rPr>
          <w:rFonts w:hint="eastAsia" w:ascii="Times New Roman" w:hAnsi="Times New Roman" w:eastAsia="仿宋_GB2312"/>
          <w:sz w:val="32"/>
          <w:szCs w:val="32"/>
          <w:lang w:val="en-US" w:eastAsia="zh-CN"/>
        </w:rPr>
        <w:t>2名</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临聘编制</w:t>
      </w:r>
      <w:r>
        <w:rPr>
          <w:rFonts w:hint="eastAsia" w:ascii="Times New Roman" w:hAnsi="Times New Roman" w:eastAsia="仿宋_GB2312"/>
          <w:sz w:val="32"/>
          <w:szCs w:val="32"/>
          <w:lang w:val="en-US" w:eastAsia="zh-CN"/>
        </w:rPr>
        <w:t>1名。</w:t>
      </w:r>
      <w:r>
        <w:rPr>
          <w:rFonts w:hint="eastAsia" w:ascii="Times New Roman" w:hAnsi="Times New Roman" w:eastAsia="仿宋_GB2312"/>
          <w:sz w:val="32"/>
          <w:szCs w:val="32"/>
        </w:rPr>
        <w:t>实有人员</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，其中在编人员</w:t>
      </w:r>
      <w:r>
        <w:rPr>
          <w:rFonts w:hint="eastAsia" w:ascii="Times New Roman" w:hAnsi="Times New Roman" w:eastAsia="仿宋_GB2312"/>
          <w:sz w:val="32"/>
          <w:szCs w:val="32"/>
          <w:lang w:val="en-US" w:eastAsia="zh-CN"/>
        </w:rPr>
        <w:t>2人，</w:t>
      </w:r>
      <w:r>
        <w:rPr>
          <w:rFonts w:hint="eastAsia" w:ascii="Times New Roman" w:hAnsi="Times New Roman" w:eastAsia="仿宋_GB2312"/>
          <w:sz w:val="32"/>
          <w:szCs w:val="32"/>
          <w:lang w:eastAsia="zh-CN"/>
        </w:rPr>
        <w:t>聘用人员</w:t>
      </w:r>
      <w:r>
        <w:rPr>
          <w:rFonts w:hint="eastAsia" w:ascii="Times New Roman" w:hAnsi="Times New Roman" w:eastAsia="仿宋_GB2312"/>
          <w:sz w:val="32"/>
          <w:szCs w:val="32"/>
          <w:lang w:val="en-US" w:eastAsia="zh-CN"/>
        </w:rPr>
        <w:t>1人</w:t>
      </w:r>
      <w:r>
        <w:rPr>
          <w:rStyle w:val="54"/>
          <w:rFonts w:hint="default" w:ascii="Times New Roman" w:hAnsi="Times New Roman" w:eastAsia="仿宋_GB2312"/>
        </w:rPr>
        <w:t>。</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hint="eastAsia" w:ascii="Times New Roman" w:hAnsi="Times New Roman" w:eastAsia="楷体" w:cs="Times New Roman"/>
          <w:sz w:val="32"/>
          <w:szCs w:val="32"/>
          <w:lang w:val="en-US" w:eastAsia="zh-CN"/>
        </w:rPr>
        <w:t>西区青少年活动中心事业编制4名、临聘编制1名，实有人员5人，其中在编</w:t>
      </w:r>
      <w:r>
        <w:rPr>
          <w:rFonts w:hint="eastAsia" w:ascii="Times New Roman" w:hAnsi="Times New Roman" w:eastAsia="仿宋_GB2312"/>
          <w:sz w:val="32"/>
          <w:szCs w:val="32"/>
          <w:lang w:eastAsia="zh-CN"/>
        </w:rPr>
        <w:t>人员</w:t>
      </w:r>
      <w:r>
        <w:rPr>
          <w:rFonts w:hint="eastAsia" w:ascii="Times New Roman" w:hAnsi="Times New Roman" w:eastAsia="仿宋_GB2312"/>
          <w:sz w:val="32"/>
          <w:szCs w:val="32"/>
          <w:lang w:val="en-US" w:eastAsia="zh-CN"/>
        </w:rPr>
        <w:t>4人，</w:t>
      </w:r>
      <w:r>
        <w:rPr>
          <w:rFonts w:hint="eastAsia" w:ascii="Times New Roman" w:hAnsi="Times New Roman" w:eastAsia="仿宋_GB2312"/>
          <w:sz w:val="32"/>
          <w:szCs w:val="32"/>
          <w:lang w:eastAsia="zh-CN"/>
        </w:rPr>
        <w:t>聘用人员</w:t>
      </w:r>
      <w:r>
        <w:rPr>
          <w:rFonts w:hint="eastAsia" w:ascii="Times New Roman" w:hAnsi="Times New Roman" w:eastAsia="仿宋_GB2312"/>
          <w:sz w:val="32"/>
          <w:szCs w:val="32"/>
          <w:lang w:val="en-US" w:eastAsia="zh-CN"/>
        </w:rPr>
        <w:t>1人</w:t>
      </w:r>
      <w:r>
        <w:rPr>
          <w:rStyle w:val="54"/>
          <w:rFonts w:hint="default" w:ascii="Times New Roman" w:hAnsi="Times New Roman" w:eastAsia="仿宋_GB2312"/>
        </w:rPr>
        <w:t>。</w:t>
      </w:r>
    </w:p>
    <w:p>
      <w:pPr>
        <w:pStyle w:val="2"/>
        <w:rPr>
          <w:rFonts w:hint="eastAsia"/>
          <w:lang w:val="en-US" w:eastAsia="zh-CN"/>
        </w:rPr>
      </w:pP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eastAsia="zh-CN"/>
        </w:rPr>
        <w:t>强化团的引领力，夯实思想引领“基本功”。</w:t>
      </w:r>
      <w:r>
        <w:rPr>
          <w:rFonts w:hint="eastAsia" w:ascii="仿宋_GB2312" w:hAnsi="仿宋_GB2312" w:eastAsia="仿宋_GB2312" w:cs="仿宋_GB2312"/>
          <w:kern w:val="0"/>
          <w:sz w:val="32"/>
          <w:szCs w:val="32"/>
          <w:shd w:val="clear" w:color="auto" w:fill="FFFFFF"/>
          <w:lang w:val="en-US" w:eastAsia="zh-CN"/>
        </w:rPr>
        <w:t>一是</w:t>
      </w:r>
      <w:r>
        <w:rPr>
          <w:rFonts w:hint="default" w:ascii="仿宋_GB2312" w:hAnsi="仿宋_GB2312" w:eastAsia="仿宋_GB2312" w:cs="仿宋_GB2312"/>
          <w:kern w:val="0"/>
          <w:sz w:val="32"/>
          <w:szCs w:val="32"/>
          <w:shd w:val="clear" w:color="auto" w:fill="FFFFFF"/>
          <w:lang w:val="en-US" w:eastAsia="zh-CN"/>
        </w:rPr>
        <w:t>抓住</w:t>
      </w:r>
      <w:r>
        <w:rPr>
          <w:rFonts w:hint="eastAsia" w:ascii="仿宋_GB2312" w:hAnsi="仿宋_GB2312" w:eastAsia="仿宋_GB2312" w:cs="仿宋_GB2312"/>
          <w:kern w:val="0"/>
          <w:sz w:val="32"/>
          <w:szCs w:val="32"/>
          <w:shd w:val="clear" w:color="auto" w:fill="FFFFFF"/>
          <w:lang w:val="en-US" w:eastAsia="zh-CN"/>
        </w:rPr>
        <w:t>建团</w:t>
      </w:r>
      <w:r>
        <w:rPr>
          <w:rFonts w:hint="default" w:ascii="仿宋_GB2312" w:hAnsi="仿宋_GB2312" w:eastAsia="仿宋_GB2312" w:cs="仿宋_GB2312"/>
          <w:kern w:val="0"/>
          <w:sz w:val="32"/>
          <w:szCs w:val="32"/>
          <w:shd w:val="clear" w:color="auto" w:fill="FFFFFF"/>
          <w:lang w:val="en-US" w:eastAsia="zh-CN"/>
        </w:rPr>
        <w:t>百年这个节点</w:t>
      </w:r>
      <w:r>
        <w:rPr>
          <w:rFonts w:hint="eastAsia" w:ascii="仿宋_GB2312" w:hAnsi="仿宋_GB2312" w:eastAsia="仿宋_GB2312" w:cs="仿宋_GB2312"/>
          <w:kern w:val="0"/>
          <w:sz w:val="32"/>
          <w:szCs w:val="32"/>
          <w:shd w:val="clear" w:color="auto" w:fill="FFFFFF"/>
          <w:lang w:val="en-US" w:eastAsia="zh-CN"/>
        </w:rPr>
        <w:t>。在区检察院设立分会场，组织机关团员青年代表集中观看庆祝中国共产主义青年团成立100周年大会，大力动员广大团员、少先队员认真收听收看大会实况直播，学习习近平总书记重要讲话精神，谈感想、讲心得、话体会，共收集心得感悟106篇，并指导各区属团组织在“智慧团建”上完成了观看情况录入。积极开展“党的青年运动史”专题教育实践活动，团支部覆盖率100%，</w:t>
      </w:r>
      <w:r>
        <w:rPr>
          <w:rFonts w:hint="eastAsia" w:ascii="仿宋_GB2312" w:hAnsi="仿宋_GB2312" w:eastAsia="仿宋_GB2312" w:cs="仿宋_GB2312"/>
          <w:kern w:val="0"/>
          <w:sz w:val="32"/>
          <w:szCs w:val="32"/>
          <w:shd w:val="clear" w:color="auto" w:fill="FFFFFF"/>
        </w:rPr>
        <w:t>平台录入率100%</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覆盖团员800余人。二是紧扣党的二十大这条主线。指导组织各学校开展喜迎二十大开学第一堂团（队）课，联合相关部门</w:t>
      </w:r>
      <w:r>
        <w:rPr>
          <w:rFonts w:hint="default" w:ascii="仿宋_GB2312" w:hAnsi="仿宋_GB2312" w:eastAsia="仿宋_GB2312" w:cs="仿宋_GB2312"/>
          <w:kern w:val="0"/>
          <w:sz w:val="32"/>
          <w:szCs w:val="32"/>
          <w:shd w:val="clear" w:color="auto" w:fill="FFFFFF"/>
          <w:lang w:val="en-US" w:eastAsia="zh-CN"/>
        </w:rPr>
        <w:t>组织开展“喜迎二十大 争做好队员”主题微队课、“老少同声颂党恩·携手喜迎二十大”青少年夏令营等主题活动</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制作发布“微队课”13讲</w:t>
      </w:r>
      <w:r>
        <w:rPr>
          <w:rFonts w:hint="eastAsia" w:ascii="仿宋_GB2312" w:hAnsi="仿宋_GB2312" w:eastAsia="仿宋_GB2312" w:cs="仿宋_GB2312"/>
          <w:kern w:val="0"/>
          <w:sz w:val="32"/>
          <w:szCs w:val="32"/>
          <w:shd w:val="clear" w:color="auto" w:fill="FFFFFF"/>
          <w:lang w:val="en-US" w:eastAsia="zh-CN"/>
        </w:rPr>
        <w:t>，组织各界青年筹拍《我和我的祖国》献礼国庆短视频，在市区两级获得推荐展播，组织少先队员参加全市“喜迎二十大 争做好队员 颂歌给党听”云合唱活动，格里坪镇小学校合唱歌曲《没有共产党就没有新中国》荣获市级风采奖。广泛动员各级团组织、少先队组织采取因地制宜、小而分散的方式认真收听收看党的二十大开幕盛况，并组织共青团员、青马学员、基层团干部和优秀少先队员代表等40余人在区妇联会议室进行了集中观看，畅谈感想感悟。为提升学习宣传实效，在“西区新青年”微信公众号刊播西区青年热议党的二十大精神感想感悟3期，拍摄制作微视频1期，督促指导各级团组织完成智慧团建系统第四专题学习教育—党的二十大精神学习录入工作，促使广大团员青年完整、准确领会党的二十大提出的新思想、新论断、新要求。三是抓好青少年常态化学习教育。把抓好“青年大学习”主题团课、“红领巾爱学习”主题队课作为思想引领工作中的重要举措，督促团支部、学校少先队积极开展学习，推动形成</w:t>
      </w:r>
      <w:r>
        <w:rPr>
          <w:rFonts w:hint="default" w:ascii="仿宋_GB2312" w:hAnsi="仿宋_GB2312" w:eastAsia="仿宋_GB2312" w:cs="仿宋_GB2312"/>
          <w:kern w:val="0"/>
          <w:sz w:val="32"/>
          <w:szCs w:val="32"/>
          <w:shd w:val="clear" w:color="auto" w:fill="FFFFFF"/>
          <w:lang w:val="en-US" w:eastAsia="zh-CN"/>
        </w:rPr>
        <w:t>人人参与的良好局面，</w:t>
      </w:r>
      <w:r>
        <w:rPr>
          <w:rFonts w:hint="eastAsia" w:ascii="仿宋_GB2312" w:hAnsi="仿宋_GB2312" w:eastAsia="仿宋_GB2312" w:cs="仿宋_GB2312"/>
          <w:kern w:val="0"/>
          <w:sz w:val="32"/>
          <w:szCs w:val="32"/>
          <w:shd w:val="clear" w:color="auto" w:fill="FFFFFF"/>
          <w:lang w:val="en-US" w:eastAsia="zh-CN"/>
        </w:rPr>
        <w:t>“青年大学习”主题团课</w:t>
      </w:r>
      <w:r>
        <w:rPr>
          <w:rFonts w:hint="default" w:ascii="仿宋_GB2312" w:hAnsi="仿宋_GB2312" w:eastAsia="仿宋_GB2312" w:cs="仿宋_GB2312"/>
          <w:kern w:val="0"/>
          <w:sz w:val="32"/>
          <w:szCs w:val="32"/>
          <w:shd w:val="clear" w:color="auto" w:fill="FFFFFF"/>
          <w:lang w:val="en-US" w:eastAsia="zh-CN"/>
        </w:rPr>
        <w:t>始终保持</w:t>
      </w:r>
      <w:r>
        <w:rPr>
          <w:rFonts w:hint="eastAsia" w:ascii="仿宋_GB2312" w:hAnsi="仿宋_GB2312" w:eastAsia="仿宋_GB2312" w:cs="仿宋_GB2312"/>
          <w:kern w:val="0"/>
          <w:sz w:val="32"/>
          <w:szCs w:val="32"/>
          <w:shd w:val="clear" w:color="auto" w:fill="FFFFFF"/>
          <w:lang w:val="en-US" w:eastAsia="zh-CN"/>
        </w:rPr>
        <w:t>排名</w:t>
      </w:r>
      <w:r>
        <w:rPr>
          <w:rFonts w:hint="default" w:ascii="仿宋_GB2312" w:hAnsi="仿宋_GB2312" w:eastAsia="仿宋_GB2312" w:cs="仿宋_GB2312"/>
          <w:kern w:val="0"/>
          <w:sz w:val="32"/>
          <w:szCs w:val="32"/>
          <w:shd w:val="clear" w:color="auto" w:fill="FFFFFF"/>
          <w:lang w:val="en-US" w:eastAsia="zh-CN"/>
        </w:rPr>
        <w:t>全</w:t>
      </w:r>
      <w:r>
        <w:rPr>
          <w:rFonts w:hint="eastAsia" w:ascii="仿宋_GB2312" w:hAnsi="仿宋_GB2312" w:eastAsia="仿宋_GB2312" w:cs="仿宋_GB2312"/>
          <w:kern w:val="0"/>
          <w:sz w:val="32"/>
          <w:szCs w:val="32"/>
          <w:shd w:val="clear" w:color="auto" w:fill="FFFFFF"/>
          <w:lang w:val="en-US" w:eastAsia="zh-CN"/>
        </w:rPr>
        <w:t>市</w:t>
      </w:r>
      <w:r>
        <w:rPr>
          <w:rFonts w:hint="default" w:ascii="仿宋_GB2312" w:hAnsi="仿宋_GB2312" w:eastAsia="仿宋_GB2312" w:cs="仿宋_GB2312"/>
          <w:kern w:val="0"/>
          <w:sz w:val="32"/>
          <w:szCs w:val="32"/>
          <w:shd w:val="clear" w:color="auto" w:fill="FFFFFF"/>
          <w:lang w:val="en-US" w:eastAsia="zh-CN"/>
        </w:rPr>
        <w:t>前</w:t>
      </w:r>
      <w:r>
        <w:rPr>
          <w:rFonts w:hint="eastAsia" w:ascii="仿宋_GB2312" w:hAnsi="仿宋_GB2312" w:eastAsia="仿宋_GB2312" w:cs="仿宋_GB2312"/>
          <w:kern w:val="0"/>
          <w:sz w:val="32"/>
          <w:szCs w:val="32"/>
          <w:shd w:val="clear" w:color="auto" w:fill="FFFFFF"/>
          <w:lang w:val="en-US" w:eastAsia="zh-CN"/>
        </w:rPr>
        <w:t>列</w:t>
      </w:r>
      <w:r>
        <w:rPr>
          <w:rFonts w:hint="default"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en-US" w:eastAsia="zh-CN"/>
        </w:rPr>
        <w:t>抓住“清明节”“五四”“六一”等重要节点，广泛开展线上线下思想政治学习、红色文化教育、入团入队仪式教育等活动，引导广大青少年听党话、感党恩、跟党走，累计覆盖青少年10000余人次。</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eastAsia="zh-CN"/>
        </w:rPr>
        <w:t>提升团的组织力，锻造基层建设“驱动器”。</w:t>
      </w:r>
      <w:r>
        <w:rPr>
          <w:rFonts w:hint="eastAsia" w:ascii="仿宋_GB2312" w:hAnsi="仿宋_GB2312" w:eastAsia="仿宋_GB2312" w:cs="仿宋_GB2312"/>
          <w:kern w:val="0"/>
          <w:sz w:val="32"/>
          <w:szCs w:val="32"/>
          <w:shd w:val="clear" w:color="auto" w:fill="FFFFFF"/>
          <w:lang w:val="en-US" w:eastAsia="zh-CN"/>
        </w:rPr>
        <w:t>一是加强团干部队伍建设。积极推进</w:t>
      </w:r>
      <w:r>
        <w:rPr>
          <w:rFonts w:hint="default" w:ascii="仿宋_GB2312" w:hAnsi="仿宋_GB2312" w:eastAsia="仿宋_GB2312" w:cs="仿宋_GB2312"/>
          <w:kern w:val="0"/>
          <w:sz w:val="32"/>
          <w:szCs w:val="32"/>
          <w:shd w:val="clear" w:color="auto" w:fill="FFFFFF"/>
          <w:lang w:val="en-US" w:eastAsia="zh-CN"/>
        </w:rPr>
        <w:t>县域共青团基层组织改革</w:t>
      </w:r>
      <w:r>
        <w:rPr>
          <w:rFonts w:hint="eastAsia" w:ascii="仿宋_GB2312" w:hAnsi="仿宋_GB2312" w:eastAsia="仿宋_GB2312" w:cs="仿宋_GB2312"/>
          <w:kern w:val="0"/>
          <w:sz w:val="32"/>
          <w:szCs w:val="32"/>
          <w:shd w:val="clear" w:color="auto" w:fill="FFFFFF"/>
          <w:lang w:val="en-US" w:eastAsia="zh-CN"/>
        </w:rPr>
        <w:t>，选优配强团的组织力量，形成“一正一副一兼两挂”的领导班子，</w:t>
      </w:r>
      <w:r>
        <w:rPr>
          <w:rFonts w:hint="default" w:ascii="仿宋_GB2312" w:hAnsi="仿宋_GB2312" w:eastAsia="仿宋_GB2312" w:cs="仿宋_GB2312"/>
          <w:kern w:val="0"/>
          <w:sz w:val="32"/>
          <w:szCs w:val="32"/>
          <w:shd w:val="clear" w:color="auto" w:fill="FFFFFF"/>
          <w:lang w:val="en-US" w:eastAsia="zh-CN"/>
        </w:rPr>
        <w:t>扎实做好“统选兼用”工作</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组织动员</w:t>
      </w:r>
      <w:r>
        <w:rPr>
          <w:rFonts w:hint="eastAsia" w:ascii="仿宋_GB2312" w:hAnsi="仿宋_GB2312" w:eastAsia="仿宋_GB2312" w:cs="仿宋_GB2312"/>
          <w:kern w:val="0"/>
          <w:sz w:val="32"/>
          <w:szCs w:val="32"/>
          <w:shd w:val="clear" w:color="auto" w:fill="FFFFFF"/>
          <w:lang w:val="en-US" w:eastAsia="zh-CN"/>
        </w:rPr>
        <w:t>返乡</w:t>
      </w:r>
      <w:r>
        <w:rPr>
          <w:rFonts w:hint="default" w:ascii="仿宋_GB2312" w:hAnsi="仿宋_GB2312" w:eastAsia="仿宋_GB2312" w:cs="仿宋_GB2312"/>
          <w:kern w:val="0"/>
          <w:sz w:val="32"/>
          <w:szCs w:val="32"/>
          <w:shd w:val="clear" w:color="auto" w:fill="FFFFFF"/>
          <w:lang w:val="en-US" w:eastAsia="zh-CN"/>
        </w:rPr>
        <w:t>大学生寒暑假期间向居住地乡镇（街道）团组织报道，共选拔出70名西区籍在校大学生兼任镇（街道）及村（社区）团组织副书记</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积极参与团组织活动，常态化</w:t>
      </w:r>
      <w:r>
        <w:rPr>
          <w:rFonts w:hint="eastAsia" w:ascii="仿宋_GB2312" w:hAnsi="仿宋_GB2312" w:eastAsia="仿宋_GB2312" w:cs="仿宋_GB2312"/>
          <w:kern w:val="0"/>
          <w:sz w:val="32"/>
          <w:szCs w:val="32"/>
          <w:shd w:val="clear" w:color="auto" w:fill="FFFFFF"/>
          <w:lang w:val="en-US" w:eastAsia="zh-CN"/>
        </w:rPr>
        <w:t>协助</w:t>
      </w:r>
      <w:r>
        <w:rPr>
          <w:rFonts w:hint="default" w:ascii="仿宋_GB2312" w:hAnsi="仿宋_GB2312" w:eastAsia="仿宋_GB2312" w:cs="仿宋_GB2312"/>
          <w:kern w:val="0"/>
          <w:sz w:val="32"/>
          <w:szCs w:val="32"/>
          <w:shd w:val="clear" w:color="auto" w:fill="FFFFFF"/>
          <w:lang w:val="en-US" w:eastAsia="zh-CN"/>
        </w:rPr>
        <w:t>镇（街道）</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村（社区）开展团的工作。</w:t>
      </w:r>
      <w:r>
        <w:rPr>
          <w:rFonts w:hint="eastAsia" w:ascii="仿宋_GB2312" w:hAnsi="仿宋_GB2312" w:eastAsia="仿宋_GB2312" w:cs="仿宋_GB2312"/>
          <w:kern w:val="0"/>
          <w:sz w:val="32"/>
          <w:szCs w:val="32"/>
          <w:shd w:val="clear" w:color="auto" w:fill="FFFFFF"/>
          <w:lang w:val="en-US" w:eastAsia="zh-CN"/>
        </w:rPr>
        <w:t>组织团干部开展年度述职评议和学习交流，提升团干部综合素质，</w:t>
      </w:r>
      <w:r>
        <w:rPr>
          <w:rFonts w:hint="default" w:ascii="仿宋_GB2312" w:hAnsi="仿宋_GB2312" w:eastAsia="仿宋_GB2312" w:cs="仿宋_GB2312"/>
          <w:kern w:val="0"/>
          <w:sz w:val="32"/>
          <w:szCs w:val="32"/>
          <w:shd w:val="clear" w:color="auto" w:fill="FFFFFF"/>
          <w:lang w:val="en-US" w:eastAsia="zh-CN"/>
        </w:rPr>
        <w:t>激发团干部工作活力</w:t>
      </w:r>
      <w:r>
        <w:rPr>
          <w:rFonts w:hint="eastAsia" w:ascii="仿宋_GB2312" w:hAnsi="仿宋_GB2312" w:eastAsia="仿宋_GB2312" w:cs="仿宋_GB2312"/>
          <w:kern w:val="0"/>
          <w:sz w:val="32"/>
          <w:szCs w:val="32"/>
          <w:shd w:val="clear" w:color="auto" w:fill="FFFFFF"/>
          <w:lang w:val="en-US" w:eastAsia="zh-CN"/>
        </w:rPr>
        <w:t>，已累计开展学习培训会4场次</w:t>
      </w:r>
      <w:r>
        <w:rPr>
          <w:rFonts w:hint="default"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en-US" w:eastAsia="zh-CN"/>
        </w:rPr>
        <w:t>积极</w:t>
      </w:r>
      <w:r>
        <w:rPr>
          <w:rFonts w:hint="default" w:ascii="仿宋_GB2312" w:hAnsi="仿宋_GB2312" w:eastAsia="仿宋_GB2312" w:cs="仿宋_GB2312"/>
          <w:kern w:val="0"/>
          <w:sz w:val="32"/>
          <w:szCs w:val="32"/>
          <w:shd w:val="clear" w:color="auto" w:fill="FFFFFF"/>
          <w:lang w:val="en-US" w:eastAsia="zh-CN"/>
        </w:rPr>
        <w:t>选树先进典型</w:t>
      </w:r>
      <w:r>
        <w:rPr>
          <w:rFonts w:hint="eastAsia" w:ascii="仿宋_GB2312" w:hAnsi="仿宋_GB2312" w:eastAsia="仿宋_GB2312" w:cs="仿宋_GB2312"/>
          <w:kern w:val="0"/>
          <w:sz w:val="32"/>
          <w:szCs w:val="32"/>
          <w:shd w:val="clear" w:color="auto" w:fill="FFFFFF"/>
          <w:lang w:val="en-US" w:eastAsia="zh-CN"/>
        </w:rPr>
        <w:t>，强化典型示范带动，获评市级“五四红旗团委”1个、市级“五四红旗支部”4个、市级“优秀共青团员”3人、市级“优秀共青团干部”2人，并组织开展全区“两红两优”申报及评选工作，表彰五四红旗团委4个、五四红旗团支部5个、优秀共青团干部7人、优秀共青团员11人。二是扩大团组织覆盖面。根据已建团组织的数量、结构和在各领域的分布情况，指导新建了39个团组织，其中新建乡镇（街道）团（工）委机关团支部6个、非公企业（农业园区、工业园区）团组织6个、城市住宅小区团组织7个、三类协会团组织18个，进一步</w:t>
      </w:r>
      <w:r>
        <w:rPr>
          <w:rFonts w:hint="default" w:ascii="仿宋_GB2312" w:hAnsi="仿宋_GB2312" w:eastAsia="仿宋_GB2312" w:cs="仿宋_GB2312"/>
          <w:kern w:val="0"/>
          <w:sz w:val="32"/>
          <w:szCs w:val="32"/>
          <w:shd w:val="clear" w:color="auto" w:fill="FFFFFF"/>
          <w:lang w:val="en-US" w:eastAsia="zh-CN"/>
        </w:rPr>
        <w:t>提升</w:t>
      </w:r>
      <w:r>
        <w:rPr>
          <w:rFonts w:hint="eastAsia" w:ascii="仿宋_GB2312" w:hAnsi="仿宋_GB2312" w:eastAsia="仿宋_GB2312" w:cs="仿宋_GB2312"/>
          <w:kern w:val="0"/>
          <w:sz w:val="32"/>
          <w:szCs w:val="32"/>
          <w:shd w:val="clear" w:color="auto" w:fill="FFFFFF"/>
          <w:lang w:val="en-US" w:eastAsia="zh-CN"/>
        </w:rPr>
        <w:t>了</w:t>
      </w:r>
      <w:r>
        <w:rPr>
          <w:rFonts w:hint="default" w:ascii="仿宋_GB2312" w:hAnsi="仿宋_GB2312" w:eastAsia="仿宋_GB2312" w:cs="仿宋_GB2312"/>
          <w:kern w:val="0"/>
          <w:sz w:val="32"/>
          <w:szCs w:val="32"/>
          <w:shd w:val="clear" w:color="auto" w:fill="FFFFFF"/>
          <w:lang w:val="en-US" w:eastAsia="zh-CN"/>
        </w:rPr>
        <w:t>社会领域团组织密度</w:t>
      </w:r>
      <w:r>
        <w:rPr>
          <w:rFonts w:hint="eastAsia" w:ascii="仿宋_GB2312" w:hAnsi="仿宋_GB2312" w:eastAsia="仿宋_GB2312" w:cs="仿宋_GB2312"/>
          <w:kern w:val="0"/>
          <w:sz w:val="32"/>
          <w:szCs w:val="32"/>
          <w:shd w:val="clear" w:color="auto" w:fill="FFFFFF"/>
          <w:lang w:val="en-US" w:eastAsia="zh-CN"/>
        </w:rPr>
        <w:t>。三是提升基础团务水平。认真做好2021年度团费收缴工作，累计收缴团费7377.24元。严把团员入口关，指导各团组织规范发展团员，依托“智慧团建”系统做好信息录入、团组织关系转接等基础团务和团员常态化教育管理，今年以来发展新团员323人，接收团员443人，督导各级团组织开展2021年度发展团员的全覆盖普查和发现问题的整改，已完成178名新发展团员存在的不规范问题整改。四是加强</w:t>
      </w:r>
      <w:r>
        <w:rPr>
          <w:rFonts w:hint="eastAsia" w:ascii="仿宋_GB2312" w:hAnsi="仿宋_GB2312" w:eastAsia="仿宋_GB2312" w:cs="仿宋_GB2312"/>
          <w:kern w:val="0"/>
          <w:sz w:val="32"/>
          <w:szCs w:val="32"/>
          <w:shd w:val="clear" w:color="auto" w:fill="FFFFFF"/>
          <w:lang w:eastAsia="zh-CN"/>
        </w:rPr>
        <w:t>全团带队工作。</w:t>
      </w:r>
      <w:r>
        <w:rPr>
          <w:rFonts w:hint="eastAsia" w:ascii="仿宋_GB2312" w:hAnsi="仿宋_GB2312" w:eastAsia="仿宋_GB2312" w:cs="仿宋_GB2312"/>
          <w:kern w:val="0"/>
          <w:sz w:val="32"/>
          <w:szCs w:val="32"/>
          <w:shd w:val="clear" w:color="auto" w:fill="FFFFFF"/>
          <w:lang w:val="en-US" w:eastAsia="zh-CN"/>
        </w:rPr>
        <w:t>认真抓好“10·13”建队日主题活动，以及少先队辅导员业务培训、微队课评选等工作，联合区教育和体育局面向全区各中小学校少先队辅导员开展了“喜迎二十大 争做好队员”微队课评选，评选出一等奖1名、二等奖2名、三等奖3名、优秀奖7名；组织3名中队辅导员参加全市少先队辅导员技能大赛，荣获二等奖1人、三等奖1人、优秀奖1人；积极推优推先，推报全国优秀中队1个，推报省级少先队社会化工作先进个人1人，已获评省级优秀少先队大队集体2个、省级优秀少先队中队集体1个、省级优秀少先队辅导员2人、省级优秀少先队员3人，已获评市级优秀少先队集体7个、市级优秀少先队辅导员8人、市级优秀少先队员12人。</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3.提升团的凝聚力，当好服务青少年“店小二”。</w:t>
      </w:r>
      <w:r>
        <w:rPr>
          <w:rFonts w:hint="default" w:ascii="仿宋_GB2312" w:hAnsi="仿宋_GB2312" w:eastAsia="仿宋_GB2312" w:cs="仿宋_GB2312"/>
          <w:kern w:val="0"/>
          <w:sz w:val="32"/>
          <w:szCs w:val="32"/>
          <w:shd w:val="clear" w:color="auto" w:fill="FFFFFF"/>
          <w:lang w:val="en-US" w:eastAsia="zh-CN"/>
        </w:rPr>
        <w:t>一是</w:t>
      </w:r>
      <w:r>
        <w:rPr>
          <w:rFonts w:hint="eastAsia" w:ascii="仿宋_GB2312" w:hAnsi="仿宋_GB2312" w:eastAsia="仿宋_GB2312" w:cs="仿宋_GB2312"/>
          <w:kern w:val="0"/>
          <w:sz w:val="32"/>
          <w:szCs w:val="32"/>
          <w:shd w:val="clear" w:color="auto" w:fill="FFFFFF"/>
          <w:lang w:val="en-US" w:eastAsia="zh-CN"/>
        </w:rPr>
        <w:t>关心关爱</w:t>
      </w:r>
      <w:r>
        <w:rPr>
          <w:rFonts w:hint="default" w:ascii="仿宋_GB2312" w:hAnsi="仿宋_GB2312" w:eastAsia="仿宋_GB2312" w:cs="仿宋_GB2312"/>
          <w:kern w:val="0"/>
          <w:sz w:val="32"/>
          <w:szCs w:val="32"/>
          <w:shd w:val="clear" w:color="auto" w:fill="FFFFFF"/>
          <w:lang w:val="en-US" w:eastAsia="zh-CN"/>
        </w:rPr>
        <w:t>青少年。持续深化“暖冬行动”“阳光小梦想”等品牌工作，春节前夕联合区关工委走访慰问了</w:t>
      </w:r>
      <w:r>
        <w:rPr>
          <w:rFonts w:hint="default" w:ascii="仿宋_GB2312" w:hAnsi="仿宋_GB2312" w:eastAsia="仿宋_GB2312" w:cs="仿宋_GB2312"/>
          <w:kern w:val="0"/>
          <w:sz w:val="32"/>
          <w:szCs w:val="32"/>
          <w:shd w:val="clear" w:color="auto" w:fill="FFFFFF"/>
        </w:rPr>
        <w:t>3名困境儿童</w:t>
      </w:r>
      <w:r>
        <w:rPr>
          <w:rFonts w:hint="default" w:ascii="仿宋_GB2312" w:hAnsi="仿宋_GB2312" w:eastAsia="仿宋_GB2312" w:cs="仿宋_GB2312"/>
          <w:kern w:val="0"/>
          <w:sz w:val="32"/>
          <w:szCs w:val="32"/>
          <w:shd w:val="clear" w:color="auto" w:fill="FFFFFF"/>
          <w:lang w:eastAsia="zh-CN"/>
        </w:rPr>
        <w:t>，共发放</w:t>
      </w:r>
      <w:r>
        <w:rPr>
          <w:rFonts w:hint="default" w:ascii="仿宋_GB2312" w:hAnsi="仿宋_GB2312" w:eastAsia="仿宋_GB2312" w:cs="仿宋_GB2312"/>
          <w:kern w:val="0"/>
          <w:sz w:val="32"/>
          <w:szCs w:val="32"/>
          <w:shd w:val="clear" w:color="auto" w:fill="FFFFFF"/>
        </w:rPr>
        <w:t>慰问</w:t>
      </w:r>
      <w:r>
        <w:rPr>
          <w:rFonts w:hint="default" w:ascii="仿宋_GB2312" w:hAnsi="仿宋_GB2312" w:eastAsia="仿宋_GB2312" w:cs="仿宋_GB2312"/>
          <w:kern w:val="0"/>
          <w:sz w:val="32"/>
          <w:szCs w:val="32"/>
          <w:shd w:val="clear" w:color="auto" w:fill="FFFFFF"/>
          <w:lang w:val="en-US" w:eastAsia="zh-CN"/>
        </w:rPr>
        <w:t>金1500元；“六一”儿童节当天，联合区关工委、区教育和体育局开展了“喜迎二十大·争做好队员”暨“六一”儿童节关爱活动，为</w:t>
      </w:r>
      <w:r>
        <w:rPr>
          <w:rFonts w:hint="default" w:ascii="仿宋_GB2312" w:hAnsi="仿宋_GB2312" w:eastAsia="仿宋_GB2312" w:cs="仿宋_GB2312"/>
          <w:kern w:val="0"/>
          <w:sz w:val="32"/>
          <w:szCs w:val="32"/>
          <w:shd w:val="clear" w:color="auto" w:fill="FFFFFF"/>
        </w:rPr>
        <w:t>十三中小的111名小朋友发放了“六一”礼物</w:t>
      </w:r>
      <w:r>
        <w:rPr>
          <w:rFonts w:hint="default" w:ascii="仿宋_GB2312" w:hAnsi="仿宋_GB2312" w:eastAsia="仿宋_GB2312" w:cs="仿宋_GB2312"/>
          <w:kern w:val="0"/>
          <w:sz w:val="32"/>
          <w:szCs w:val="32"/>
          <w:shd w:val="clear" w:color="auto" w:fill="FFFFFF"/>
          <w:lang w:eastAsia="zh-CN"/>
        </w:rPr>
        <w:t>；端午节期间，联合区关工委</w:t>
      </w:r>
      <w:r>
        <w:rPr>
          <w:rFonts w:hint="default" w:ascii="仿宋_GB2312" w:hAnsi="仿宋_GB2312" w:eastAsia="仿宋_GB2312" w:cs="仿宋_GB2312"/>
          <w:kern w:val="0"/>
          <w:sz w:val="32"/>
          <w:szCs w:val="32"/>
          <w:shd w:val="clear" w:color="auto" w:fill="FFFFFF"/>
        </w:rPr>
        <w:t>深入智学、花山</w:t>
      </w:r>
      <w:r>
        <w:rPr>
          <w:rFonts w:hint="default" w:ascii="仿宋_GB2312" w:hAnsi="仿宋_GB2312" w:eastAsia="仿宋_GB2312" w:cs="仿宋_GB2312"/>
          <w:kern w:val="0"/>
          <w:sz w:val="32"/>
          <w:szCs w:val="32"/>
          <w:shd w:val="clear" w:color="auto" w:fill="FFFFFF"/>
          <w:lang w:eastAsia="zh-CN"/>
        </w:rPr>
        <w:t>和</w:t>
      </w:r>
      <w:r>
        <w:rPr>
          <w:rFonts w:hint="default" w:ascii="仿宋_GB2312" w:hAnsi="仿宋_GB2312" w:eastAsia="仿宋_GB2312" w:cs="仿宋_GB2312"/>
          <w:kern w:val="0"/>
          <w:sz w:val="32"/>
          <w:szCs w:val="32"/>
          <w:shd w:val="clear" w:color="auto" w:fill="FFFFFF"/>
        </w:rPr>
        <w:t>小宝鼎社区为10名困境儿童送上了书包、</w:t>
      </w:r>
      <w:r>
        <w:rPr>
          <w:rFonts w:hint="default" w:ascii="仿宋_GB2312" w:hAnsi="仿宋_GB2312" w:eastAsia="仿宋_GB2312" w:cs="仿宋_GB2312"/>
          <w:kern w:val="0"/>
          <w:sz w:val="32"/>
          <w:szCs w:val="32"/>
          <w:shd w:val="clear" w:color="auto" w:fill="FFFFFF"/>
          <w:lang w:val="en-US" w:eastAsia="zh-CN"/>
        </w:rPr>
        <w:t>文具、</w:t>
      </w:r>
      <w:r>
        <w:rPr>
          <w:rFonts w:hint="default" w:ascii="仿宋_GB2312" w:hAnsi="仿宋_GB2312" w:eastAsia="仿宋_GB2312" w:cs="仿宋_GB2312"/>
          <w:kern w:val="0"/>
          <w:sz w:val="32"/>
          <w:szCs w:val="32"/>
          <w:shd w:val="clear" w:color="auto" w:fill="FFFFFF"/>
        </w:rPr>
        <w:t>读书卡等</w:t>
      </w:r>
      <w:r>
        <w:rPr>
          <w:rFonts w:hint="default" w:ascii="仿宋_GB2312" w:hAnsi="仿宋_GB2312" w:eastAsia="仿宋_GB2312" w:cs="仿宋_GB2312"/>
          <w:kern w:val="0"/>
          <w:sz w:val="32"/>
          <w:szCs w:val="32"/>
          <w:shd w:val="clear" w:color="auto" w:fill="FFFFFF"/>
          <w:lang w:eastAsia="zh-CN"/>
        </w:rPr>
        <w:t>物品。</w:t>
      </w:r>
      <w:r>
        <w:rPr>
          <w:rFonts w:hint="default" w:ascii="仿宋_GB2312" w:hAnsi="仿宋_GB2312" w:eastAsia="仿宋_GB2312" w:cs="仿宋_GB2312"/>
          <w:kern w:val="0"/>
          <w:sz w:val="32"/>
          <w:szCs w:val="32"/>
          <w:shd w:val="clear" w:color="auto" w:fill="FFFFFF"/>
        </w:rPr>
        <w:t>在镇（街道）、学校广泛开展</w:t>
      </w:r>
      <w:r>
        <w:rPr>
          <w:rFonts w:hint="default" w:ascii="仿宋_GB2312" w:hAnsi="仿宋_GB2312" w:eastAsia="仿宋_GB2312" w:cs="仿宋_GB2312"/>
          <w:kern w:val="0"/>
          <w:sz w:val="32"/>
          <w:szCs w:val="32"/>
          <w:shd w:val="clear" w:color="auto" w:fill="FFFFFF"/>
          <w:lang w:eastAsia="zh-CN"/>
        </w:rPr>
        <w:t>“</w:t>
      </w:r>
      <w:r>
        <w:rPr>
          <w:rFonts w:hint="default" w:ascii="仿宋_GB2312" w:hAnsi="仿宋_GB2312" w:eastAsia="仿宋_GB2312" w:cs="仿宋_GB2312"/>
          <w:kern w:val="0"/>
          <w:sz w:val="32"/>
          <w:szCs w:val="32"/>
          <w:shd w:val="clear" w:color="auto" w:fill="FFFFFF"/>
        </w:rPr>
        <w:t>阳光小梦想</w:t>
      </w:r>
      <w:r>
        <w:rPr>
          <w:rFonts w:hint="default" w:ascii="仿宋_GB2312" w:hAnsi="仿宋_GB2312" w:eastAsia="仿宋_GB2312" w:cs="仿宋_GB2312"/>
          <w:kern w:val="0"/>
          <w:sz w:val="32"/>
          <w:szCs w:val="32"/>
          <w:shd w:val="clear" w:color="auto" w:fill="FFFFFF"/>
          <w:lang w:eastAsia="zh-CN"/>
        </w:rPr>
        <w:t>”</w:t>
      </w:r>
      <w:r>
        <w:rPr>
          <w:rFonts w:hint="default" w:ascii="仿宋_GB2312" w:hAnsi="仿宋_GB2312" w:eastAsia="仿宋_GB2312" w:cs="仿宋_GB2312"/>
          <w:kern w:val="0"/>
          <w:sz w:val="32"/>
          <w:szCs w:val="32"/>
          <w:shd w:val="clear" w:color="auto" w:fill="FFFFFF"/>
        </w:rPr>
        <w:t>征集活动，</w:t>
      </w:r>
      <w:r>
        <w:rPr>
          <w:rFonts w:hint="default" w:ascii="仿宋_GB2312" w:hAnsi="仿宋_GB2312" w:eastAsia="仿宋_GB2312" w:cs="仿宋_GB2312"/>
          <w:kern w:val="0"/>
          <w:sz w:val="32"/>
          <w:szCs w:val="32"/>
          <w:shd w:val="clear" w:color="auto" w:fill="FFFFFF"/>
          <w:lang w:eastAsia="zh-CN"/>
        </w:rPr>
        <w:t>已</w:t>
      </w:r>
      <w:r>
        <w:rPr>
          <w:rFonts w:hint="default" w:ascii="仿宋_GB2312" w:hAnsi="仿宋_GB2312" w:eastAsia="仿宋_GB2312" w:cs="仿宋_GB2312"/>
          <w:kern w:val="0"/>
          <w:sz w:val="32"/>
          <w:szCs w:val="32"/>
          <w:shd w:val="clear" w:color="auto" w:fill="FFFFFF"/>
        </w:rPr>
        <w:t>征集</w:t>
      </w:r>
      <w:r>
        <w:rPr>
          <w:rFonts w:hint="default" w:ascii="仿宋_GB2312" w:hAnsi="仿宋_GB2312" w:eastAsia="仿宋_GB2312" w:cs="仿宋_GB2312"/>
          <w:kern w:val="0"/>
          <w:sz w:val="32"/>
          <w:szCs w:val="32"/>
          <w:shd w:val="clear" w:color="auto" w:fill="FFFFFF"/>
          <w:lang w:eastAsia="zh-CN"/>
        </w:rPr>
        <w:t>“</w:t>
      </w:r>
      <w:r>
        <w:rPr>
          <w:rFonts w:hint="default" w:ascii="仿宋_GB2312" w:hAnsi="仿宋_GB2312" w:eastAsia="仿宋_GB2312" w:cs="仿宋_GB2312"/>
          <w:kern w:val="0"/>
          <w:sz w:val="32"/>
          <w:szCs w:val="32"/>
          <w:shd w:val="clear" w:color="auto" w:fill="FFFFFF"/>
        </w:rPr>
        <w:t>阳光小梦想</w:t>
      </w:r>
      <w:r>
        <w:rPr>
          <w:rFonts w:hint="default" w:ascii="仿宋_GB2312" w:hAnsi="仿宋_GB2312" w:eastAsia="仿宋_GB2312" w:cs="仿宋_GB2312"/>
          <w:kern w:val="0"/>
          <w:sz w:val="32"/>
          <w:szCs w:val="32"/>
          <w:shd w:val="clear" w:color="auto" w:fill="FFFFFF"/>
          <w:lang w:eastAsia="zh-CN"/>
        </w:rPr>
        <w:t>”</w:t>
      </w:r>
      <w:r>
        <w:rPr>
          <w:rFonts w:hint="default" w:ascii="仿宋_GB2312" w:hAnsi="仿宋_GB2312" w:eastAsia="仿宋_GB2312" w:cs="仿宋_GB2312"/>
          <w:kern w:val="0"/>
          <w:sz w:val="32"/>
          <w:szCs w:val="32"/>
          <w:shd w:val="clear" w:color="auto" w:fill="FFFFFF"/>
        </w:rPr>
        <w:t>19个</w:t>
      </w:r>
      <w:r>
        <w:rPr>
          <w:rFonts w:hint="default" w:ascii="仿宋_GB2312" w:hAnsi="仿宋_GB2312" w:eastAsia="仿宋_GB2312" w:cs="仿宋_GB2312"/>
          <w:kern w:val="0"/>
          <w:sz w:val="32"/>
          <w:szCs w:val="32"/>
          <w:shd w:val="clear" w:color="auto" w:fill="FFFFFF"/>
          <w:lang w:eastAsia="zh-CN"/>
        </w:rPr>
        <w:t>，</w:t>
      </w:r>
      <w:r>
        <w:rPr>
          <w:rFonts w:hint="default" w:ascii="仿宋_GB2312" w:hAnsi="仿宋_GB2312" w:eastAsia="仿宋_GB2312" w:cs="仿宋_GB2312"/>
          <w:kern w:val="0"/>
          <w:sz w:val="32"/>
          <w:szCs w:val="32"/>
          <w:shd w:val="clear" w:color="auto" w:fill="FFFFFF"/>
          <w:lang w:val="en-US" w:eastAsia="zh-CN"/>
        </w:rPr>
        <w:t>已认领实现4个</w:t>
      </w:r>
      <w:r>
        <w:rPr>
          <w:rFonts w:hint="default" w:ascii="仿宋_GB2312" w:hAnsi="仿宋_GB2312" w:eastAsia="仿宋_GB2312" w:cs="仿宋_GB2312"/>
          <w:kern w:val="0"/>
          <w:sz w:val="32"/>
          <w:szCs w:val="32"/>
          <w:shd w:val="clear" w:color="auto" w:fill="FFFFFF"/>
        </w:rPr>
        <w:t>。</w:t>
      </w:r>
      <w:r>
        <w:rPr>
          <w:rFonts w:hint="default" w:ascii="仿宋_GB2312" w:hAnsi="仿宋_GB2312" w:eastAsia="仿宋_GB2312" w:cs="仿宋_GB2312"/>
          <w:kern w:val="0"/>
          <w:sz w:val="32"/>
          <w:szCs w:val="32"/>
          <w:shd w:val="clear" w:color="auto" w:fill="FFFFFF"/>
          <w:lang w:val="en-US" w:eastAsia="zh-CN"/>
        </w:rPr>
        <w:t>推动实施“童伴计划”项目，</w:t>
      </w:r>
      <w:r>
        <w:rPr>
          <w:rFonts w:hint="eastAsia" w:ascii="仿宋_GB2312" w:hAnsi="仿宋_GB2312" w:eastAsia="仿宋_GB2312" w:cs="仿宋_GB2312"/>
          <w:kern w:val="0"/>
          <w:sz w:val="32"/>
          <w:szCs w:val="32"/>
          <w:shd w:val="clear" w:color="auto" w:fill="FFFFFF"/>
          <w:lang w:val="en-US" w:eastAsia="zh-CN"/>
        </w:rPr>
        <w:t>积极</w:t>
      </w:r>
      <w:r>
        <w:rPr>
          <w:rFonts w:hint="default" w:ascii="仿宋_GB2312" w:hAnsi="仿宋_GB2312" w:eastAsia="仿宋_GB2312" w:cs="仿宋_GB2312"/>
          <w:kern w:val="0"/>
          <w:sz w:val="32"/>
          <w:szCs w:val="32"/>
          <w:shd w:val="clear" w:color="auto" w:fill="FFFFFF"/>
          <w:lang w:val="en-US" w:eastAsia="zh-CN"/>
        </w:rPr>
        <w:t>筹备在动力站社区建成西区第一个“童伴之家”</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依托“99公益日”活动，通过腾讯公益平台向社会各界爱心人士发起网络公益募捐，已筹集捐款4348.66元。二是守护青少年健康成长。</w:t>
      </w:r>
      <w:r>
        <w:rPr>
          <w:rFonts w:hint="default" w:ascii="仿宋_GB2312" w:hAnsi="仿宋_GB2312" w:eastAsia="仿宋_GB2312" w:cs="仿宋_GB2312"/>
          <w:kern w:val="0"/>
          <w:sz w:val="32"/>
          <w:szCs w:val="32"/>
          <w:shd w:val="clear" w:color="auto" w:fill="FFFFFF"/>
        </w:rPr>
        <w:t>联合区检察院、区教育和体育局</w:t>
      </w:r>
      <w:r>
        <w:rPr>
          <w:rFonts w:hint="default" w:ascii="仿宋_GB2312" w:hAnsi="仿宋_GB2312" w:eastAsia="仿宋_GB2312" w:cs="仿宋_GB2312"/>
          <w:kern w:val="0"/>
          <w:sz w:val="32"/>
          <w:szCs w:val="32"/>
          <w:shd w:val="clear" w:color="auto" w:fill="FFFFFF"/>
          <w:lang w:eastAsia="zh-CN"/>
        </w:rPr>
        <w:t>等单位</w:t>
      </w:r>
      <w:r>
        <w:rPr>
          <w:rFonts w:hint="default" w:ascii="仿宋_GB2312" w:hAnsi="仿宋_GB2312" w:eastAsia="仿宋_GB2312" w:cs="仿宋_GB2312"/>
          <w:kern w:val="0"/>
          <w:sz w:val="32"/>
          <w:szCs w:val="32"/>
          <w:shd w:val="clear" w:color="auto" w:fill="FFFFFF"/>
        </w:rPr>
        <w:t>共同挂牌成立了全市首个涉未成年人案件家庭教育指导工作站，</w:t>
      </w:r>
      <w:r>
        <w:rPr>
          <w:rFonts w:hint="default" w:ascii="仿宋_GB2312" w:hAnsi="仿宋_GB2312" w:eastAsia="仿宋_GB2312" w:cs="仿宋_GB2312"/>
          <w:kern w:val="0"/>
          <w:sz w:val="32"/>
          <w:szCs w:val="32"/>
          <w:shd w:val="clear" w:color="auto" w:fill="FFFFFF"/>
          <w:lang w:val="en-US" w:eastAsia="zh-CN"/>
        </w:rPr>
        <w:t>并联合制发了工作方案，统筹整合相关部门力量</w:t>
      </w:r>
      <w:r>
        <w:rPr>
          <w:rFonts w:hint="default" w:ascii="仿宋_GB2312" w:hAnsi="仿宋_GB2312" w:eastAsia="仿宋_GB2312" w:cs="仿宋_GB2312"/>
          <w:kern w:val="0"/>
          <w:sz w:val="32"/>
          <w:szCs w:val="32"/>
          <w:shd w:val="clear" w:color="auto" w:fill="FFFFFF"/>
        </w:rPr>
        <w:t>开展涉案未成年人、失管未成年人家庭教育指导和预防性家庭教育指导工作</w:t>
      </w:r>
      <w:r>
        <w:rPr>
          <w:rFonts w:hint="default" w:ascii="仿宋_GB2312" w:hAnsi="仿宋_GB2312" w:eastAsia="仿宋_GB2312" w:cs="仿宋_GB2312"/>
          <w:kern w:val="0"/>
          <w:sz w:val="32"/>
          <w:szCs w:val="32"/>
          <w:shd w:val="clear" w:color="auto" w:fill="FFFFFF"/>
          <w:lang w:val="en-US" w:eastAsia="zh-CN"/>
        </w:rPr>
        <w:t>，进一步提升家庭教育能力，维护未成年人权益。三是</w:t>
      </w:r>
      <w:r>
        <w:rPr>
          <w:rFonts w:hint="eastAsia" w:ascii="仿宋_GB2312" w:hAnsi="仿宋_GB2312" w:eastAsia="仿宋_GB2312" w:cs="仿宋_GB2312"/>
          <w:kern w:val="0"/>
          <w:sz w:val="32"/>
          <w:szCs w:val="32"/>
          <w:shd w:val="clear" w:color="auto" w:fill="FFFFFF"/>
          <w:lang w:val="en-US" w:eastAsia="zh-CN"/>
        </w:rPr>
        <w:t>组织</w:t>
      </w:r>
      <w:r>
        <w:rPr>
          <w:rFonts w:hint="default" w:ascii="仿宋_GB2312" w:hAnsi="仿宋_GB2312" w:eastAsia="仿宋_GB2312" w:cs="仿宋_GB2312"/>
          <w:kern w:val="0"/>
          <w:sz w:val="32"/>
          <w:szCs w:val="32"/>
          <w:shd w:val="clear" w:color="auto" w:fill="FFFFFF"/>
          <w:lang w:val="en-US" w:eastAsia="zh-CN"/>
        </w:rPr>
        <w:t>开展特色活动。组织20余名</w:t>
      </w:r>
      <w:r>
        <w:rPr>
          <w:rFonts w:hint="eastAsia" w:ascii="仿宋_GB2312" w:hAnsi="仿宋_GB2312" w:eastAsia="仿宋_GB2312" w:cs="仿宋_GB2312"/>
          <w:kern w:val="0"/>
          <w:sz w:val="32"/>
          <w:szCs w:val="32"/>
          <w:shd w:val="clear" w:color="auto" w:fill="FFFFFF"/>
          <w:lang w:val="en-US" w:eastAsia="zh-CN"/>
        </w:rPr>
        <w:t>青少年</w:t>
      </w:r>
      <w:r>
        <w:rPr>
          <w:rFonts w:hint="default" w:ascii="仿宋_GB2312" w:hAnsi="仿宋_GB2312" w:eastAsia="仿宋_GB2312" w:cs="仿宋_GB2312"/>
          <w:kern w:val="0"/>
          <w:sz w:val="32"/>
          <w:szCs w:val="32"/>
          <w:shd w:val="clear" w:color="auto" w:fill="FFFFFF"/>
          <w:lang w:val="en-US" w:eastAsia="zh-CN"/>
        </w:rPr>
        <w:t>在图书馆举办了“喜迎二十大</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书香伴成长”主题活动，</w:t>
      </w:r>
      <w:r>
        <w:rPr>
          <w:rFonts w:hint="default" w:ascii="仿宋_GB2312" w:hAnsi="仿宋_GB2312" w:eastAsia="仿宋_GB2312" w:cs="仿宋_GB2312"/>
          <w:kern w:val="0"/>
          <w:sz w:val="32"/>
          <w:szCs w:val="32"/>
          <w:shd w:val="clear" w:color="auto" w:fill="FFFFFF"/>
        </w:rPr>
        <w:t>组织16</w:t>
      </w:r>
      <w:r>
        <w:rPr>
          <w:rFonts w:hint="default" w:ascii="仿宋_GB2312" w:hAnsi="仿宋_GB2312" w:eastAsia="仿宋_GB2312" w:cs="仿宋_GB2312"/>
          <w:kern w:val="0"/>
          <w:sz w:val="32"/>
          <w:szCs w:val="32"/>
          <w:shd w:val="clear" w:color="auto" w:fill="FFFFFF"/>
          <w:lang w:val="en-US" w:eastAsia="zh-CN"/>
        </w:rPr>
        <w:t>对</w:t>
      </w:r>
      <w:r>
        <w:rPr>
          <w:rFonts w:hint="default" w:ascii="仿宋_GB2312" w:hAnsi="仿宋_GB2312" w:eastAsia="仿宋_GB2312" w:cs="仿宋_GB2312"/>
          <w:kern w:val="0"/>
          <w:sz w:val="32"/>
          <w:szCs w:val="32"/>
          <w:shd w:val="clear" w:color="auto" w:fill="FFFFFF"/>
        </w:rPr>
        <w:t>亲子家庭在动力站社区</w:t>
      </w:r>
      <w:r>
        <w:rPr>
          <w:rFonts w:hint="default" w:ascii="仿宋_GB2312" w:hAnsi="仿宋_GB2312" w:eastAsia="仿宋_GB2312" w:cs="仿宋_GB2312"/>
          <w:kern w:val="0"/>
          <w:sz w:val="32"/>
          <w:szCs w:val="32"/>
          <w:shd w:val="clear" w:color="auto" w:fill="FFFFFF"/>
          <w:lang w:val="en-US" w:eastAsia="zh-CN"/>
        </w:rPr>
        <w:t>开展了</w:t>
      </w:r>
      <w:r>
        <w:rPr>
          <w:rFonts w:hint="default" w:ascii="仿宋_GB2312" w:hAnsi="仿宋_GB2312" w:eastAsia="仿宋_GB2312" w:cs="仿宋_GB2312"/>
          <w:kern w:val="0"/>
          <w:sz w:val="32"/>
          <w:szCs w:val="32"/>
          <w:shd w:val="clear" w:color="auto" w:fill="FFFFFF"/>
        </w:rPr>
        <w:t>“缤纷端午</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rPr>
        <w:t>爱在六一”主题活动，</w:t>
      </w:r>
      <w:r>
        <w:rPr>
          <w:rFonts w:hint="eastAsia" w:ascii="仿宋_GB2312" w:hAnsi="仿宋_GB2312" w:eastAsia="仿宋_GB2312" w:cs="仿宋_GB2312"/>
          <w:kern w:val="0"/>
          <w:sz w:val="32"/>
          <w:szCs w:val="32"/>
          <w:shd w:val="clear" w:color="auto" w:fill="FFFFFF"/>
          <w:lang w:eastAsia="zh-CN"/>
        </w:rPr>
        <w:t>组织</w:t>
      </w:r>
      <w:r>
        <w:rPr>
          <w:rFonts w:hint="default" w:ascii="仿宋_GB2312" w:hAnsi="仿宋_GB2312" w:eastAsia="仿宋_GB2312" w:cs="仿宋_GB2312"/>
          <w:kern w:val="0"/>
          <w:sz w:val="32"/>
          <w:szCs w:val="32"/>
          <w:shd w:val="clear" w:color="auto" w:fill="FFFFFF"/>
          <w:lang w:val="en-US" w:eastAsia="zh-CN"/>
        </w:rPr>
        <w:t>16名红领巾志愿者开展了“红领巾护书员”志愿服务活动，</w:t>
      </w:r>
      <w:r>
        <w:rPr>
          <w:rFonts w:hint="default" w:ascii="仿宋_GB2312" w:hAnsi="仿宋_GB2312" w:eastAsia="仿宋_GB2312" w:cs="仿宋_GB2312"/>
          <w:kern w:val="0"/>
          <w:sz w:val="32"/>
          <w:szCs w:val="32"/>
          <w:shd w:val="clear" w:color="auto" w:fill="FFFFFF"/>
          <w:lang w:eastAsia="zh-CN"/>
        </w:rPr>
        <w:t>联合区关工委等单位</w:t>
      </w:r>
      <w:r>
        <w:rPr>
          <w:rFonts w:hint="default" w:ascii="仿宋_GB2312" w:hAnsi="仿宋_GB2312" w:eastAsia="仿宋_GB2312" w:cs="仿宋_GB2312"/>
          <w:kern w:val="0"/>
          <w:sz w:val="32"/>
          <w:szCs w:val="32"/>
          <w:shd w:val="clear" w:color="auto" w:fill="FFFFFF"/>
          <w:lang w:val="en-US" w:eastAsia="zh-CN"/>
        </w:rPr>
        <w:t>组织辖区100名城乡留守儿童、困境儿童在攀枝花电子科技学校开展了暑期公益夏令营活动</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新</w:t>
      </w:r>
      <w:r>
        <w:rPr>
          <w:rFonts w:hint="eastAsia" w:ascii="仿宋_GB2312" w:hAnsi="仿宋_GB2312" w:eastAsia="仿宋_GB2312" w:cs="仿宋_GB2312"/>
          <w:kern w:val="0"/>
          <w:sz w:val="32"/>
          <w:szCs w:val="32"/>
          <w:shd w:val="clear" w:color="auto" w:fill="FFFFFF"/>
          <w:lang w:val="en-US" w:eastAsia="zh-CN"/>
        </w:rPr>
        <w:t>吸纳</w:t>
      </w:r>
      <w:r>
        <w:rPr>
          <w:rFonts w:hint="default" w:ascii="仿宋_GB2312" w:hAnsi="仿宋_GB2312" w:eastAsia="仿宋_GB2312" w:cs="仿宋_GB2312"/>
          <w:kern w:val="0"/>
          <w:sz w:val="32"/>
          <w:szCs w:val="32"/>
          <w:shd w:val="clear" w:color="auto" w:fill="FFFFFF"/>
          <w:lang w:val="en-US" w:eastAsia="zh-CN"/>
        </w:rPr>
        <w:t>91名返乡大学生加入</w:t>
      </w:r>
      <w:r>
        <w:rPr>
          <w:rFonts w:hint="eastAsia" w:ascii="仿宋_GB2312" w:hAnsi="仿宋_GB2312" w:eastAsia="仿宋_GB2312" w:cs="仿宋_GB2312"/>
          <w:kern w:val="0"/>
          <w:sz w:val="32"/>
          <w:szCs w:val="32"/>
          <w:shd w:val="clear" w:color="auto" w:fill="FFFFFF"/>
          <w:lang w:val="en-US" w:eastAsia="zh-CN"/>
        </w:rPr>
        <w:t>“青学联”</w:t>
      </w:r>
      <w:r>
        <w:rPr>
          <w:rFonts w:hint="default"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en-US" w:eastAsia="zh-CN"/>
        </w:rPr>
        <w:t>依托“青学联”集结大学生深入攀枝花市第十二中学校8个准高三班开展了高考心得交流分享活动，以及“七彩课堂”、创文墙绘、金沙水域鱼苗放殖和巡河等活动。</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lang w:eastAsia="zh-CN"/>
        </w:rPr>
        <w:t>提升团的战斗力，围绕中心找准“着力点”。</w:t>
      </w:r>
      <w:r>
        <w:rPr>
          <w:rFonts w:hint="eastAsia" w:ascii="仿宋_GB2312" w:hAnsi="仿宋_GB2312" w:eastAsia="仿宋_GB2312" w:cs="仿宋_GB2312"/>
          <w:kern w:val="0"/>
          <w:sz w:val="32"/>
          <w:szCs w:val="32"/>
          <w:shd w:val="clear" w:color="auto" w:fill="FFFFFF"/>
          <w:lang w:val="en-US" w:eastAsia="zh-CN"/>
        </w:rPr>
        <w:t>一</w:t>
      </w:r>
      <w:r>
        <w:rPr>
          <w:rFonts w:hint="default" w:ascii="仿宋_GB2312" w:hAnsi="仿宋_GB2312" w:eastAsia="仿宋_GB2312" w:cs="仿宋_GB2312"/>
          <w:kern w:val="0"/>
          <w:sz w:val="32"/>
          <w:szCs w:val="32"/>
          <w:shd w:val="clear" w:color="auto" w:fill="FFFFFF"/>
          <w:lang w:val="en-US" w:eastAsia="zh-CN"/>
        </w:rPr>
        <w:t>是贯彻落实好“青年工作联席会”工作机制</w:t>
      </w:r>
      <w:r>
        <w:rPr>
          <w:rFonts w:hint="eastAsia" w:ascii="仿宋_GB2312" w:hAnsi="仿宋_GB2312" w:eastAsia="仿宋_GB2312" w:cs="仿宋_GB2312"/>
          <w:kern w:val="0"/>
          <w:sz w:val="32"/>
          <w:szCs w:val="32"/>
          <w:shd w:val="clear" w:color="auto" w:fill="FFFFFF"/>
          <w:lang w:val="en-US" w:eastAsia="zh-CN"/>
        </w:rPr>
        <w:t>。为进一步引领青年建功新时代，7月</w:t>
      </w:r>
      <w:r>
        <w:rPr>
          <w:rFonts w:hint="default" w:ascii="仿宋_GB2312" w:hAnsi="仿宋_GB2312" w:eastAsia="仿宋_GB2312" w:cs="仿宋_GB2312"/>
          <w:kern w:val="0"/>
          <w:sz w:val="32"/>
          <w:szCs w:val="32"/>
          <w:shd w:val="clear" w:color="auto" w:fill="FFFFFF"/>
          <w:lang w:val="en-US" w:eastAsia="zh-CN"/>
        </w:rPr>
        <w:t>组织召开了西区贯彻落实《四川省中长期青年发展规划（2017—2025年）》联席会议第四次全体会议暨工作推进会，传达学习</w:t>
      </w:r>
      <w:r>
        <w:rPr>
          <w:rFonts w:hint="eastAsia" w:ascii="仿宋_GB2312" w:hAnsi="仿宋_GB2312" w:eastAsia="仿宋_GB2312" w:cs="仿宋_GB2312"/>
          <w:kern w:val="0"/>
          <w:sz w:val="32"/>
          <w:szCs w:val="32"/>
          <w:shd w:val="clear" w:color="auto" w:fill="FFFFFF"/>
          <w:lang w:val="en-US" w:eastAsia="zh-CN"/>
        </w:rPr>
        <w:t>上级相关会议</w:t>
      </w:r>
      <w:r>
        <w:rPr>
          <w:rFonts w:hint="default" w:ascii="仿宋_GB2312" w:hAnsi="仿宋_GB2312" w:eastAsia="仿宋_GB2312" w:cs="仿宋_GB2312"/>
          <w:kern w:val="0"/>
          <w:sz w:val="32"/>
          <w:szCs w:val="32"/>
          <w:shd w:val="clear" w:color="auto" w:fill="FFFFFF"/>
          <w:lang w:val="en-US" w:eastAsia="zh-CN"/>
        </w:rPr>
        <w:t>精神，审议并专题研究</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西区贯彻落实</w:t>
      </w:r>
      <w:r>
        <w:rPr>
          <w:rFonts w:hint="eastAsia" w:ascii="仿宋_GB2312" w:hAnsi="仿宋_GB2312" w:eastAsia="仿宋_GB2312" w:cs="仿宋_GB2312"/>
          <w:kern w:val="0"/>
          <w:sz w:val="32"/>
          <w:szCs w:val="32"/>
          <w:shd w:val="clear" w:color="auto" w:fill="FFFFFF"/>
          <w:lang w:val="en-US" w:eastAsia="zh-CN"/>
        </w:rPr>
        <w:t>&lt;</w:t>
      </w:r>
      <w:r>
        <w:rPr>
          <w:rFonts w:hint="default" w:ascii="仿宋_GB2312" w:hAnsi="仿宋_GB2312" w:eastAsia="仿宋_GB2312" w:cs="仿宋_GB2312"/>
          <w:kern w:val="0"/>
          <w:sz w:val="32"/>
          <w:szCs w:val="32"/>
          <w:shd w:val="clear" w:color="auto" w:fill="FFFFFF"/>
          <w:lang w:val="en-US" w:eastAsia="zh-CN"/>
        </w:rPr>
        <w:t>规划</w:t>
      </w:r>
      <w:r>
        <w:rPr>
          <w:rFonts w:hint="eastAsia" w:ascii="仿宋_GB2312" w:hAnsi="仿宋_GB2312" w:eastAsia="仿宋_GB2312" w:cs="仿宋_GB2312"/>
          <w:kern w:val="0"/>
          <w:sz w:val="32"/>
          <w:szCs w:val="32"/>
          <w:shd w:val="clear" w:color="auto" w:fill="FFFFFF"/>
          <w:lang w:val="en-US" w:eastAsia="zh-CN"/>
        </w:rPr>
        <w:t>&gt;</w:t>
      </w:r>
      <w:r>
        <w:rPr>
          <w:rFonts w:hint="default" w:ascii="仿宋_GB2312" w:hAnsi="仿宋_GB2312" w:eastAsia="仿宋_GB2312" w:cs="仿宋_GB2312"/>
          <w:kern w:val="0"/>
          <w:sz w:val="32"/>
          <w:szCs w:val="32"/>
          <w:shd w:val="clear" w:color="auto" w:fill="FFFFFF"/>
          <w:lang w:val="en-US" w:eastAsia="zh-CN"/>
        </w:rPr>
        <w:t>工作情况报告》《西区青年工作联席会议年度述职制度》</w:t>
      </w:r>
      <w:r>
        <w:rPr>
          <w:rFonts w:hint="eastAsia" w:ascii="仿宋_GB2312" w:hAnsi="仿宋_GB2312" w:eastAsia="仿宋_GB2312" w:cs="仿宋_GB2312"/>
          <w:kern w:val="0"/>
          <w:sz w:val="32"/>
          <w:szCs w:val="32"/>
          <w:shd w:val="clear" w:color="auto" w:fill="FFFFFF"/>
          <w:lang w:val="en-US" w:eastAsia="zh-CN"/>
        </w:rPr>
        <w:t>等内容，听取成员单位工作推进情况，明确了下步工作</w:t>
      </w:r>
      <w:r>
        <w:rPr>
          <w:rFonts w:hint="default" w:ascii="仿宋_GB2312" w:hAnsi="仿宋_GB2312" w:eastAsia="仿宋_GB2312" w:cs="仿宋_GB2312"/>
          <w:kern w:val="0"/>
          <w:sz w:val="32"/>
          <w:szCs w:val="32"/>
          <w:shd w:val="clear" w:color="auto" w:fill="FFFFFF"/>
          <w:lang w:val="en-US" w:eastAsia="zh-CN"/>
        </w:rPr>
        <w:t>目标</w:t>
      </w:r>
      <w:r>
        <w:rPr>
          <w:rFonts w:hint="eastAsia" w:ascii="仿宋_GB2312" w:hAnsi="仿宋_GB2312" w:eastAsia="仿宋_GB2312" w:cs="仿宋_GB2312"/>
          <w:kern w:val="0"/>
          <w:sz w:val="32"/>
          <w:szCs w:val="32"/>
          <w:shd w:val="clear" w:color="auto" w:fill="FFFFFF"/>
          <w:lang w:val="en-US" w:eastAsia="zh-CN"/>
        </w:rPr>
        <w:t>和措施，为青年工作提供支持保障，推动青年发展规划深入实施。二是搭建“创青春”这个平台。</w:t>
      </w:r>
      <w:r>
        <w:rPr>
          <w:rFonts w:hint="default" w:ascii="仿宋_GB2312" w:hAnsi="仿宋_GB2312" w:eastAsia="仿宋_GB2312" w:cs="仿宋_GB2312"/>
          <w:kern w:val="0"/>
          <w:sz w:val="32"/>
          <w:szCs w:val="32"/>
          <w:shd w:val="clear" w:color="auto" w:fill="FFFFFF"/>
          <w:lang w:val="en-US" w:eastAsia="zh-CN"/>
        </w:rPr>
        <w:t>积极搭建</w:t>
      </w:r>
      <w:r>
        <w:rPr>
          <w:rFonts w:hint="eastAsia" w:ascii="仿宋_GB2312" w:hAnsi="仿宋_GB2312" w:eastAsia="仿宋_GB2312" w:cs="仿宋_GB2312"/>
          <w:kern w:val="0"/>
          <w:sz w:val="32"/>
          <w:szCs w:val="32"/>
          <w:shd w:val="clear" w:color="auto" w:fill="FFFFFF"/>
          <w:lang w:val="en-US" w:eastAsia="zh-CN"/>
        </w:rPr>
        <w:t>青年</w:t>
      </w:r>
      <w:r>
        <w:rPr>
          <w:rFonts w:hint="default" w:ascii="仿宋_GB2312" w:hAnsi="仿宋_GB2312" w:eastAsia="仿宋_GB2312" w:cs="仿宋_GB2312"/>
          <w:kern w:val="0"/>
          <w:sz w:val="32"/>
          <w:szCs w:val="32"/>
          <w:shd w:val="clear" w:color="auto" w:fill="FFFFFF"/>
          <w:lang w:val="en-US" w:eastAsia="zh-CN"/>
        </w:rPr>
        <w:t>就业创业实践平台，</w:t>
      </w:r>
      <w:r>
        <w:rPr>
          <w:rFonts w:hint="eastAsia" w:ascii="仿宋_GB2312" w:hAnsi="仿宋_GB2312" w:eastAsia="仿宋_GB2312" w:cs="仿宋_GB2312"/>
          <w:kern w:val="0"/>
          <w:sz w:val="32"/>
          <w:szCs w:val="32"/>
          <w:shd w:val="clear" w:color="auto" w:fill="FFFFFF"/>
          <w:lang w:val="en-US" w:eastAsia="zh-CN"/>
        </w:rPr>
        <w:t>重点</w:t>
      </w:r>
      <w:r>
        <w:rPr>
          <w:rFonts w:hint="default" w:ascii="仿宋_GB2312" w:hAnsi="仿宋_GB2312" w:eastAsia="仿宋_GB2312" w:cs="仿宋_GB2312"/>
          <w:kern w:val="0"/>
          <w:sz w:val="32"/>
          <w:szCs w:val="32"/>
          <w:shd w:val="clear" w:color="auto" w:fill="FFFFFF"/>
          <w:lang w:val="en-US" w:eastAsia="zh-CN"/>
        </w:rPr>
        <w:t>推动“蜀青振兴贷”的推广和宣传工作，2022年帮助创业青年解决创业贷款需求2</w:t>
      </w:r>
      <w:r>
        <w:rPr>
          <w:rFonts w:hint="eastAsia" w:ascii="仿宋_GB2312" w:hAnsi="仿宋_GB2312" w:eastAsia="仿宋_GB2312" w:cs="仿宋_GB2312"/>
          <w:kern w:val="0"/>
          <w:sz w:val="32"/>
          <w:szCs w:val="32"/>
          <w:shd w:val="clear" w:color="auto" w:fill="FFFFFF"/>
          <w:lang w:val="en-US" w:eastAsia="zh-CN"/>
        </w:rPr>
        <w:t>笔</w:t>
      </w:r>
      <w:r>
        <w:rPr>
          <w:rFonts w:hint="default" w:ascii="仿宋_GB2312" w:hAnsi="仿宋_GB2312" w:eastAsia="仿宋_GB2312" w:cs="仿宋_GB2312"/>
          <w:kern w:val="0"/>
          <w:sz w:val="32"/>
          <w:szCs w:val="32"/>
          <w:shd w:val="clear" w:color="auto" w:fill="FFFFFF"/>
          <w:lang w:val="en-US" w:eastAsia="zh-CN"/>
        </w:rPr>
        <w:t>，解决贷款融资120万元</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召开青年工作交流座谈会3次，选树推荐创业青年人才3人，创新创业类项目3个，推荐16人参加攀枝花市青年人才提能培训班</w:t>
      </w:r>
      <w:r>
        <w:rPr>
          <w:rFonts w:hint="eastAsia" w:ascii="仿宋_GB2312" w:hAnsi="仿宋_GB2312" w:eastAsia="仿宋_GB2312" w:cs="仿宋_GB2312"/>
          <w:kern w:val="0"/>
          <w:sz w:val="32"/>
          <w:szCs w:val="32"/>
          <w:shd w:val="clear" w:color="auto" w:fill="FFFFFF"/>
          <w:lang w:val="en-US" w:eastAsia="zh-CN"/>
        </w:rPr>
        <w:t>，其中金家小袁“互联网+”乡村文旅全产业链项目获“邮储银行杯”2022年“创青春”川渝青年创新创业大赛攀枝花市赛优秀奖</w:t>
      </w:r>
      <w:r>
        <w:rPr>
          <w:rFonts w:hint="default" w:ascii="仿宋_GB2312" w:hAnsi="仿宋_GB2312" w:eastAsia="仿宋_GB2312" w:cs="仿宋_GB2312"/>
          <w:kern w:val="0"/>
          <w:sz w:val="32"/>
          <w:szCs w:val="32"/>
          <w:shd w:val="clear" w:color="auto" w:fill="FFFFFF"/>
          <w:lang w:val="en-US" w:eastAsia="zh-CN"/>
        </w:rPr>
        <w:t>。与1家区属酒店签署青年驿站免费入住协议，共有5人免费入住</w:t>
      </w:r>
      <w:r>
        <w:rPr>
          <w:rFonts w:hint="eastAsia" w:ascii="仿宋_GB2312" w:hAnsi="仿宋_GB2312" w:eastAsia="仿宋_GB2312" w:cs="仿宋_GB2312"/>
          <w:kern w:val="0"/>
          <w:sz w:val="32"/>
          <w:szCs w:val="32"/>
          <w:shd w:val="clear" w:color="auto" w:fill="FFFFFF"/>
          <w:lang w:val="en-US" w:eastAsia="zh-CN"/>
        </w:rPr>
        <w:t>。组织开展</w:t>
      </w:r>
      <w:r>
        <w:rPr>
          <w:rFonts w:hint="default" w:ascii="仿宋_GB2312" w:hAnsi="仿宋_GB2312" w:eastAsia="仿宋_GB2312" w:cs="仿宋_GB2312"/>
          <w:kern w:val="0"/>
          <w:sz w:val="32"/>
          <w:szCs w:val="32"/>
          <w:shd w:val="clear" w:color="auto" w:fill="FFFFFF"/>
          <w:lang w:val="en-US" w:eastAsia="zh-CN"/>
        </w:rPr>
        <w:t>“返家乡”和“逐梦计划”大学生社会实践活动，</w:t>
      </w:r>
      <w:r>
        <w:rPr>
          <w:rFonts w:hint="default" w:ascii="仿宋_GB2312" w:hAnsi="仿宋_GB2312" w:eastAsia="仿宋_GB2312" w:cs="仿宋_GB2312"/>
          <w:kern w:val="0"/>
          <w:sz w:val="32"/>
          <w:szCs w:val="32"/>
          <w:shd w:val="clear" w:color="auto" w:fill="FFFFFF"/>
        </w:rPr>
        <w:t>先后</w:t>
      </w:r>
      <w:r>
        <w:rPr>
          <w:rFonts w:hint="eastAsia" w:ascii="仿宋_GB2312" w:hAnsi="仿宋_GB2312" w:eastAsia="仿宋_GB2312" w:cs="仿宋_GB2312"/>
          <w:kern w:val="0"/>
          <w:sz w:val="32"/>
          <w:szCs w:val="32"/>
          <w:shd w:val="clear" w:color="auto" w:fill="FFFFFF"/>
          <w:lang w:eastAsia="zh-CN"/>
        </w:rPr>
        <w:t>发布岗位类别</w:t>
      </w:r>
      <w:r>
        <w:rPr>
          <w:rFonts w:hint="eastAsia" w:ascii="仿宋_GB2312" w:hAnsi="仿宋_GB2312" w:eastAsia="仿宋_GB2312" w:cs="仿宋_GB2312"/>
          <w:kern w:val="0"/>
          <w:sz w:val="32"/>
          <w:szCs w:val="32"/>
          <w:shd w:val="clear" w:color="auto" w:fill="FFFFFF"/>
          <w:lang w:val="en-US" w:eastAsia="zh-CN"/>
        </w:rPr>
        <w:t>71个，</w:t>
      </w:r>
      <w:r>
        <w:rPr>
          <w:rFonts w:hint="default" w:ascii="仿宋_GB2312" w:hAnsi="仿宋_GB2312" w:eastAsia="仿宋_GB2312" w:cs="仿宋_GB2312"/>
          <w:kern w:val="0"/>
          <w:sz w:val="32"/>
          <w:szCs w:val="32"/>
          <w:shd w:val="clear" w:color="auto" w:fill="FFFFFF"/>
        </w:rPr>
        <w:t>提供实践岗位的</w:t>
      </w:r>
      <w:r>
        <w:rPr>
          <w:rFonts w:hint="eastAsia" w:ascii="仿宋_GB2312" w:hAnsi="仿宋_GB2312" w:eastAsia="仿宋_GB2312" w:cs="仿宋_GB2312"/>
          <w:kern w:val="0"/>
          <w:sz w:val="32"/>
          <w:szCs w:val="32"/>
          <w:shd w:val="clear" w:color="auto" w:fill="FFFFFF"/>
          <w:lang w:val="en-US" w:eastAsia="zh-CN"/>
        </w:rPr>
        <w:t>涉及</w:t>
      </w:r>
      <w:r>
        <w:rPr>
          <w:rFonts w:hint="default" w:ascii="仿宋_GB2312" w:hAnsi="仿宋_GB2312" w:eastAsia="仿宋_GB2312" w:cs="仿宋_GB2312"/>
          <w:kern w:val="0"/>
          <w:sz w:val="32"/>
          <w:szCs w:val="32"/>
          <w:shd w:val="clear" w:color="auto" w:fill="FFFFFF"/>
          <w:lang w:val="en-US" w:eastAsia="zh-CN"/>
        </w:rPr>
        <w:t>全区</w:t>
      </w:r>
      <w:r>
        <w:rPr>
          <w:rFonts w:hint="default" w:ascii="仿宋_GB2312" w:hAnsi="仿宋_GB2312" w:eastAsia="仿宋_GB2312" w:cs="仿宋_GB2312"/>
          <w:kern w:val="0"/>
          <w:sz w:val="32"/>
          <w:szCs w:val="32"/>
          <w:shd w:val="clear" w:color="auto" w:fill="FFFFFF"/>
        </w:rPr>
        <w:t>企事业单位</w:t>
      </w:r>
      <w:r>
        <w:rPr>
          <w:rFonts w:hint="eastAsia" w:ascii="仿宋_GB2312" w:hAnsi="仿宋_GB2312" w:eastAsia="仿宋_GB2312" w:cs="仿宋_GB2312"/>
          <w:kern w:val="0"/>
          <w:sz w:val="32"/>
          <w:szCs w:val="32"/>
          <w:shd w:val="clear" w:color="auto" w:fill="FFFFFF"/>
          <w:lang w:val="en-US" w:eastAsia="zh-CN"/>
        </w:rPr>
        <w:t>41</w:t>
      </w:r>
      <w:r>
        <w:rPr>
          <w:rFonts w:hint="default" w:ascii="仿宋_GB2312" w:hAnsi="仿宋_GB2312" w:eastAsia="仿宋_GB2312" w:cs="仿宋_GB2312"/>
          <w:kern w:val="0"/>
          <w:sz w:val="32"/>
          <w:szCs w:val="32"/>
          <w:shd w:val="clear" w:color="auto" w:fill="FFFFFF"/>
        </w:rPr>
        <w:t>家</w:t>
      </w:r>
      <w:r>
        <w:rPr>
          <w:rFonts w:hint="eastAsia" w:ascii="仿宋_GB2312" w:hAnsi="仿宋_GB2312" w:eastAsia="仿宋_GB2312" w:cs="仿宋_GB2312"/>
          <w:kern w:val="0"/>
          <w:sz w:val="32"/>
          <w:szCs w:val="32"/>
          <w:shd w:val="clear" w:color="auto" w:fill="FFFFFF"/>
          <w:lang w:eastAsia="zh-CN"/>
        </w:rPr>
        <w:t>，</w:t>
      </w:r>
      <w:r>
        <w:rPr>
          <w:rFonts w:hint="default" w:ascii="仿宋_GB2312" w:hAnsi="仿宋_GB2312" w:eastAsia="仿宋_GB2312" w:cs="仿宋_GB2312"/>
          <w:kern w:val="0"/>
          <w:sz w:val="32"/>
          <w:szCs w:val="32"/>
          <w:shd w:val="clear" w:color="auto" w:fill="FFFFFF"/>
        </w:rPr>
        <w:t>审核选拔参与</w:t>
      </w:r>
      <w:r>
        <w:rPr>
          <w:rFonts w:hint="default" w:ascii="仿宋_GB2312" w:hAnsi="仿宋_GB2312" w:eastAsia="仿宋_GB2312" w:cs="仿宋_GB2312"/>
          <w:kern w:val="0"/>
          <w:sz w:val="32"/>
          <w:szCs w:val="32"/>
          <w:shd w:val="clear" w:color="auto" w:fill="FFFFFF"/>
          <w:lang w:val="en-US" w:eastAsia="zh-CN"/>
        </w:rPr>
        <w:t>暑</w:t>
      </w:r>
      <w:r>
        <w:rPr>
          <w:rFonts w:hint="default" w:ascii="仿宋_GB2312" w:hAnsi="仿宋_GB2312" w:eastAsia="仿宋_GB2312" w:cs="仿宋_GB2312"/>
          <w:kern w:val="0"/>
          <w:sz w:val="32"/>
          <w:szCs w:val="32"/>
          <w:shd w:val="clear" w:color="auto" w:fill="FFFFFF"/>
        </w:rPr>
        <w:t>期社会实践大学生</w:t>
      </w:r>
      <w:r>
        <w:rPr>
          <w:rFonts w:hint="eastAsia" w:ascii="仿宋_GB2312" w:hAnsi="仿宋_GB2312" w:eastAsia="仿宋_GB2312" w:cs="仿宋_GB2312"/>
          <w:kern w:val="0"/>
          <w:sz w:val="32"/>
          <w:szCs w:val="32"/>
          <w:shd w:val="clear" w:color="auto" w:fill="FFFFFF"/>
          <w:lang w:val="en-US" w:eastAsia="zh-CN"/>
        </w:rPr>
        <w:t>91</w:t>
      </w:r>
      <w:r>
        <w:rPr>
          <w:rFonts w:hint="default" w:ascii="仿宋_GB2312" w:hAnsi="仿宋_GB2312" w:eastAsia="仿宋_GB2312" w:cs="仿宋_GB2312"/>
          <w:kern w:val="0"/>
          <w:sz w:val="32"/>
          <w:szCs w:val="32"/>
          <w:shd w:val="clear" w:color="auto" w:fill="FFFFFF"/>
        </w:rPr>
        <w:t>名</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并积极开展“逐梦计划”评优评先工作，3名大学生荣获“攀枝花市优秀实习生”称号，农易达公司荣获“攀枝花市优秀实习基地”称号，评选出区级优秀实习生22名，优秀实习基地4个。三是深化</w:t>
      </w:r>
      <w:r>
        <w:rPr>
          <w:rFonts w:hint="default" w:ascii="仿宋_GB2312" w:hAnsi="仿宋_GB2312" w:eastAsia="仿宋_GB2312" w:cs="仿宋_GB2312"/>
          <w:kern w:val="0"/>
          <w:sz w:val="32"/>
          <w:szCs w:val="32"/>
          <w:shd w:val="clear" w:color="auto" w:fill="FFFFFF"/>
          <w:lang w:val="en-US" w:eastAsia="zh-CN"/>
        </w:rPr>
        <w:t>“青志愿”品牌工作。</w:t>
      </w:r>
      <w:r>
        <w:rPr>
          <w:rFonts w:hint="eastAsia" w:ascii="仿宋_GB2312" w:hAnsi="仿宋_GB2312" w:eastAsia="仿宋_GB2312" w:cs="仿宋_GB2312"/>
          <w:kern w:val="0"/>
          <w:sz w:val="32"/>
          <w:szCs w:val="32"/>
          <w:shd w:val="clear" w:color="auto" w:fill="FFFFFF"/>
          <w:lang w:val="en-US" w:eastAsia="zh-CN"/>
        </w:rPr>
        <w:t>大力</w:t>
      </w:r>
      <w:r>
        <w:rPr>
          <w:rFonts w:hint="default" w:ascii="仿宋_GB2312" w:hAnsi="仿宋_GB2312" w:eastAsia="仿宋_GB2312" w:cs="仿宋_GB2312"/>
          <w:kern w:val="0"/>
          <w:sz w:val="32"/>
          <w:szCs w:val="32"/>
          <w:shd w:val="clear" w:color="auto" w:fill="FFFFFF"/>
          <w:lang w:val="en-US" w:eastAsia="zh-CN"/>
        </w:rPr>
        <w:t>号召广大团员青年</w:t>
      </w:r>
      <w:r>
        <w:rPr>
          <w:rFonts w:hint="eastAsia" w:ascii="仿宋_GB2312" w:hAnsi="仿宋_GB2312" w:eastAsia="仿宋_GB2312" w:cs="仿宋_GB2312"/>
          <w:kern w:val="0"/>
          <w:sz w:val="32"/>
          <w:szCs w:val="32"/>
          <w:shd w:val="clear" w:color="auto" w:fill="FFFFFF"/>
          <w:lang w:val="en-US" w:eastAsia="zh-CN"/>
        </w:rPr>
        <w:t>积极主动</w:t>
      </w:r>
      <w:r>
        <w:rPr>
          <w:rFonts w:hint="default" w:ascii="仿宋_GB2312" w:hAnsi="仿宋_GB2312" w:eastAsia="仿宋_GB2312" w:cs="仿宋_GB2312"/>
          <w:kern w:val="0"/>
          <w:sz w:val="32"/>
          <w:szCs w:val="32"/>
          <w:shd w:val="clear" w:color="auto" w:fill="FFFFFF"/>
          <w:lang w:val="en-US" w:eastAsia="zh-CN"/>
        </w:rPr>
        <w:t>参与森林草原防灭火卡点值守</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新冠疫苗接种现场秩序维护</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疫情防控核酸检测</w:t>
      </w:r>
      <w:r>
        <w:rPr>
          <w:rFonts w:hint="eastAsia" w:ascii="仿宋_GB2312" w:hAnsi="仿宋_GB2312" w:eastAsia="仿宋_GB2312" w:cs="仿宋_GB2312"/>
          <w:kern w:val="0"/>
          <w:sz w:val="32"/>
          <w:szCs w:val="32"/>
          <w:shd w:val="clear" w:color="auto" w:fill="FFFFFF"/>
          <w:lang w:val="en-US" w:eastAsia="zh-CN"/>
        </w:rPr>
        <w:t>、创建全国文明城市、</w:t>
      </w:r>
      <w:r>
        <w:rPr>
          <w:rFonts w:hint="default" w:ascii="仿宋_GB2312" w:hAnsi="仿宋_GB2312" w:eastAsia="仿宋_GB2312" w:cs="仿宋_GB2312"/>
          <w:kern w:val="0"/>
          <w:sz w:val="32"/>
          <w:szCs w:val="32"/>
          <w:shd w:val="clear" w:color="auto" w:fill="FFFFFF"/>
          <w:lang w:val="en-US" w:eastAsia="zh-CN"/>
        </w:rPr>
        <w:t>“青春志愿行</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爱在社区</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“青春志愿</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爱在旅途”</w:t>
      </w:r>
      <w:r>
        <w:rPr>
          <w:rFonts w:hint="eastAsia" w:ascii="仿宋_GB2312" w:hAnsi="仿宋_GB2312" w:eastAsia="仿宋_GB2312" w:cs="仿宋_GB2312"/>
          <w:kern w:val="0"/>
          <w:sz w:val="32"/>
          <w:szCs w:val="32"/>
          <w:shd w:val="clear" w:color="auto" w:fill="FFFFFF"/>
          <w:lang w:val="en-US" w:eastAsia="zh-CN"/>
        </w:rPr>
        <w:t>“‘河小青’净滩行动”等</w:t>
      </w:r>
      <w:r>
        <w:rPr>
          <w:rFonts w:hint="default" w:ascii="仿宋_GB2312" w:hAnsi="仿宋_GB2312" w:eastAsia="仿宋_GB2312" w:cs="仿宋_GB2312"/>
          <w:kern w:val="0"/>
          <w:sz w:val="32"/>
          <w:szCs w:val="32"/>
          <w:shd w:val="clear" w:color="auto" w:fill="FFFFFF"/>
          <w:lang w:val="en-US" w:eastAsia="zh-CN"/>
        </w:rPr>
        <w:t>活动</w:t>
      </w:r>
      <w:r>
        <w:rPr>
          <w:rFonts w:hint="eastAsia" w:ascii="仿宋_GB2312" w:hAnsi="仿宋_GB2312" w:eastAsia="仿宋_GB2312" w:cs="仿宋_GB2312"/>
          <w:kern w:val="0"/>
          <w:sz w:val="32"/>
          <w:szCs w:val="32"/>
          <w:shd w:val="clear" w:color="auto" w:fill="FFFFFF"/>
          <w:lang w:val="en-US" w:eastAsia="zh-CN"/>
        </w:rPr>
        <w:t>，累计</w:t>
      </w:r>
      <w:r>
        <w:rPr>
          <w:rFonts w:hint="default" w:ascii="仿宋_GB2312" w:hAnsi="仿宋_GB2312" w:eastAsia="仿宋_GB2312" w:cs="仿宋_GB2312"/>
          <w:kern w:val="0"/>
          <w:sz w:val="32"/>
          <w:szCs w:val="32"/>
          <w:shd w:val="clear" w:color="auto" w:fill="FFFFFF"/>
          <w:lang w:val="en-US" w:eastAsia="zh-CN"/>
        </w:rPr>
        <w:t>组织发布志愿服务活动</w:t>
      </w:r>
      <w:r>
        <w:rPr>
          <w:rFonts w:hint="eastAsia" w:ascii="仿宋_GB2312" w:hAnsi="仿宋_GB2312" w:eastAsia="仿宋_GB2312" w:cs="仿宋_GB2312"/>
          <w:kern w:val="0"/>
          <w:sz w:val="32"/>
          <w:szCs w:val="32"/>
          <w:shd w:val="clear" w:color="auto" w:fill="FFFFFF"/>
          <w:lang w:val="en-US" w:eastAsia="zh-CN"/>
        </w:rPr>
        <w:t>277</w:t>
      </w:r>
      <w:r>
        <w:rPr>
          <w:rFonts w:hint="default" w:ascii="仿宋_GB2312" w:hAnsi="仿宋_GB2312" w:eastAsia="仿宋_GB2312" w:cs="仿宋_GB2312"/>
          <w:kern w:val="0"/>
          <w:sz w:val="32"/>
          <w:szCs w:val="32"/>
          <w:shd w:val="clear" w:color="auto" w:fill="FFFFFF"/>
          <w:lang w:val="en-US" w:eastAsia="zh-CN"/>
        </w:rPr>
        <w:t>场次，参与志愿服务人数</w:t>
      </w:r>
      <w:r>
        <w:rPr>
          <w:rFonts w:hint="eastAsia" w:ascii="仿宋_GB2312" w:hAnsi="仿宋_GB2312" w:eastAsia="仿宋_GB2312" w:cs="仿宋_GB2312"/>
          <w:kern w:val="0"/>
          <w:sz w:val="32"/>
          <w:szCs w:val="32"/>
          <w:shd w:val="clear" w:color="auto" w:fill="FFFFFF"/>
          <w:lang w:val="en-US" w:eastAsia="zh-CN"/>
        </w:rPr>
        <w:t>818</w:t>
      </w:r>
      <w:r>
        <w:rPr>
          <w:rFonts w:hint="default" w:ascii="仿宋_GB2312" w:hAnsi="仿宋_GB2312" w:eastAsia="仿宋_GB2312" w:cs="仿宋_GB2312"/>
          <w:kern w:val="0"/>
          <w:sz w:val="32"/>
          <w:szCs w:val="32"/>
          <w:shd w:val="clear" w:color="auto" w:fill="FFFFFF"/>
          <w:lang w:val="en-US" w:eastAsia="zh-CN"/>
        </w:rPr>
        <w:t>人次，志愿服务时长</w:t>
      </w:r>
      <w:r>
        <w:rPr>
          <w:rFonts w:hint="eastAsia" w:ascii="仿宋_GB2312" w:hAnsi="仿宋_GB2312" w:eastAsia="仿宋_GB2312" w:cs="仿宋_GB2312"/>
          <w:kern w:val="0"/>
          <w:sz w:val="32"/>
          <w:szCs w:val="32"/>
          <w:shd w:val="clear" w:color="auto" w:fill="FFFFFF"/>
          <w:lang w:val="en-US" w:eastAsia="zh-CN"/>
        </w:rPr>
        <w:t>18377.5</w:t>
      </w:r>
      <w:r>
        <w:rPr>
          <w:rFonts w:hint="default" w:ascii="仿宋_GB2312" w:hAnsi="仿宋_GB2312" w:eastAsia="仿宋_GB2312" w:cs="仿宋_GB2312"/>
          <w:kern w:val="0"/>
          <w:sz w:val="32"/>
          <w:szCs w:val="32"/>
          <w:shd w:val="clear" w:color="auto" w:fill="FFFFFF"/>
          <w:lang w:val="en-US" w:eastAsia="zh-CN"/>
        </w:rPr>
        <w:t>小时</w:t>
      </w:r>
      <w:r>
        <w:rPr>
          <w:rFonts w:hint="eastAsia" w:ascii="仿宋_GB2312" w:hAnsi="仿宋_GB2312" w:eastAsia="仿宋_GB2312" w:cs="仿宋_GB2312"/>
          <w:kern w:val="0"/>
          <w:sz w:val="32"/>
          <w:szCs w:val="32"/>
          <w:shd w:val="clear" w:color="auto" w:fill="FFFFFF"/>
          <w:lang w:val="en-US" w:eastAsia="zh-CN"/>
        </w:rPr>
        <w:t>，服务群众1754人次，完成创文墙绘7幅，组织</w:t>
      </w:r>
      <w:r>
        <w:rPr>
          <w:rFonts w:hint="default" w:ascii="仿宋_GB2312" w:hAnsi="仿宋_GB2312" w:eastAsia="仿宋_GB2312" w:cs="仿宋_GB2312"/>
          <w:kern w:val="0"/>
          <w:sz w:val="32"/>
          <w:szCs w:val="32"/>
          <w:shd w:val="clear" w:color="auto" w:fill="FFFFFF"/>
          <w:lang w:val="en-US" w:eastAsia="zh-CN"/>
        </w:rPr>
        <w:t>“‘河’我一起</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保护母亲河</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西区‘河小青’志愿服务活动”项目</w:t>
      </w:r>
      <w:r>
        <w:rPr>
          <w:rFonts w:hint="eastAsia" w:ascii="仿宋_GB2312" w:hAnsi="仿宋_GB2312" w:eastAsia="仿宋_GB2312" w:cs="仿宋_GB2312"/>
          <w:kern w:val="0"/>
          <w:sz w:val="32"/>
          <w:szCs w:val="32"/>
          <w:shd w:val="clear" w:color="auto" w:fill="FFFFFF"/>
          <w:lang w:val="en-US" w:eastAsia="zh-CN"/>
        </w:rPr>
        <w:t>参加了第六届中国青年志愿服务项目大赛</w:t>
      </w:r>
      <w:r>
        <w:rPr>
          <w:rFonts w:hint="default" w:ascii="仿宋_GB2312" w:hAnsi="仿宋_GB2312" w:eastAsia="仿宋_GB2312" w:cs="仿宋_GB2312"/>
          <w:kern w:val="0"/>
          <w:sz w:val="32"/>
          <w:szCs w:val="32"/>
          <w:shd w:val="clear" w:color="auto" w:fill="FFFFFF"/>
          <w:lang w:val="en-US" w:eastAsia="zh-CN"/>
        </w:rPr>
        <w:t>攀枝花市赛终评大赛</w:t>
      </w:r>
      <w:r>
        <w:rPr>
          <w:rFonts w:hint="eastAsia" w:ascii="仿宋_GB2312" w:hAnsi="仿宋_GB2312" w:eastAsia="仿宋_GB2312" w:cs="仿宋_GB2312"/>
          <w:kern w:val="0"/>
          <w:sz w:val="32"/>
          <w:szCs w:val="32"/>
          <w:shd w:val="clear" w:color="auto" w:fill="FFFFFF"/>
          <w:lang w:val="en-US" w:eastAsia="zh-CN"/>
        </w:rPr>
        <w:t>现场</w:t>
      </w:r>
      <w:r>
        <w:rPr>
          <w:rFonts w:hint="default" w:ascii="仿宋_GB2312" w:hAnsi="仿宋_GB2312" w:eastAsia="仿宋_GB2312" w:cs="仿宋_GB2312"/>
          <w:kern w:val="0"/>
          <w:sz w:val="32"/>
          <w:szCs w:val="32"/>
          <w:shd w:val="clear" w:color="auto" w:fill="FFFFFF"/>
          <w:lang w:val="en-US" w:eastAsia="zh-CN"/>
        </w:rPr>
        <w:t>路演</w:t>
      </w:r>
      <w:r>
        <w:rPr>
          <w:rFonts w:hint="eastAsia" w:ascii="仿宋_GB2312" w:hAnsi="仿宋_GB2312" w:eastAsia="仿宋_GB2312" w:cs="仿宋_GB2312"/>
          <w:kern w:val="0"/>
          <w:sz w:val="32"/>
          <w:szCs w:val="32"/>
          <w:shd w:val="clear" w:color="auto" w:fill="FFFFFF"/>
          <w:lang w:val="en-US" w:eastAsia="zh-CN"/>
        </w:rPr>
        <w:t>和四川省赛终评路演答辩</w:t>
      </w:r>
      <w:r>
        <w:rPr>
          <w:rFonts w:hint="default" w:ascii="仿宋_GB2312" w:hAnsi="仿宋_GB2312" w:eastAsia="仿宋_GB2312" w:cs="仿宋_GB2312"/>
          <w:kern w:val="0"/>
          <w:sz w:val="32"/>
          <w:szCs w:val="32"/>
          <w:shd w:val="clear" w:color="auto" w:fill="FFFFFF"/>
          <w:lang w:val="en-US" w:eastAsia="zh-CN"/>
        </w:rPr>
        <w:t>，获得了</w:t>
      </w:r>
      <w:r>
        <w:rPr>
          <w:rFonts w:hint="eastAsia" w:ascii="仿宋_GB2312" w:hAnsi="仿宋_GB2312" w:eastAsia="仿宋_GB2312" w:cs="仿宋_GB2312"/>
          <w:kern w:val="0"/>
          <w:sz w:val="32"/>
          <w:szCs w:val="32"/>
          <w:shd w:val="clear" w:color="auto" w:fill="FFFFFF"/>
          <w:lang w:val="en-US" w:eastAsia="zh-CN"/>
        </w:rPr>
        <w:t>市赛</w:t>
      </w:r>
      <w:r>
        <w:rPr>
          <w:rFonts w:hint="default" w:ascii="仿宋_GB2312" w:hAnsi="仿宋_GB2312" w:eastAsia="仿宋_GB2312" w:cs="仿宋_GB2312"/>
          <w:kern w:val="0"/>
          <w:sz w:val="32"/>
          <w:szCs w:val="32"/>
          <w:shd w:val="clear" w:color="auto" w:fill="FFFFFF"/>
          <w:lang w:val="en-US" w:eastAsia="zh-CN"/>
        </w:rPr>
        <w:t>优秀奖</w:t>
      </w:r>
      <w:r>
        <w:rPr>
          <w:rFonts w:hint="eastAsia" w:ascii="仿宋_GB2312" w:hAnsi="仿宋_GB2312" w:eastAsia="仿宋_GB2312" w:cs="仿宋_GB2312"/>
          <w:kern w:val="0"/>
          <w:sz w:val="32"/>
          <w:szCs w:val="32"/>
          <w:shd w:val="clear" w:color="auto" w:fill="FFFFFF"/>
          <w:lang w:val="en-US" w:eastAsia="zh-CN"/>
        </w:rPr>
        <w:t>、省赛铜奖。</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widowControl/>
        <w:adjustRightInd w:val="0"/>
        <w:snapToGrid w:val="0"/>
        <w:spacing w:line="560" w:lineRule="exact"/>
        <w:ind w:firstLine="640" w:firstLineChars="200"/>
        <w:contextualSpacing/>
        <w:jc w:val="left"/>
        <w:rPr>
          <w:rFonts w:hint="eastAsia" w:ascii="黑体" w:hAnsi="宋体" w:eastAsia="黑体" w:cs="宋体"/>
          <w:kern w:val="0"/>
          <w:sz w:val="32"/>
          <w:szCs w:val="32"/>
          <w:shd w:val="clear" w:color="auto" w:fill="FFFFFF"/>
        </w:rPr>
      </w:pPr>
      <w:r>
        <w:rPr>
          <w:rFonts w:eastAsia="仿宋"/>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r>
        <w:rPr>
          <w:rFonts w:hint="eastAsia" w:eastAsia="仿宋"/>
          <w:color w:val="000000"/>
          <w:sz w:val="32"/>
          <w:szCs w:val="32"/>
          <w:lang w:eastAsia="zh-CN"/>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widowControl/>
        <w:adjustRightInd w:val="0"/>
        <w:snapToGrid w:val="0"/>
        <w:spacing w:line="560" w:lineRule="exact"/>
        <w:ind w:firstLine="640" w:firstLineChars="200"/>
        <w:contextualSpacing/>
        <w:jc w:val="left"/>
        <w:rPr>
          <w:rFonts w:hint="eastAsia" w:eastAsia="仿宋"/>
          <w:color w:val="000000"/>
          <w:sz w:val="32"/>
          <w:szCs w:val="32"/>
        </w:rPr>
      </w:pPr>
      <w:r>
        <w:rPr>
          <w:rFonts w:eastAsia="仿宋"/>
          <w:color w:val="000000"/>
          <w:sz w:val="32"/>
          <w:szCs w:val="32"/>
        </w:rPr>
        <w:t>202</w:t>
      </w:r>
      <w:r>
        <w:rPr>
          <w:rFonts w:hint="eastAsia" w:eastAsia="仿宋"/>
          <w:color w:val="000000"/>
          <w:sz w:val="32"/>
          <w:szCs w:val="32"/>
        </w:rPr>
        <w:t>2</w:t>
      </w:r>
      <w:r>
        <w:rPr>
          <w:rFonts w:eastAsia="仿宋"/>
          <w:color w:val="000000"/>
          <w:sz w:val="32"/>
          <w:szCs w:val="32"/>
        </w:rPr>
        <w:t>年度，</w:t>
      </w:r>
      <w:r>
        <w:rPr>
          <w:rFonts w:hint="eastAsia" w:eastAsia="仿宋"/>
          <w:color w:val="000000"/>
          <w:sz w:val="32"/>
          <w:szCs w:val="32"/>
        </w:rPr>
        <w:t>中国共产主义青年团攀枝花市西区委员会年初结转资金0万元。当年财政拨款收入</w:t>
      </w:r>
      <w:r>
        <w:rPr>
          <w:rFonts w:hint="eastAsia" w:eastAsia="仿宋"/>
          <w:color w:val="000000"/>
          <w:sz w:val="32"/>
          <w:szCs w:val="32"/>
          <w:lang w:val="en-US" w:eastAsia="zh-CN"/>
        </w:rPr>
        <w:t>128.01</w:t>
      </w:r>
      <w:r>
        <w:rPr>
          <w:rFonts w:hint="eastAsia" w:eastAsia="仿宋"/>
          <w:color w:val="000000"/>
          <w:sz w:val="32"/>
          <w:szCs w:val="32"/>
        </w:rPr>
        <w:t>万元</w:t>
      </w:r>
      <w:r>
        <w:rPr>
          <w:rFonts w:hint="eastAsia" w:eastAsia="仿宋"/>
          <w:color w:val="000000"/>
          <w:sz w:val="32"/>
          <w:szCs w:val="32"/>
          <w:lang w:eastAsia="zh-CN"/>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eastAsia="仿宋"/>
          <w:color w:val="000000"/>
          <w:sz w:val="32"/>
          <w:szCs w:val="32"/>
        </w:rPr>
        <w:t>202</w:t>
      </w:r>
      <w:r>
        <w:rPr>
          <w:rFonts w:hint="eastAsia" w:eastAsia="仿宋"/>
          <w:color w:val="000000"/>
          <w:sz w:val="32"/>
          <w:szCs w:val="32"/>
        </w:rPr>
        <w:t>2</w:t>
      </w:r>
      <w:r>
        <w:rPr>
          <w:rFonts w:eastAsia="仿宋"/>
          <w:color w:val="000000"/>
          <w:sz w:val="32"/>
          <w:szCs w:val="32"/>
        </w:rPr>
        <w:t>年度，</w:t>
      </w:r>
      <w:r>
        <w:rPr>
          <w:rFonts w:hint="eastAsia" w:eastAsia="仿宋"/>
          <w:color w:val="000000"/>
          <w:sz w:val="32"/>
          <w:szCs w:val="32"/>
        </w:rPr>
        <w:t>中国共产主义青年团攀枝花市西区委员会财政资金支出</w:t>
      </w:r>
      <w:r>
        <w:rPr>
          <w:rFonts w:hint="eastAsia" w:eastAsia="仿宋"/>
          <w:color w:val="000000"/>
          <w:sz w:val="32"/>
          <w:szCs w:val="32"/>
          <w:lang w:val="en-US" w:eastAsia="zh-CN"/>
        </w:rPr>
        <w:t>128.01</w:t>
      </w:r>
      <w:r>
        <w:rPr>
          <w:rFonts w:hint="eastAsia" w:eastAsia="仿宋"/>
          <w:color w:val="000000"/>
          <w:sz w:val="32"/>
          <w:szCs w:val="32"/>
        </w:rPr>
        <w:t>万元，</w:t>
      </w:r>
      <w:r>
        <w:rPr>
          <w:rFonts w:eastAsia="仿宋"/>
          <w:color w:val="000000"/>
          <w:sz w:val="32"/>
          <w:szCs w:val="32"/>
        </w:rPr>
        <w:t>基本支出</w:t>
      </w:r>
      <w:r>
        <w:rPr>
          <w:rFonts w:hint="eastAsia" w:eastAsia="仿宋"/>
          <w:color w:val="000000"/>
          <w:sz w:val="32"/>
          <w:szCs w:val="32"/>
          <w:lang w:val="en-US" w:eastAsia="zh-CN"/>
        </w:rPr>
        <w:t>101.56</w:t>
      </w:r>
      <w:r>
        <w:rPr>
          <w:rFonts w:eastAsia="仿宋"/>
          <w:color w:val="000000"/>
          <w:sz w:val="32"/>
          <w:szCs w:val="32"/>
        </w:rPr>
        <w:t>万元，</w:t>
      </w:r>
      <w:r>
        <w:rPr>
          <w:rFonts w:hint="eastAsia" w:eastAsia="仿宋"/>
          <w:color w:val="000000"/>
          <w:sz w:val="32"/>
          <w:szCs w:val="32"/>
        </w:rPr>
        <w:t>项目支出</w:t>
      </w:r>
      <w:r>
        <w:rPr>
          <w:rFonts w:hint="eastAsia" w:eastAsia="仿宋"/>
          <w:color w:val="000000"/>
          <w:sz w:val="32"/>
          <w:szCs w:val="32"/>
          <w:lang w:val="en-US" w:eastAsia="zh-CN"/>
        </w:rPr>
        <w:t>26.45</w:t>
      </w:r>
      <w:r>
        <w:rPr>
          <w:rFonts w:hint="eastAsia" w:eastAsia="仿宋"/>
          <w:color w:val="000000"/>
          <w:sz w:val="32"/>
          <w:szCs w:val="32"/>
        </w:rPr>
        <w:t>万元</w:t>
      </w:r>
      <w:r>
        <w:rPr>
          <w:rFonts w:hint="eastAsia" w:eastAsia="仿宋"/>
          <w:color w:val="000000"/>
          <w:sz w:val="32"/>
          <w:szCs w:val="32"/>
          <w:lang w:eastAsia="zh-CN"/>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eastAsia="仿宋"/>
          <w:color w:val="000000"/>
          <w:sz w:val="32"/>
          <w:szCs w:val="32"/>
        </w:rPr>
        <w:t>2022年年末无结转和结余。</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pStyle w:val="9"/>
        <w:tabs>
          <w:tab w:val="left" w:pos="5456"/>
        </w:tabs>
        <w:spacing w:line="600" w:lineRule="exact"/>
        <w:ind w:firstLine="640" w:firstLineChars="200"/>
        <w:jc w:val="left"/>
        <w:rPr>
          <w:rFonts w:hint="default" w:ascii="仿宋_GB2312" w:hAnsi="仿宋_GB2312" w:eastAsia="仿宋_GB2312" w:cs="仿宋_GB2312"/>
          <w:kern w:val="0"/>
          <w:sz w:val="32"/>
          <w:szCs w:val="32"/>
          <w:shd w:val="clear" w:color="auto" w:fill="FFFFFF"/>
          <w:lang w:val="zh-CN" w:eastAsia="zh-CN" w:bidi="ar-SA"/>
        </w:rPr>
      </w:pPr>
      <w:r>
        <w:rPr>
          <w:rFonts w:hint="eastAsia" w:ascii="仿宋_GB2312" w:hAnsi="仿宋_GB2312" w:eastAsia="仿宋_GB2312" w:cs="仿宋_GB2312"/>
          <w:kern w:val="0"/>
          <w:sz w:val="32"/>
          <w:szCs w:val="32"/>
          <w:shd w:val="clear" w:color="auto" w:fill="FFFFFF"/>
          <w:lang w:val="en-US" w:eastAsia="zh-CN" w:bidi="ar-SA"/>
        </w:rPr>
        <w:t>西区团委</w:t>
      </w:r>
      <w:r>
        <w:rPr>
          <w:rFonts w:hint="default" w:ascii="仿宋_GB2312" w:hAnsi="仿宋_GB2312" w:eastAsia="仿宋_GB2312" w:cs="仿宋_GB2312"/>
          <w:kern w:val="0"/>
          <w:sz w:val="32"/>
          <w:szCs w:val="32"/>
          <w:shd w:val="clear" w:color="auto" w:fill="FFFFFF"/>
          <w:lang w:val="en-US" w:eastAsia="zh-CN" w:bidi="ar-SA"/>
        </w:rPr>
        <w:t>2022当年预算</w:t>
      </w:r>
      <w:r>
        <w:rPr>
          <w:rFonts w:hint="eastAsia" w:ascii="仿宋_GB2312" w:hAnsi="仿宋_GB2312" w:eastAsia="仿宋_GB2312" w:cs="仿宋_GB2312"/>
          <w:kern w:val="0"/>
          <w:sz w:val="32"/>
          <w:szCs w:val="32"/>
          <w:shd w:val="clear" w:color="auto" w:fill="FFFFFF"/>
          <w:lang w:val="en-US" w:eastAsia="zh-CN" w:bidi="ar-SA"/>
        </w:rPr>
        <w:t>收128.01万元，其中：一般公共预算拨款收入102.04万元，占总收入79.72%；政府性基金预算财政拨款支出25.97万元，占总收入20.28%。</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2022年列入项目绩效管理的项目有6个，共计26.45万元，分别是：青年马克思主义者培养工程0.65万元、少先队工作项目0.48万元、团的基层组织建设项目0.5万元、团委工作活动经费项目3.3万元、关工委经费14.77万元、志愿者服务经费5.75万元、日常活动及维护经费1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eastAsia="zh-CN"/>
        </w:rPr>
        <w:t>西区团委</w:t>
      </w:r>
      <w:r>
        <w:rPr>
          <w:rFonts w:hint="eastAsia"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eastAsia="zh-CN"/>
        </w:rPr>
        <w:t>年支出预算</w:t>
      </w:r>
      <w:r>
        <w:rPr>
          <w:rFonts w:hint="eastAsia" w:ascii="仿宋_GB2312" w:hAnsi="仿宋_GB2312" w:eastAsia="仿宋_GB2312" w:cs="仿宋_GB2312"/>
          <w:kern w:val="0"/>
          <w:sz w:val="32"/>
          <w:szCs w:val="32"/>
          <w:shd w:val="clear" w:color="auto" w:fill="FFFFFF"/>
          <w:lang w:val="en-US" w:eastAsia="zh-CN"/>
        </w:rPr>
        <w:t>128.01万元</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eastAsia="zh-CN"/>
        </w:rPr>
        <w:t>其中：基本支出</w:t>
      </w:r>
      <w:r>
        <w:rPr>
          <w:rFonts w:hint="eastAsia" w:ascii="仿宋_GB2312" w:hAnsi="仿宋_GB2312" w:eastAsia="仿宋_GB2312" w:cs="仿宋_GB2312"/>
          <w:kern w:val="0"/>
          <w:sz w:val="32"/>
          <w:szCs w:val="32"/>
          <w:shd w:val="clear" w:color="auto" w:fill="FFFFFF"/>
          <w:lang w:val="en-US" w:eastAsia="zh-CN"/>
        </w:rPr>
        <w:t>101.56万元，占总支出79.34%；项目支出26.45万元，占总支出20.66%。</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eastAsia="zh-CN"/>
        </w:rPr>
        <w:t>年度基本支出</w:t>
      </w:r>
      <w:r>
        <w:rPr>
          <w:rFonts w:hint="eastAsia" w:ascii="仿宋_GB2312" w:hAnsi="仿宋_GB2312" w:eastAsia="仿宋_GB2312" w:cs="仿宋_GB2312"/>
          <w:kern w:val="0"/>
          <w:sz w:val="32"/>
          <w:szCs w:val="32"/>
          <w:shd w:val="clear" w:color="auto" w:fill="FFFFFF"/>
          <w:lang w:val="en-US" w:eastAsia="zh-CN"/>
        </w:rPr>
        <w:t>101.56万元，比年初预算增加8.11万元，增幅8.67%，其中：人员经费支出97.35万元，比年初预算增加10.8万元，增幅4.82%，主要为在职人员社保增加导致；日常公用经费支出4.21万元，比年初预算减少2.46万元，增幅-34.3%，主要是2022年度厉行节约减少了不必要开支。</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2022年项目支出决算数为26.45万元，比年初预算减少4.85万元。</w:t>
      </w:r>
      <w:r>
        <w:rPr>
          <w:rFonts w:hint="eastAsia" w:ascii="仿宋_GB2312" w:hAnsi="仿宋_GB2312" w:eastAsia="仿宋_GB2312" w:cs="仿宋_GB2312"/>
          <w:kern w:val="0"/>
          <w:sz w:val="32"/>
          <w:szCs w:val="32"/>
          <w:shd w:val="clear" w:color="auto" w:fill="FFFFFF"/>
          <w:lang w:val="zh-CN"/>
        </w:rPr>
        <w:t>其主要原因是地方财政经济下行，支付能力减弱。</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jc w:val="left"/>
        <w:rPr>
          <w:rFonts w:hint="eastAsia" w:ascii="黑体" w:hAnsi="宋体" w:eastAsia="黑体" w:cs="宋体"/>
          <w:kern w:val="0"/>
          <w:sz w:val="32"/>
          <w:szCs w:val="32"/>
          <w:shd w:val="clear" w:color="auto" w:fill="FFFFFF"/>
        </w:rPr>
      </w:pPr>
      <w:r>
        <w:rPr>
          <w:rFonts w:hint="eastAsia" w:eastAsia="仿宋"/>
          <w:color w:val="000000"/>
          <w:sz w:val="32"/>
          <w:szCs w:val="32"/>
        </w:rPr>
        <w:t>年末结转和结余资金均为零，各预算项目资金结余率均为零。</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eastAsia="仿宋"/>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r>
        <w:rPr>
          <w:rFonts w:hint="eastAsia" w:eastAsia="仿宋"/>
          <w:color w:val="000000"/>
          <w:sz w:val="32"/>
          <w:szCs w:val="32"/>
        </w:rPr>
        <w:t>。</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 w:hAnsi="仿宋" w:eastAsia="仿宋"/>
          <w:sz w:val="32"/>
          <w:szCs w:val="32"/>
        </w:rPr>
        <w:t>2022年及时准确核算发放在职人员的工资和各项待遇，共支出</w:t>
      </w:r>
      <w:r>
        <w:rPr>
          <w:rFonts w:hint="eastAsia" w:ascii="仿宋" w:hAnsi="仿宋" w:eastAsia="仿宋"/>
          <w:sz w:val="32"/>
          <w:szCs w:val="32"/>
          <w:lang w:eastAsia="zh-CN"/>
        </w:rPr>
        <w:t>人员经费</w:t>
      </w:r>
      <w:r>
        <w:rPr>
          <w:rFonts w:hint="eastAsia" w:ascii="仿宋" w:hAnsi="仿宋" w:eastAsia="仿宋"/>
          <w:sz w:val="32"/>
          <w:szCs w:val="32"/>
          <w:lang w:val="en-US" w:eastAsia="zh-CN"/>
        </w:rPr>
        <w:t>97.35</w:t>
      </w:r>
      <w:r>
        <w:rPr>
          <w:rFonts w:hint="eastAsia" w:ascii="仿宋" w:hAnsi="仿宋" w:eastAsia="仿宋"/>
          <w:sz w:val="32"/>
          <w:szCs w:val="32"/>
        </w:rPr>
        <w:t>万元，主要包括：基本工资、津贴补贴、奖金、绩效工资、机关事业单位基本养老保险缴费、职工基本医疗保险缴费、公务员医疗补助缴费、其他社会保障缴费、其他工资福利支出、住房公积金。</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hint="eastAsia" w:ascii="仿宋" w:hAnsi="仿宋" w:eastAsia="仿宋"/>
          <w:sz w:val="32"/>
          <w:szCs w:val="32"/>
        </w:rPr>
      </w:pPr>
      <w:r>
        <w:rPr>
          <w:rFonts w:ascii="仿宋" w:hAnsi="仿宋" w:eastAsia="仿宋"/>
          <w:sz w:val="32"/>
          <w:szCs w:val="32"/>
        </w:rPr>
        <w:t>2022年贯彻</w:t>
      </w:r>
      <w:r>
        <w:rPr>
          <w:rFonts w:hint="eastAsia" w:ascii="仿宋" w:hAnsi="仿宋" w:eastAsia="仿宋"/>
          <w:sz w:val="32"/>
          <w:szCs w:val="32"/>
        </w:rPr>
        <w:t>区</w:t>
      </w:r>
      <w:r>
        <w:rPr>
          <w:rFonts w:ascii="仿宋" w:hAnsi="仿宋" w:eastAsia="仿宋"/>
          <w:sz w:val="32"/>
          <w:szCs w:val="32"/>
        </w:rPr>
        <w:t>委、</w:t>
      </w:r>
      <w:r>
        <w:rPr>
          <w:rFonts w:hint="eastAsia" w:ascii="仿宋" w:hAnsi="仿宋" w:eastAsia="仿宋"/>
          <w:sz w:val="32"/>
          <w:szCs w:val="32"/>
        </w:rPr>
        <w:t>区</w:t>
      </w:r>
      <w:r>
        <w:rPr>
          <w:rFonts w:ascii="仿宋" w:hAnsi="仿宋" w:eastAsia="仿宋"/>
          <w:sz w:val="32"/>
          <w:szCs w:val="32"/>
        </w:rPr>
        <w:t>政府过紧日子要求，按照厉行节约原则，严格控制“三公经费”支出，强化支出及项目绩效管理，保证机关单位的正常运转，按照规定使用日常</w:t>
      </w:r>
      <w:r>
        <w:rPr>
          <w:rFonts w:hint="eastAsia" w:ascii="仿宋" w:hAnsi="仿宋" w:eastAsia="仿宋"/>
          <w:sz w:val="32"/>
          <w:szCs w:val="32"/>
        </w:rPr>
        <w:t>公用经费</w:t>
      </w:r>
      <w:r>
        <w:rPr>
          <w:rFonts w:hint="eastAsia" w:ascii="仿宋" w:hAnsi="仿宋" w:eastAsia="仿宋"/>
          <w:sz w:val="32"/>
          <w:szCs w:val="32"/>
          <w:lang w:val="en-US" w:eastAsia="zh-CN"/>
        </w:rPr>
        <w:t>4.21</w:t>
      </w:r>
      <w:r>
        <w:rPr>
          <w:rFonts w:hint="eastAsia" w:ascii="仿宋" w:hAnsi="仿宋" w:eastAsia="仿宋"/>
          <w:sz w:val="32"/>
          <w:szCs w:val="32"/>
        </w:rPr>
        <w:t>万元，主要包括：办公费、邮电费、工会经费、福利费、其他交通费。</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76" w:lineRule="exact"/>
        <w:ind w:firstLine="640" w:firstLineChars="200"/>
        <w:contextualSpacing/>
        <w:jc w:val="left"/>
        <w:rPr>
          <w:rFonts w:ascii="仿宋" w:hAnsi="仿宋" w:eastAsia="仿宋"/>
          <w:sz w:val="32"/>
          <w:szCs w:val="32"/>
        </w:rPr>
      </w:pPr>
      <w:r>
        <w:rPr>
          <w:rFonts w:ascii="仿宋" w:hAnsi="仿宋" w:eastAsia="仿宋"/>
          <w:sz w:val="32"/>
          <w:szCs w:val="32"/>
        </w:rPr>
        <w:t>2022年特定目标类部门预算项目</w:t>
      </w:r>
      <w:r>
        <w:rPr>
          <w:rFonts w:hint="eastAsia" w:ascii="仿宋" w:hAnsi="仿宋" w:eastAsia="仿宋"/>
          <w:sz w:val="32"/>
          <w:szCs w:val="32"/>
          <w:lang w:val="en-US" w:eastAsia="zh-CN"/>
        </w:rPr>
        <w:t>6</w:t>
      </w:r>
      <w:r>
        <w:rPr>
          <w:rFonts w:ascii="仿宋" w:hAnsi="仿宋" w:eastAsia="仿宋"/>
          <w:sz w:val="32"/>
          <w:szCs w:val="32"/>
        </w:rPr>
        <w:t>项，其中，2022年初安排项目预算</w:t>
      </w:r>
      <w:r>
        <w:rPr>
          <w:rFonts w:hint="eastAsia" w:ascii="仿宋" w:hAnsi="仿宋" w:eastAsia="仿宋"/>
          <w:sz w:val="32"/>
          <w:szCs w:val="32"/>
          <w:lang w:val="en-US" w:eastAsia="zh-CN"/>
        </w:rPr>
        <w:t>26.45</w:t>
      </w:r>
      <w:r>
        <w:rPr>
          <w:rFonts w:ascii="仿宋" w:hAnsi="仿宋" w:eastAsia="仿宋"/>
          <w:sz w:val="32"/>
          <w:szCs w:val="32"/>
        </w:rPr>
        <w:t>元，实际支出</w:t>
      </w:r>
      <w:r>
        <w:rPr>
          <w:rFonts w:hint="eastAsia" w:ascii="仿宋" w:hAnsi="仿宋" w:eastAsia="仿宋"/>
          <w:sz w:val="32"/>
          <w:szCs w:val="32"/>
          <w:lang w:val="en-US" w:eastAsia="zh-CN"/>
        </w:rPr>
        <w:t>26.45</w:t>
      </w:r>
      <w:r>
        <w:rPr>
          <w:rFonts w:ascii="仿宋" w:hAnsi="仿宋" w:eastAsia="仿宋"/>
          <w:sz w:val="32"/>
          <w:szCs w:val="32"/>
        </w:rPr>
        <w:t>万元。具体完成如下：</w:t>
      </w:r>
    </w:p>
    <w:p>
      <w:pPr>
        <w:widowControl/>
        <w:adjustRightInd w:val="0"/>
        <w:snapToGrid w:val="0"/>
        <w:spacing w:line="560" w:lineRule="exact"/>
        <w:ind w:firstLine="640" w:firstLineChars="200"/>
        <w:contextualSpacing/>
        <w:jc w:val="left"/>
        <w:rPr>
          <w:rFonts w:hint="eastAsia" w:ascii="仿宋" w:hAnsi="仿宋" w:eastAsia="仿宋"/>
          <w:sz w:val="32"/>
          <w:szCs w:val="32"/>
          <w:lang w:val="en-US" w:eastAsia="zh-CN"/>
        </w:rPr>
      </w:pPr>
      <w:r>
        <w:rPr>
          <w:rFonts w:hint="eastAsia" w:ascii="仿宋" w:hAnsi="仿宋" w:eastAsia="仿宋"/>
          <w:sz w:val="32"/>
          <w:szCs w:val="32"/>
          <w:lang w:val="en-US" w:eastAsia="zh-CN"/>
        </w:rPr>
        <w:t>1.青年马克思主义者培养工程0.65万元，主要用于5个重点课题深入西区实地开展调查研究17批次213人次，开展了“读书沙龙”“送关爱进校园”等4场主题活动，加强我区青年志愿者工作制度化、规范化、长效化建设。</w:t>
      </w:r>
    </w:p>
    <w:p>
      <w:pPr>
        <w:widowControl/>
        <w:adjustRightInd w:val="0"/>
        <w:snapToGrid w:val="0"/>
        <w:spacing w:line="560" w:lineRule="exact"/>
        <w:ind w:firstLine="640" w:firstLineChars="200"/>
        <w:contextualSpacing/>
        <w:jc w:val="left"/>
        <w:rPr>
          <w:rFonts w:hint="eastAsia" w:ascii="仿宋" w:hAnsi="仿宋" w:eastAsia="仿宋"/>
          <w:sz w:val="32"/>
          <w:szCs w:val="32"/>
          <w:lang w:val="en-US" w:eastAsia="zh-CN"/>
        </w:rPr>
      </w:pPr>
      <w:r>
        <w:rPr>
          <w:rFonts w:hint="eastAsia" w:ascii="仿宋" w:hAnsi="仿宋" w:eastAsia="仿宋"/>
          <w:sz w:val="32"/>
          <w:szCs w:val="32"/>
          <w:lang w:val="en-US" w:eastAsia="zh-CN"/>
        </w:rPr>
        <w:t>2.少先队工作项目0</w:t>
      </w:r>
      <w:r>
        <w:rPr>
          <w:rFonts w:hint="eastAsia" w:ascii="仿宋_GB2312" w:hAnsi="仿宋_GB2312" w:eastAsia="仿宋_GB2312" w:cs="仿宋_GB2312"/>
          <w:kern w:val="0"/>
          <w:sz w:val="32"/>
          <w:szCs w:val="32"/>
          <w:shd w:val="clear" w:color="auto" w:fill="FFFFFF"/>
          <w:lang w:val="en-US" w:eastAsia="zh-CN" w:bidi="ar-SA"/>
        </w:rPr>
        <w:t>.48万元，主要用于“五四”“七一”“开学季”等节点开展“青</w:t>
      </w:r>
      <w:r>
        <w:rPr>
          <w:rFonts w:hint="eastAsia" w:ascii="仿宋" w:hAnsi="仿宋" w:eastAsia="仿宋"/>
          <w:sz w:val="32"/>
          <w:szCs w:val="32"/>
          <w:lang w:val="en-US" w:eastAsia="zh-CN"/>
        </w:rPr>
        <w:t>春心向党.建功新时代”“传承五四精神 勇担青春使命”等主题团日活动30余场，传播青春正能量，引导青年成长成才。</w:t>
      </w:r>
    </w:p>
    <w:p>
      <w:pPr>
        <w:widowControl/>
        <w:adjustRightInd w:val="0"/>
        <w:snapToGrid w:val="0"/>
        <w:spacing w:line="560" w:lineRule="exact"/>
        <w:ind w:firstLine="640" w:firstLineChars="200"/>
        <w:contextualSpacing/>
        <w:jc w:val="left"/>
        <w:rPr>
          <w:rFonts w:hint="eastAsia" w:ascii="仿宋" w:hAnsi="仿宋" w:eastAsia="仿宋"/>
          <w:sz w:val="32"/>
          <w:szCs w:val="32"/>
          <w:lang w:val="en-US" w:eastAsia="zh-CN"/>
        </w:rPr>
      </w:pPr>
      <w:r>
        <w:rPr>
          <w:rFonts w:hint="eastAsia" w:ascii="仿宋" w:hAnsi="仿宋" w:eastAsia="仿宋"/>
          <w:sz w:val="32"/>
          <w:szCs w:val="32"/>
          <w:lang w:val="en-US" w:eastAsia="zh-CN"/>
        </w:rPr>
        <w:t>3.团的基层组织建设项目0.5万元，主要用于基层组织建设工作，扩大团组织有效覆盖的有效路，夯实团的基层基础。</w:t>
      </w:r>
    </w:p>
    <w:p>
      <w:pPr>
        <w:widowControl/>
        <w:adjustRightInd w:val="0"/>
        <w:snapToGrid w:val="0"/>
        <w:spacing w:line="560" w:lineRule="exact"/>
        <w:ind w:firstLine="640" w:firstLineChars="200"/>
        <w:contextualSpacing/>
        <w:jc w:val="left"/>
        <w:rPr>
          <w:rFonts w:hint="eastAsia" w:ascii="仿宋" w:hAnsi="仿宋" w:eastAsia="仿宋"/>
          <w:sz w:val="32"/>
          <w:szCs w:val="32"/>
          <w:lang w:val="en-US" w:eastAsia="zh-CN"/>
        </w:rPr>
      </w:pPr>
      <w:r>
        <w:rPr>
          <w:rFonts w:hint="eastAsia" w:ascii="仿宋" w:hAnsi="仿宋" w:eastAsia="仿宋"/>
          <w:sz w:val="32"/>
          <w:szCs w:val="32"/>
          <w:lang w:val="en-US" w:eastAsia="zh-CN"/>
        </w:rPr>
        <w:t>4.团委工作活动经费项目3.3万元，主要用于办公室日常工作经费及采购设备。</w:t>
      </w:r>
    </w:p>
    <w:p>
      <w:pPr>
        <w:widowControl/>
        <w:adjustRightInd w:val="0"/>
        <w:snapToGrid w:val="0"/>
        <w:spacing w:line="560" w:lineRule="exact"/>
        <w:ind w:firstLine="640" w:firstLineChars="200"/>
        <w:contextualSpacing/>
        <w:jc w:val="left"/>
        <w:rPr>
          <w:rFonts w:hint="eastAsia" w:ascii="仿宋" w:hAnsi="仿宋" w:eastAsia="仿宋"/>
          <w:sz w:val="32"/>
          <w:szCs w:val="32"/>
          <w:lang w:val="en-US" w:eastAsia="zh-CN"/>
        </w:rPr>
      </w:pPr>
      <w:r>
        <w:rPr>
          <w:rFonts w:hint="eastAsia" w:ascii="仿宋" w:hAnsi="仿宋" w:eastAsia="仿宋"/>
          <w:sz w:val="32"/>
          <w:szCs w:val="32"/>
          <w:lang w:val="en-US" w:eastAsia="zh-CN"/>
        </w:rPr>
        <w:t>5.关工委经费14.77万元，主要用于动员老同志参与关工委工作、培训关工委的骨干力量，动员全区“五老”等老同志关爱下一代成长，特别是针对特殊青少年要形成小手牵大手的力量，使孩子们健康成长。</w:t>
      </w:r>
    </w:p>
    <w:p>
      <w:pPr>
        <w:widowControl/>
        <w:adjustRightInd w:val="0"/>
        <w:snapToGrid w:val="0"/>
        <w:spacing w:line="560" w:lineRule="exact"/>
        <w:ind w:firstLine="640" w:firstLineChars="200"/>
        <w:contextualSpacing/>
        <w:jc w:val="left"/>
        <w:rPr>
          <w:rFonts w:hint="eastAsia" w:ascii="仿宋" w:hAnsi="仿宋" w:eastAsia="仿宋"/>
          <w:sz w:val="32"/>
          <w:szCs w:val="32"/>
          <w:lang w:val="en-US" w:eastAsia="zh-CN"/>
        </w:rPr>
      </w:pPr>
      <w:r>
        <w:rPr>
          <w:rFonts w:hint="eastAsia" w:ascii="仿宋" w:hAnsi="仿宋" w:eastAsia="仿宋"/>
          <w:sz w:val="32"/>
          <w:szCs w:val="32"/>
          <w:lang w:val="en-US" w:eastAsia="zh-CN"/>
        </w:rPr>
        <w:t>6.志愿者服务经费5.75万元，主要用于开展大型活动志愿服务及日常志愿服务，加强我区青年志愿者工作制度化、规范化、长效化建设，有力推进和谐西区建设，在全区弘扬无私奉献的志愿者精神，营造良好氛围。</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lang w:val="en-US" w:eastAsia="zh-CN"/>
        </w:rPr>
        <w:t>7.日常活动及维护经费1万元，</w:t>
      </w:r>
      <w:r>
        <w:rPr>
          <w:rFonts w:hint="eastAsia" w:ascii="仿宋" w:hAnsi="仿宋" w:eastAsia="仿宋"/>
          <w:sz w:val="32"/>
          <w:szCs w:val="32"/>
        </w:rPr>
        <w:t>主要用于在省宫协的关心和关爱中、在市级和区级相关部门的工作指导下，充分发挥活动中心校内教育、校外教育和家庭教育的衔接作用，坚持以人为本的办学理念、完善学校与家庭和社会的“三位一体”工作网络，紧紧围绕新冠肺炎防疫、公益活动和特长培训三大主题开展工作</w:t>
      </w:r>
      <w:r>
        <w:rPr>
          <w:rFonts w:hint="eastAsia" w:ascii="仿宋" w:hAnsi="仿宋" w:eastAsia="仿宋"/>
          <w:sz w:val="32"/>
          <w:szCs w:val="32"/>
          <w:lang w:eastAsia="zh-CN"/>
        </w:rPr>
        <w:t>所产生的费用</w:t>
      </w:r>
      <w:r>
        <w:rPr>
          <w:rFonts w:ascii="仿宋" w:hAnsi="仿宋" w:eastAsia="仿宋"/>
          <w:sz w:val="32"/>
          <w:szCs w:val="32"/>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eastAsia="zh-CN" w:bidi="ar-SA"/>
        </w:rPr>
      </w:pPr>
      <w:r>
        <w:rPr>
          <w:rFonts w:hint="eastAsia" w:ascii="仿宋_GB2312" w:hAnsi="仿宋_GB2312" w:eastAsia="仿宋_GB2312" w:cs="仿宋_GB2312"/>
          <w:kern w:val="0"/>
          <w:sz w:val="32"/>
          <w:szCs w:val="32"/>
          <w:shd w:val="clear" w:color="auto" w:fill="FFFFFF"/>
          <w:lang w:val="en-US" w:eastAsia="zh-CN" w:bidi="ar-SA"/>
        </w:rPr>
        <w:t>2022年度，我部门较好的完成当年绩效目标任务。在履职过程中，始终把为党育人作为政治责任，深化理论武装、加强正面引导，团的引领力不断增强；始终把围绕中心大局作为工作主线，强化组织动员、主动担当尽责，团的大局贡献度不断彰显；始终把服务青年作为生命线，回应青年关切、落实惠青政策，团的服务力不断增强；始终把大抓基层作为重点任务，加强组织建设、推进改革试点，团的组织力不断增强；始终把自身建设作为基础环节，主动自我革命、落实从严治团，团的先进特质不断彰显</w:t>
      </w:r>
      <w:r>
        <w:rPr>
          <w:rFonts w:hint="eastAsia" w:ascii="仿宋_GB2312" w:hAnsi="仿宋_GB2312" w:eastAsia="仿宋_GB2312" w:cs="仿宋_GB2312"/>
          <w:kern w:val="0"/>
          <w:sz w:val="32"/>
          <w:szCs w:val="32"/>
          <w:shd w:val="clear" w:color="auto" w:fill="FFFFFF"/>
          <w:lang w:val="zh-CN" w:eastAsia="zh-CN" w:bidi="ar-SA"/>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1）2022年我单位较好的完成了绩效目标任务，日常管理工作均按照我单位相关管理制度执行，建立了工作有计划、实施有方案、日常有监督的管理机制，工作取得了较好的成效，效能得到了提高、获得了社会公众的好评。</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（2）项目所有开支均按照我单位财务管理制度执行，资金的使用严格把关，整个项目的运行完全按照我单位内部管理制度的有关规定执行，不存在违规违法的问题。</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bidi="ar-SA"/>
        </w:rPr>
        <w:t>（3）项目绩效目标整体完成较好，已达到年初设定目标值，管理制度健全、制度执行有效。项目实施对经济效益、社会效益、社会公众的满意度及可持续影响力良好</w:t>
      </w:r>
      <w:r>
        <w:rPr>
          <w:rFonts w:hint="eastAsia" w:ascii="仿宋_GB2312" w:hAnsi="仿宋_GB2312" w:eastAsia="仿宋_GB2312" w:cs="仿宋_GB2312"/>
          <w:kern w:val="0"/>
          <w:sz w:val="32"/>
          <w:szCs w:val="32"/>
          <w:shd w:val="clear" w:color="auto" w:fill="FFFFFF"/>
          <w:lang w:val="zh-CN" w:eastAsia="zh-CN" w:bidi="ar-SA"/>
        </w:rPr>
        <w:t>。</w:t>
      </w:r>
    </w:p>
    <w:p>
      <w:pPr>
        <w:widowControl/>
        <w:numPr>
          <w:ilvl w:val="0"/>
          <w:numId w:val="7"/>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我部门已按照区财政局要求强化绩效管理理念，秉承客观公正、实事求是的原则开展了单位自评工作。我部门严格按照部门预算进行部门整体支出，涉及“三重一大”事项依据相应的资金管理办法切实做到项目资金专项专用，无截留、无挪用等现象，单位绩效目标整体完成较好，已达到年初设定目标值。</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1、资金实行专款专用，严格执行集中支付，做到合法合规，不超范围、超标准支出，不存在任何截留、挤占、挪用资金、经费控制率达标。</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2、重点工作完成效率、绩效目标完成率真达标。</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eastAsia="zh-CN" w:bidi="ar-SA"/>
        </w:rPr>
      </w:pPr>
      <w:r>
        <w:rPr>
          <w:rFonts w:hint="eastAsia" w:ascii="仿宋_GB2312" w:hAnsi="仿宋_GB2312" w:eastAsia="仿宋_GB2312" w:cs="仿宋_GB2312"/>
          <w:kern w:val="0"/>
          <w:sz w:val="32"/>
          <w:szCs w:val="32"/>
          <w:shd w:val="clear" w:color="auto" w:fill="FFFFFF"/>
          <w:lang w:val="en-US" w:eastAsia="zh-CN" w:bidi="ar-SA"/>
        </w:rPr>
        <w:t>3、制定具体的报销发放办法，严格按照有关规定、步骤和程序进行保证预算的有效执行。</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widowControl/>
        <w:adjustRightInd w:val="0"/>
        <w:snapToGrid w:val="0"/>
        <w:ind w:firstLine="660" w:firstLineChars="200"/>
        <w:contextualSpacing/>
        <w:rPr>
          <w:rFonts w:hint="eastAsia" w:ascii="楷体_GB2312" w:hAnsi="楷体_GB2312" w:eastAsia="楷体_GB2312" w:cs="楷体_GB2312"/>
          <w:b/>
          <w:bCs/>
          <w:kern w:val="0"/>
          <w:sz w:val="32"/>
          <w:szCs w:val="32"/>
          <w:shd w:val="clear" w:color="auto" w:fill="FFFFFF"/>
          <w:lang w:val="zh-CN"/>
        </w:rPr>
      </w:pPr>
      <w:r>
        <w:rPr>
          <w:rFonts w:eastAsia="仿宋" w:cs="仿宋_GB2312"/>
          <w:color w:val="000000"/>
          <w:kern w:val="0"/>
          <w:sz w:val="33"/>
          <w:szCs w:val="33"/>
          <w:shd w:val="clear" w:color="auto" w:fill="FFFFFF"/>
          <w:lang w:bidi="ar"/>
        </w:rPr>
        <w:t>项目绩效考核依据还需进一步完善，量化指标细化还需加强。</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widowControl/>
        <w:adjustRightInd w:val="0"/>
        <w:snapToGrid w:val="0"/>
        <w:ind w:firstLine="660" w:firstLineChars="200"/>
        <w:contextualSpacing/>
        <w:rPr>
          <w:rFonts w:eastAsia="仿宋"/>
          <w:color w:val="000000"/>
          <w:kern w:val="0"/>
          <w:sz w:val="33"/>
          <w:szCs w:val="33"/>
          <w:shd w:val="clear" w:color="auto" w:fill="FFFFFF"/>
        </w:rPr>
      </w:pPr>
      <w:r>
        <w:rPr>
          <w:rFonts w:eastAsia="仿宋" w:cs="仿宋_GB2312"/>
          <w:color w:val="000000"/>
          <w:kern w:val="0"/>
          <w:sz w:val="33"/>
          <w:szCs w:val="33"/>
          <w:shd w:val="clear" w:color="auto" w:fill="FFFFFF"/>
          <w:lang w:bidi="ar"/>
        </w:rPr>
        <w:t>加强工作人员资金管理办法及有关管理规定业务培训及学习，确保以后项目立项、项目管理及执行情况更规范、更精准。</w:t>
      </w:r>
    </w:p>
    <w:p>
      <w:pPr>
        <w:pStyle w:val="16"/>
        <w:spacing w:line="560" w:lineRule="exact"/>
        <w:ind w:left="0" w:leftChars="0" w:firstLine="640"/>
        <w:rPr>
          <w:rFonts w:hint="eastAsia" w:hAnsi="仿宋_GB2312" w:eastAsia="仿宋_GB2312" w:cs="仿宋_GB2312"/>
          <w:sz w:val="32"/>
          <w:lang w:val="zh-CN"/>
        </w:rPr>
      </w:pPr>
    </w:p>
    <w:p>
      <w:pPr>
        <w:pStyle w:val="16"/>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r>
        <w:rPr>
          <w:rFonts w:hint="eastAsia" w:hAnsi="仿宋_GB2312" w:eastAsia="仿宋_GB2312" w:cs="仿宋_GB2312"/>
          <w:sz w:val="32"/>
          <w:lang w:val="en-US" w:eastAsia="zh-CN"/>
        </w:rPr>
        <w:t>3</w:t>
      </w:r>
    </w:p>
    <w:p>
      <w:pPr>
        <w:pStyle w:val="16"/>
        <w:spacing w:line="560" w:lineRule="exact"/>
        <w:ind w:left="0" w:leftChars="0" w:firstLine="640"/>
        <w:rPr>
          <w:rFonts w:hAnsi="仿宋_GB2312" w:eastAsia="仿宋_GB2312" w:cs="仿宋_GB2312"/>
          <w:sz w:val="32"/>
          <w:lang w:val="zh-CN"/>
        </w:rPr>
      </w:pPr>
    </w:p>
    <w:p>
      <w:pPr>
        <w:pStyle w:val="16"/>
        <w:spacing w:line="560" w:lineRule="exact"/>
        <w:ind w:left="0" w:leftChars="0" w:firstLine="640"/>
        <w:rPr>
          <w:rFonts w:hAnsi="仿宋_GB2312" w:eastAsia="仿宋_GB2312" w:cs="仿宋_GB2312"/>
          <w:sz w:val="32"/>
          <w:lang w:val="zh-CN"/>
        </w:rPr>
      </w:pPr>
    </w:p>
    <w:p>
      <w:pPr>
        <w:pStyle w:val="16"/>
        <w:spacing w:line="560" w:lineRule="exact"/>
        <w:ind w:left="0" w:leftChars="0" w:firstLine="640"/>
        <w:rPr>
          <w:rFonts w:hAnsi="仿宋_GB2312" w:eastAsia="仿宋_GB2312" w:cs="仿宋_GB2312"/>
          <w:sz w:val="32"/>
          <w:lang w:val="zh-CN"/>
        </w:rPr>
      </w:pPr>
    </w:p>
    <w:p>
      <w:pPr>
        <w:pStyle w:val="16"/>
        <w:spacing w:line="560" w:lineRule="exact"/>
        <w:ind w:left="0" w:leftChars="0" w:firstLine="640"/>
        <w:rPr>
          <w:rFonts w:hAnsi="仿宋_GB2312" w:eastAsia="仿宋_GB2312" w:cs="仿宋_GB2312"/>
          <w:sz w:val="32"/>
          <w:lang w:val="zh-CN"/>
        </w:rPr>
      </w:pPr>
    </w:p>
    <w:p>
      <w:pPr>
        <w:pStyle w:val="16"/>
        <w:spacing w:line="560" w:lineRule="exact"/>
        <w:ind w:left="0" w:leftChars="0" w:firstLine="0" w:firstLineChars="0"/>
        <w:rPr>
          <w:sz w:val="32"/>
          <w:lang w:val="zh-CN"/>
        </w:rPr>
      </w:pPr>
    </w:p>
    <w:p>
      <w:pPr>
        <w:widowControl/>
        <w:jc w:val="left"/>
        <w:rPr>
          <w:rStyle w:val="31"/>
          <w:rFonts w:ascii="黑体" w:hAnsi="黑体" w:eastAsia="黑体"/>
          <w:b w:val="0"/>
        </w:rPr>
      </w:pPr>
      <w:r>
        <w:rPr>
          <w:rStyle w:val="31"/>
          <w:rFonts w:ascii="黑体" w:hAnsi="黑体" w:eastAsia="黑体"/>
          <w:b w:val="0"/>
        </w:rPr>
        <w:br w:type="page"/>
      </w: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31"/>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32"/>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2"/>
          <w:rFonts w:hint="eastAsia" w:ascii="仿宋" w:hAnsi="仿宋" w:eastAsia="仿宋"/>
          <w:b w:val="0"/>
          <w:bCs w:val="0"/>
        </w:rPr>
        <w:t>入决算表</w:t>
      </w:r>
      <w:bookmarkEnd w:id="55"/>
    </w:p>
    <w:p>
      <w:pPr>
        <w:pStyle w:val="4"/>
        <w:rPr>
          <w:rFonts w:ascii="仿宋" w:hAnsi="仿宋" w:eastAsia="仿宋"/>
        </w:rPr>
      </w:pPr>
      <w:bookmarkStart w:id="56"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57"/>
    </w:p>
    <w:p>
      <w:pPr>
        <w:pStyle w:val="4"/>
        <w:rPr>
          <w:rStyle w:val="32"/>
          <w:rFonts w:ascii="仿宋" w:hAnsi="仿宋" w:eastAsia="仿宋"/>
          <w:b w:val="0"/>
          <w:bCs w:val="0"/>
        </w:rPr>
      </w:pPr>
      <w:bookmarkStart w:id="58"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2"/>
          <w:rFonts w:hint="eastAsia" w:ascii="仿宋" w:hAnsi="仿宋" w:eastAsia="仿宋"/>
          <w:b w:val="0"/>
          <w:bCs w:val="0"/>
        </w:rPr>
        <w:t>十、</w:t>
      </w:r>
      <w:bookmarkEnd w:id="63"/>
      <w:r>
        <w:rPr>
          <w:rFonts w:hint="eastAsia" w:ascii="仿宋" w:hAnsi="仿宋" w:eastAsia="仿宋"/>
          <w:b w:val="0"/>
        </w:rPr>
        <w:t>政</w:t>
      </w:r>
      <w:r>
        <w:rPr>
          <w:rStyle w:val="32"/>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2"/>
          <w:rFonts w:hint="eastAsia" w:ascii="仿宋" w:hAnsi="仿宋" w:eastAsia="仿宋"/>
          <w:b w:val="0"/>
          <w:bCs w:val="0"/>
        </w:rPr>
        <w:t>十一、</w:t>
      </w:r>
      <w:bookmarkEnd w:id="64"/>
      <w:r>
        <w:rPr>
          <w:rFonts w:hint="eastAsia" w:ascii="仿宋" w:hAnsi="仿宋" w:eastAsia="仿宋"/>
          <w:b w:val="0"/>
        </w:rPr>
        <w:t>国</w:t>
      </w:r>
      <w:r>
        <w:rPr>
          <w:rStyle w:val="32"/>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2"/>
          <w:rFonts w:hint="eastAsia" w:ascii="仿宋" w:hAnsi="仿宋" w:eastAsia="仿宋"/>
          <w:b w:val="0"/>
          <w:bCs w:val="0"/>
        </w:rPr>
        <w:t>十二、</w:t>
      </w:r>
      <w:bookmarkEnd w:id="65"/>
      <w:r>
        <w:rPr>
          <w:rStyle w:val="32"/>
          <w:rFonts w:hint="eastAsia" w:ascii="仿宋" w:hAnsi="仿宋" w:eastAsia="仿宋"/>
          <w:b w:val="0"/>
          <w:bCs w:val="0"/>
        </w:rPr>
        <w:t>国有资本经营预算财政拨款支出决算表</w:t>
      </w:r>
    </w:p>
    <w:p>
      <w:pPr>
        <w:pStyle w:val="4"/>
        <w:rPr>
          <w:rFonts w:eastAsia="仿宋"/>
        </w:rPr>
      </w:pPr>
      <w:bookmarkStart w:id="66" w:name="_Toc15396631"/>
      <w:r>
        <w:rPr>
          <w:rStyle w:val="32"/>
          <w:rFonts w:hint="eastAsia" w:ascii="仿宋" w:hAnsi="仿宋" w:eastAsia="仿宋"/>
          <w:b w:val="0"/>
          <w:bCs w:val="0"/>
        </w:rPr>
        <w:t>十三、</w:t>
      </w:r>
      <w:bookmarkEnd w:id="66"/>
      <w:r>
        <w:rPr>
          <w:rStyle w:val="32"/>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38D719C"/>
    <w:rsid w:val="04F61A2E"/>
    <w:rsid w:val="066E0107"/>
    <w:rsid w:val="07996F6E"/>
    <w:rsid w:val="0A2032A3"/>
    <w:rsid w:val="0F98263C"/>
    <w:rsid w:val="101860EC"/>
    <w:rsid w:val="10C055FF"/>
    <w:rsid w:val="118107EC"/>
    <w:rsid w:val="13D50BC4"/>
    <w:rsid w:val="16BB723D"/>
    <w:rsid w:val="1BE8440E"/>
    <w:rsid w:val="1D155CEE"/>
    <w:rsid w:val="1EC7098C"/>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223EC4"/>
    <w:rsid w:val="537E6D0A"/>
    <w:rsid w:val="5AF92295"/>
    <w:rsid w:val="5CD71FC4"/>
    <w:rsid w:val="6C4A05C8"/>
    <w:rsid w:val="6D8276B5"/>
    <w:rsid w:val="6E7E3605"/>
    <w:rsid w:val="6FF5CC65"/>
    <w:rsid w:val="715C0E4B"/>
    <w:rsid w:val="72734D90"/>
    <w:rsid w:val="73AD73D5"/>
    <w:rsid w:val="73B6EB34"/>
    <w:rsid w:val="744731E5"/>
    <w:rsid w:val="744B0006"/>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autoRedefine/>
    <w:unhideWhenUsed/>
    <w:qFormat/>
    <w:uiPriority w:val="9"/>
    <w:pPr>
      <w:keepNext/>
      <w:keepLines/>
      <w:spacing w:before="260" w:after="260" w:line="416" w:lineRule="auto"/>
      <w:outlineLvl w:val="2"/>
    </w:pPr>
    <w:rPr>
      <w:b/>
      <w:bCs/>
      <w:sz w:val="32"/>
      <w:szCs w:val="32"/>
    </w:rPr>
  </w:style>
  <w:style w:type="character" w:default="1" w:styleId="18">
    <w:name w:val="Default Paragraph Font"/>
    <w:autoRedefine/>
    <w:unhideWhenUsed/>
    <w:qFormat/>
    <w:uiPriority w:val="1"/>
  </w:style>
  <w:style w:type="table" w:default="1" w:styleId="17">
    <w:name w:val="Normal Table"/>
    <w:autoRedefine/>
    <w:unhideWhenUsed/>
    <w:uiPriority w:val="99"/>
    <w:tblPr>
      <w:tblCellMar>
        <w:top w:w="0" w:type="dxa"/>
        <w:left w:w="108" w:type="dxa"/>
        <w:bottom w:w="0" w:type="dxa"/>
        <w:right w:w="108" w:type="dxa"/>
      </w:tblCellMar>
    </w:tblPr>
  </w:style>
  <w:style w:type="paragraph" w:styleId="2">
    <w:name w:val="Salutation"/>
    <w:basedOn w:val="1"/>
    <w:next w:val="1"/>
    <w:autoRedefine/>
    <w:unhideWhenUsed/>
    <w:uiPriority w:val="99"/>
    <w:rPr>
      <w:rFonts w:ascii="Times New Roman" w:hAnsi="Times New Roman"/>
    </w:rPr>
  </w:style>
  <w:style w:type="paragraph" w:styleId="6">
    <w:name w:val="Body Text"/>
    <w:basedOn w:val="1"/>
    <w:next w:val="1"/>
    <w:link w:val="28"/>
    <w:autoRedefine/>
    <w:qFormat/>
    <w:uiPriority w:val="99"/>
    <w:pPr>
      <w:spacing w:beforeLines="30"/>
    </w:pPr>
    <w:rPr>
      <w:rFonts w:ascii="仿宋_GB2312" w:eastAsia="仿宋_GB2312"/>
      <w:kern w:val="0"/>
      <w:sz w:val="30"/>
    </w:rPr>
  </w:style>
  <w:style w:type="paragraph" w:styleId="7">
    <w:name w:val="Body Text Indent"/>
    <w:basedOn w:val="1"/>
    <w:autoRedefine/>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unhideWhenUsed/>
    <w:uiPriority w:val="99"/>
    <w:rPr>
      <w:rFonts w:ascii="宋体" w:hAnsi="Courier New"/>
    </w:rPr>
  </w:style>
  <w:style w:type="paragraph" w:styleId="10">
    <w:name w:val="Balloon Text"/>
    <w:basedOn w:val="1"/>
    <w:link w:val="34"/>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autoRedefine/>
    <w:unhideWhenUsed/>
    <w:qFormat/>
    <w:uiPriority w:val="39"/>
    <w:pPr>
      <w:tabs>
        <w:tab w:val="right" w:leader="dot" w:pos="8296"/>
      </w:tabs>
      <w:ind w:left="420" w:leftChars="200"/>
    </w:pPr>
  </w:style>
  <w:style w:type="paragraph" w:styleId="15">
    <w:name w:val="Body Text First Indent"/>
    <w:basedOn w:val="6"/>
    <w:next w:val="16"/>
    <w:autoRedefine/>
    <w:unhideWhenUsed/>
    <w:qFormat/>
    <w:uiPriority w:val="99"/>
    <w:pPr>
      <w:ind w:firstLine="420" w:firstLineChars="100"/>
    </w:pPr>
    <w:rPr>
      <w:rFonts w:ascii="Calibri" w:hAnsi="Calibri" w:eastAsia="宋体"/>
      <w:sz w:val="21"/>
    </w:rPr>
  </w:style>
  <w:style w:type="paragraph" w:styleId="16">
    <w:name w:val="Body Text First Indent 2"/>
    <w:basedOn w:val="7"/>
    <w:autoRedefine/>
    <w:unhideWhenUsed/>
    <w:qFormat/>
    <w:uiPriority w:val="99"/>
    <w:pPr>
      <w:ind w:firstLine="420" w:firstLineChars="200"/>
    </w:pPr>
  </w:style>
  <w:style w:type="character" w:styleId="19">
    <w:name w:val="Strong"/>
    <w:basedOn w:val="18"/>
    <w:autoRedefine/>
    <w:qFormat/>
    <w:uiPriority w:val="99"/>
    <w:rPr>
      <w:b/>
    </w:rPr>
  </w:style>
  <w:style w:type="character" w:styleId="20">
    <w:name w:val="FollowedHyperlink"/>
    <w:basedOn w:val="18"/>
    <w:autoRedefine/>
    <w:unhideWhenUsed/>
    <w:qFormat/>
    <w:uiPriority w:val="99"/>
    <w:rPr>
      <w:color w:val="954F72"/>
      <w:u w:val="single"/>
    </w:rPr>
  </w:style>
  <w:style w:type="character" w:styleId="21">
    <w:name w:val="Hyperlink"/>
    <w:basedOn w:val="18"/>
    <w:autoRedefine/>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List Paragraph"/>
    <w:basedOn w:val="1"/>
    <w:autoRedefine/>
    <w:qFormat/>
    <w:uiPriority w:val="34"/>
    <w:pPr>
      <w:ind w:firstLine="420" w:firstLineChars="200"/>
    </w:pPr>
  </w:style>
  <w:style w:type="character" w:customStyle="1" w:styleId="31">
    <w:name w:val="标题 1 字符"/>
    <w:basedOn w:val="18"/>
    <w:link w:val="3"/>
    <w:qFormat/>
    <w:uiPriority w:val="9"/>
    <w:rPr>
      <w:rFonts w:ascii="Times New Roman" w:hAnsi="Times New Roman"/>
      <w:b/>
      <w:bCs/>
      <w:kern w:val="44"/>
      <w:sz w:val="44"/>
      <w:szCs w:val="44"/>
    </w:rPr>
  </w:style>
  <w:style w:type="character" w:customStyle="1" w:styleId="32">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0"/>
    <w:semiHidden/>
    <w:qFormat/>
    <w:uiPriority w:val="99"/>
    <w:rPr>
      <w:rFonts w:ascii="Times New Roman" w:hAnsi="Times New Roman"/>
      <w:kern w:val="2"/>
      <w:sz w:val="18"/>
      <w:szCs w:val="18"/>
    </w:rPr>
  </w:style>
  <w:style w:type="character" w:customStyle="1" w:styleId="35">
    <w:name w:val="标题 3 字符"/>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fontstyle01"/>
    <w:qFormat/>
    <w:uiPriority w:val="0"/>
    <w:rPr>
      <w:rFonts w:hint="eastAsia" w:ascii="方正小标宋_GBK" w:eastAsia="方正小标宋_GBK"/>
      <w:color w:val="000000"/>
      <w:sz w:val="44"/>
      <w:szCs w:val="44"/>
    </w:rPr>
  </w:style>
  <w:style w:type="character" w:customStyle="1" w:styleId="54">
    <w:name w:val="fontstyle61"/>
    <w:qFormat/>
    <w:uiPriority w:val="0"/>
    <w:rPr>
      <w:rFonts w:hint="eastAsia" w:ascii="楷体_GB2312" w:eastAsia="楷体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1232</Words>
  <Characters>7025</Characters>
  <Lines>58</Lines>
  <Paragraphs>16</Paragraphs>
  <TotalTime>10</TotalTime>
  <ScaleCrop>false</ScaleCrop>
  <LinksUpToDate>false</LinksUpToDate>
  <CharactersWithSpaces>8241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从头再来</cp:lastModifiedBy>
  <cp:lastPrinted>2023-07-31T02:35:00Z</cp:lastPrinted>
  <dcterms:modified xsi:type="dcterms:W3CDTF">2024-05-31T03:08:44Z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423AE45F2EA74D15BDF760A36EB3D5FE_12</vt:lpwstr>
  </property>
</Properties>
</file>