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黑体" w:hAnsi="黑体" w:eastAsia="黑体"/>
          <w:lang w:val="en-US" w:eastAsia="zh-CN"/>
        </w:rPr>
      </w:pPr>
      <w:bookmarkStart w:id="0" w:name="_GoBack"/>
      <w:bookmarkEnd w:id="0"/>
    </w:p>
    <w:p>
      <w:pPr>
        <w:spacing w:line="560" w:lineRule="exact"/>
        <w:jc w:val="center"/>
        <w:rPr>
          <w:rFonts w:hint="eastAsia" w:ascii="黑体" w:hAnsi="黑体" w:eastAsia="黑体"/>
        </w:rPr>
      </w:pPr>
      <w:r>
        <w:rPr>
          <w:rFonts w:hint="eastAsia" w:ascii="方正小标宋简体" w:hAnsi="宋体" w:eastAsia="方正小标宋简体"/>
          <w:sz w:val="44"/>
          <w:szCs w:val="44"/>
          <w:lang w:val="en-US" w:eastAsia="zh-CN"/>
        </w:rPr>
        <w:t>攀枝花市第三十一中小学校</w:t>
      </w:r>
    </w:p>
    <w:p>
      <w:pPr>
        <w:pStyle w:val="4"/>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val="en-US"/>
        </w:rPr>
        <w:t>202</w:t>
      </w:r>
      <w:r>
        <w:rPr>
          <w:rFonts w:hint="eastAsia" w:ascii="方正小标宋简体" w:hAnsi="宋体" w:eastAsia="方正小标宋简体"/>
          <w:sz w:val="44"/>
          <w:szCs w:val="44"/>
          <w:lang w:val="en-US" w:eastAsia="zh-CN"/>
        </w:rPr>
        <w:t>3</w:t>
      </w:r>
      <w:r>
        <w:rPr>
          <w:rFonts w:hint="eastAsia" w:ascii="方正小标宋简体" w:hAnsi="宋体" w:eastAsia="方正小标宋简体"/>
          <w:sz w:val="44"/>
          <w:szCs w:val="44"/>
          <w:lang w:val="en-US"/>
        </w:rPr>
        <w:t>年</w:t>
      </w:r>
      <w:r>
        <w:rPr>
          <w:rFonts w:hint="eastAsia" w:ascii="方正小标宋简体" w:hAnsi="宋体" w:eastAsia="方正小标宋简体"/>
          <w:sz w:val="44"/>
          <w:szCs w:val="44"/>
        </w:rPr>
        <w:t>专项预算项目支出绩效自评报告（义务教育薄弱环节改善与能力提升补助资金</w:t>
      </w:r>
      <w:r>
        <w:rPr>
          <w:rFonts w:hint="eastAsia" w:ascii="方正小标宋简体" w:hAnsi="宋体" w:eastAsia="方正小标宋简体"/>
          <w:sz w:val="44"/>
          <w:szCs w:val="44"/>
          <w:lang w:val="en-US" w:eastAsia="zh-CN"/>
        </w:rPr>
        <w:t>-智慧黑板</w:t>
      </w:r>
      <w:r>
        <w:rPr>
          <w:rFonts w:hint="eastAsia" w:ascii="方正小标宋简体" w:hAnsi="宋体" w:eastAsia="方正小标宋简体"/>
          <w:sz w:val="44"/>
          <w:szCs w:val="44"/>
        </w:rPr>
        <w:t>）</w:t>
      </w:r>
    </w:p>
    <w:p>
      <w:pPr>
        <w:pStyle w:val="4"/>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pStyle w:val="5"/>
        <w:numPr>
          <w:ilvl w:val="0"/>
          <w:numId w:val="1"/>
        </w:numPr>
        <w:adjustRightInd w:val="0"/>
        <w:snapToGrid w:val="0"/>
        <w:spacing w:line="560" w:lineRule="exact"/>
        <w:ind w:firstLineChars="0"/>
        <w:rPr>
          <w:rFonts w:ascii="仿宋_GB2312" w:hAnsi="宋体"/>
          <w:lang w:val="zh-CN"/>
        </w:rPr>
      </w:pPr>
      <w:r>
        <w:rPr>
          <w:rFonts w:hint="eastAsia" w:ascii="楷体_GB2312" w:hAnsi="宋体" w:eastAsia="楷体_GB2312"/>
          <w:b/>
          <w:lang w:val="zh-CN"/>
        </w:rPr>
        <w:t>项目资金申报及批复情况。</w:t>
      </w:r>
    </w:p>
    <w:p>
      <w:pPr>
        <w:adjustRightInd w:val="0"/>
        <w:snapToGrid w:val="0"/>
        <w:spacing w:line="560" w:lineRule="exact"/>
        <w:ind w:firstLine="640" w:firstLineChars="200"/>
        <w:rPr>
          <w:rFonts w:ascii="仿宋_GB2312" w:hAnsi="宋体"/>
          <w:lang w:val="zh-CN"/>
        </w:rPr>
      </w:pPr>
      <w:r>
        <w:rPr>
          <w:rFonts w:hint="eastAsia" w:ascii="仿宋_GB2312" w:hAnsi="宋体"/>
          <w:lang w:val="zh-CN"/>
        </w:rPr>
        <w:t>根据攀财资教[2023]99号文、攀西财行〔2023〕644-2号文，下拨2</w:t>
      </w:r>
      <w:r>
        <w:rPr>
          <w:rFonts w:ascii="仿宋_GB2312" w:hAnsi="宋体"/>
          <w:lang w:val="zh-CN"/>
        </w:rPr>
        <w:t>02</w:t>
      </w:r>
      <w:r>
        <w:rPr>
          <w:rFonts w:hint="eastAsia" w:ascii="仿宋_GB2312" w:hAnsi="宋体"/>
          <w:lang w:val="en-US" w:eastAsia="zh-CN"/>
        </w:rPr>
        <w:t>3</w:t>
      </w:r>
      <w:r>
        <w:rPr>
          <w:rFonts w:hint="eastAsia" w:ascii="仿宋_GB2312" w:hAnsi="宋体"/>
          <w:lang w:val="zh-CN"/>
        </w:rPr>
        <w:t>年义务教育薄弱环节改善与能力提升补助资金，该项目资金的申报、批复符合资金管理办法的相关规定。</w:t>
      </w:r>
    </w:p>
    <w:p>
      <w:pPr>
        <w:pStyle w:val="5"/>
        <w:numPr>
          <w:ilvl w:val="0"/>
          <w:numId w:val="1"/>
        </w:numPr>
        <w:adjustRightInd w:val="0"/>
        <w:snapToGrid w:val="0"/>
        <w:spacing w:line="560" w:lineRule="exact"/>
        <w:ind w:firstLineChars="0"/>
        <w:rPr>
          <w:rFonts w:ascii="楷体_GB2312" w:hAnsi="宋体" w:eastAsia="楷体_GB2312"/>
          <w:b/>
          <w:lang w:val="zh-CN"/>
        </w:rPr>
      </w:pPr>
      <w:r>
        <w:rPr>
          <w:rFonts w:hint="eastAsia" w:ascii="楷体_GB2312" w:hAnsi="宋体" w:eastAsia="楷体_GB2312"/>
          <w:b/>
          <w:lang w:val="zh-CN"/>
        </w:rPr>
        <w:t>项目绩效目标。</w:t>
      </w:r>
    </w:p>
    <w:p>
      <w:pPr>
        <w:adjustRightInd w:val="0"/>
        <w:snapToGrid w:val="0"/>
        <w:spacing w:line="560" w:lineRule="exact"/>
        <w:ind w:firstLine="640" w:firstLineChars="200"/>
        <w:rPr>
          <w:rFonts w:ascii="仿宋_GB2312" w:hAnsi="宋体"/>
          <w:lang w:val="zh-CN"/>
        </w:rPr>
      </w:pPr>
      <w:r>
        <w:rPr>
          <w:rFonts w:hint="eastAsia" w:ascii="仿宋_GB2312" w:hAnsi="宋体"/>
          <w:lang w:val="zh-CN"/>
        </w:rPr>
        <w:t>2023年义务教育薄弱环节改善与能力提升补助项目</w:t>
      </w:r>
      <w:r>
        <w:rPr>
          <w:rFonts w:hint="eastAsia" w:ascii="仿宋_GB2312" w:hAnsi="宋体"/>
          <w:lang w:val="en-US" w:eastAsia="zh-CN"/>
        </w:rPr>
        <w:t>99.00</w:t>
      </w:r>
      <w:r>
        <w:rPr>
          <w:rFonts w:hint="eastAsia" w:ascii="仿宋_GB2312" w:hAnsi="宋体"/>
          <w:lang w:val="zh-CN"/>
        </w:rPr>
        <w:t>万元，用于购买</w:t>
      </w:r>
      <w:r>
        <w:rPr>
          <w:rFonts w:hint="eastAsia" w:ascii="仿宋_GB2312" w:hAnsi="宋体"/>
          <w:lang w:val="en-US" w:eastAsia="zh-CN"/>
        </w:rPr>
        <w:t>33套智慧黑板改善学校教学设备设施，</w:t>
      </w:r>
      <w:r>
        <w:rPr>
          <w:rFonts w:hint="eastAsia" w:ascii="仿宋_GB2312" w:hAnsi="宋体"/>
          <w:lang w:val="zh-CN"/>
        </w:rPr>
        <w:t>该项目实施按计划、按进度实施完成。</w:t>
      </w:r>
    </w:p>
    <w:p>
      <w:pPr>
        <w:pStyle w:val="5"/>
        <w:numPr>
          <w:ilvl w:val="0"/>
          <w:numId w:val="1"/>
        </w:numPr>
        <w:adjustRightInd w:val="0"/>
        <w:snapToGrid w:val="0"/>
        <w:spacing w:line="560" w:lineRule="exact"/>
        <w:ind w:firstLineChars="0"/>
        <w:rPr>
          <w:rFonts w:ascii="楷体_GB2312" w:hAnsi="宋体" w:eastAsia="楷体_GB2312"/>
          <w:b/>
          <w:lang w:val="zh-CN"/>
        </w:rPr>
      </w:pPr>
      <w:r>
        <w:rPr>
          <w:rFonts w:hint="eastAsia" w:ascii="楷体_GB2312" w:hAnsi="宋体" w:eastAsia="楷体_GB2312"/>
          <w:b/>
          <w:lang w:val="zh-CN"/>
        </w:rPr>
        <w:t>项目资金申报相符性。</w:t>
      </w:r>
    </w:p>
    <w:p>
      <w:pPr>
        <w:adjustRightInd w:val="0"/>
        <w:snapToGrid w:val="0"/>
        <w:spacing w:line="560" w:lineRule="exact"/>
        <w:ind w:firstLine="640" w:firstLineChars="200"/>
        <w:rPr>
          <w:rFonts w:ascii="仿宋_GB2312" w:hAnsi="宋体"/>
          <w:lang w:val="zh-CN"/>
        </w:rPr>
      </w:pPr>
      <w:r>
        <w:rPr>
          <w:rFonts w:hint="eastAsia" w:ascii="仿宋_GB2312" w:hAnsi="宋体"/>
          <w:lang w:val="zh-CN"/>
        </w:rPr>
        <w:t>2023年义务教育薄弱环节改善与能力提升补助经费申报内容与具体实施内容相符、申报目标合理可行。</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ascii="仿宋_GB2312" w:hAnsi="宋体"/>
          <w:lang w:val="zh-CN"/>
        </w:rPr>
      </w:pPr>
      <w:r>
        <w:rPr>
          <w:rFonts w:hint="eastAsia" w:ascii="楷体_GB2312" w:hAnsi="宋体" w:eastAsia="楷体_GB2312"/>
          <w:lang w:val="zh-CN"/>
        </w:rPr>
        <w:t>1．资金计划及到位情况。</w:t>
      </w:r>
      <w:r>
        <w:rPr>
          <w:rFonts w:hint="eastAsia" w:ascii="仿宋_GB2312" w:hAnsi="宋体"/>
          <w:lang w:val="zh-CN"/>
        </w:rPr>
        <w:t>2023年义务教育薄弱环节改善与能力提升补助项目经费</w:t>
      </w:r>
      <w:r>
        <w:rPr>
          <w:rFonts w:hint="eastAsia" w:ascii="仿宋_GB2312" w:hAnsi="宋体"/>
          <w:lang w:val="en-US" w:eastAsia="zh-CN"/>
        </w:rPr>
        <w:t>2023年12月22日</w:t>
      </w:r>
      <w:r>
        <w:rPr>
          <w:rFonts w:hint="eastAsia" w:ascii="仿宋_GB2312" w:hAnsi="宋体"/>
          <w:lang w:val="zh-CN"/>
        </w:rPr>
        <w:t>下拨到位。</w:t>
      </w:r>
    </w:p>
    <w:p>
      <w:pPr>
        <w:adjustRightInd w:val="0"/>
        <w:snapToGrid w:val="0"/>
        <w:spacing w:line="560" w:lineRule="exact"/>
        <w:ind w:firstLine="720"/>
        <w:rPr>
          <w:rFonts w:hint="eastAsia" w:ascii="仿宋_GB2312" w:hAnsi="宋体"/>
          <w:lang w:val="zh-CN"/>
        </w:rPr>
      </w:pPr>
      <w:r>
        <w:rPr>
          <w:rFonts w:hint="eastAsia" w:ascii="楷体_GB2312" w:hAnsi="宋体" w:eastAsia="楷体_GB2312"/>
          <w:lang w:val="zh-CN"/>
        </w:rPr>
        <w:t>2．资金使用。</w:t>
      </w:r>
      <w:r>
        <w:rPr>
          <w:rFonts w:hint="eastAsia" w:ascii="仿宋_GB2312" w:hAnsi="宋体"/>
          <w:lang w:val="zh-CN"/>
        </w:rPr>
        <w:t>2023年义务教育薄弱环节改善与能力提升补助经费未完成</w:t>
      </w:r>
      <w:r>
        <w:rPr>
          <w:rFonts w:hint="eastAsia" w:ascii="仿宋_GB2312" w:hAnsi="宋体"/>
          <w:lang w:val="en-US" w:eastAsia="zh-CN"/>
        </w:rPr>
        <w:t>，计划结转到2024年支付</w:t>
      </w:r>
      <w:r>
        <w:rPr>
          <w:rFonts w:hint="eastAsia" w:ascii="仿宋_GB2312" w:hAnsi="宋体"/>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ascii="仿宋_GB2312" w:hAnsi="宋体"/>
          <w:lang w:val="zh-CN"/>
        </w:rPr>
      </w:pPr>
      <w:r>
        <w:rPr>
          <w:rFonts w:hint="eastAsia" w:ascii="仿宋_GB2312" w:hAnsi="宋体"/>
          <w:lang w:val="zh-CN"/>
        </w:rPr>
        <w:t>按照财务管理制度使用项目资金，学校设置了财务管理小组、采购小组、采用比选机制，会计核算及账务处理。按照项目资金管理办法，严格执行财务管理制度。财务处理及时、会计核算规范。</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ascii="仿宋_GB2312" w:hAnsi="宋体"/>
          <w:lang w:val="zh-CN"/>
        </w:rPr>
      </w:pPr>
      <w:r>
        <w:rPr>
          <w:rFonts w:hint="eastAsia" w:ascii="仿宋_GB2312" w:hAnsi="宋体"/>
          <w:lang w:val="zh-CN"/>
        </w:rPr>
        <w:t>按照用途合理使用项目资金，5</w:t>
      </w:r>
      <w:r>
        <w:rPr>
          <w:rFonts w:ascii="仿宋_GB2312" w:hAnsi="宋体"/>
          <w:lang w:val="zh-CN"/>
        </w:rPr>
        <w:t>000</w:t>
      </w:r>
      <w:r>
        <w:rPr>
          <w:rFonts w:hint="eastAsia" w:ascii="仿宋_GB2312" w:hAnsi="宋体"/>
          <w:lang w:val="zh-CN"/>
        </w:rPr>
        <w:t>元以上的大额资金使用履行限额审批手续、2</w:t>
      </w:r>
      <w:r>
        <w:rPr>
          <w:rFonts w:ascii="仿宋_GB2312" w:hAnsi="宋体"/>
          <w:lang w:val="zh-CN"/>
        </w:rPr>
        <w:t>000-3000</w:t>
      </w:r>
      <w:r>
        <w:rPr>
          <w:rFonts w:hint="eastAsia" w:ascii="仿宋_GB2312" w:hAnsi="宋体"/>
          <w:lang w:val="zh-CN"/>
        </w:rPr>
        <w:t>元由校委会集体决策、2</w:t>
      </w:r>
      <w:r>
        <w:rPr>
          <w:rFonts w:ascii="仿宋_GB2312" w:hAnsi="宋体"/>
          <w:lang w:val="zh-CN"/>
        </w:rPr>
        <w:t>000</w:t>
      </w:r>
      <w:r>
        <w:rPr>
          <w:rFonts w:hint="eastAsia" w:ascii="仿宋_GB2312" w:hAnsi="宋体"/>
          <w:lang w:val="zh-CN"/>
        </w:rPr>
        <w:t>元以下的由各部门提出申请，经批准后实施支出。</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720"/>
        <w:rPr>
          <w:rFonts w:ascii="楷体_GB2312" w:hAnsi="宋体" w:eastAsia="楷体_GB2312"/>
          <w:b/>
          <w:lang w:val="zh-CN"/>
        </w:rPr>
      </w:pPr>
      <w:r>
        <w:rPr>
          <w:rFonts w:hint="eastAsia" w:ascii="宋体" w:hAnsi="宋体"/>
          <w:szCs w:val="21"/>
        </w:rPr>
        <w:t>项目资金使用</w:t>
      </w:r>
      <w:r>
        <w:rPr>
          <w:rFonts w:hint="eastAsia" w:ascii="宋体" w:hAnsi="宋体"/>
          <w:szCs w:val="21"/>
          <w:lang w:val="en-US" w:eastAsia="zh-CN"/>
        </w:rPr>
        <w:t>99.00</w:t>
      </w:r>
      <w:r>
        <w:rPr>
          <w:rFonts w:hint="eastAsia" w:ascii="宋体" w:hAnsi="宋体"/>
          <w:szCs w:val="21"/>
        </w:rPr>
        <w:t>万元，</w:t>
      </w:r>
      <w:r>
        <w:rPr>
          <w:rFonts w:hint="eastAsia" w:ascii="宋体" w:hAnsi="宋体"/>
          <w:szCs w:val="21"/>
          <w:lang w:val="en-US" w:eastAsia="zh-CN"/>
        </w:rPr>
        <w:t>无</w:t>
      </w:r>
      <w:r>
        <w:rPr>
          <w:rFonts w:hint="eastAsia" w:ascii="宋体" w:hAnsi="宋体"/>
          <w:szCs w:val="21"/>
        </w:rPr>
        <w:t>违规记录</w:t>
      </w:r>
      <w:r>
        <w:rPr>
          <w:rFonts w:hint="eastAsia" w:ascii="仿宋_GB2312" w:hAnsi="宋体"/>
          <w:lang w:val="zh-CN"/>
        </w:rPr>
        <w:t>等情况，未完成计划目标。</w:t>
      </w:r>
    </w:p>
    <w:p>
      <w:pPr>
        <w:numPr>
          <w:ilvl w:val="0"/>
          <w:numId w:val="2"/>
        </w:num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项目效益情况。</w:t>
      </w:r>
    </w:p>
    <w:p>
      <w:pPr>
        <w:numPr>
          <w:ilvl w:val="0"/>
          <w:numId w:val="0"/>
        </w:numPr>
        <w:adjustRightInd w:val="0"/>
        <w:snapToGrid w:val="0"/>
        <w:spacing w:line="560" w:lineRule="exact"/>
        <w:ind w:firstLine="640" w:firstLineChars="200"/>
        <w:rPr>
          <w:rFonts w:ascii="楷体_GB2312" w:hAnsi="宋体" w:eastAsia="楷体_GB2312"/>
          <w:b/>
          <w:lang w:val="zh-CN"/>
        </w:rPr>
      </w:pPr>
      <w:r>
        <w:rPr>
          <w:rFonts w:hint="eastAsia" w:ascii="仿宋_GB2312" w:hAnsi="宋体"/>
          <w:lang w:val="zh-CN"/>
        </w:rPr>
        <w:t>2023年义务教育薄弱环节改善与能力提升补助经费为学生提供优质高效服务，确保学校正常开展教育教学活动。学生满意、家长满意，为地方经济发展助力。</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（一）存在的问题。</w:t>
      </w:r>
    </w:p>
    <w:p>
      <w:pPr>
        <w:adjustRightInd w:val="0"/>
        <w:snapToGrid w:val="0"/>
        <w:spacing w:line="560" w:lineRule="exact"/>
        <w:ind w:firstLine="720"/>
        <w:rPr>
          <w:rFonts w:ascii="楷体_GB2312" w:hAnsi="宋体" w:eastAsia="楷体_GB2312"/>
          <w:b/>
          <w:lang w:val="zh-CN"/>
        </w:rPr>
      </w:pPr>
      <w:r>
        <w:rPr>
          <w:rFonts w:hint="eastAsia" w:ascii="仿宋_GB2312" w:hAnsi="宋体"/>
          <w:shd w:val="clear"/>
          <w:lang w:val="zh-CN"/>
        </w:rPr>
        <w:t>学校校长变更计划申报较晚，未能及时完成</w:t>
      </w:r>
      <w:r>
        <w:rPr>
          <w:rFonts w:hint="eastAsia" w:ascii="仿宋_GB2312" w:hAnsi="宋体"/>
          <w:lang w:val="zh-CN"/>
        </w:rPr>
        <w:t>。</w:t>
      </w:r>
    </w:p>
    <w:p>
      <w:pPr>
        <w:numPr>
          <w:ilvl w:val="0"/>
          <w:numId w:val="3"/>
        </w:num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相关建议。</w:t>
      </w:r>
    </w:p>
    <w:p>
      <w:pPr>
        <w:numPr>
          <w:ilvl w:val="0"/>
          <w:numId w:val="0"/>
        </w:numPr>
        <w:adjustRightInd w:val="0"/>
        <w:snapToGrid w:val="0"/>
        <w:spacing w:line="560" w:lineRule="exact"/>
        <w:ind w:firstLine="640" w:firstLineChars="200"/>
      </w:pPr>
      <w:r>
        <w:rPr>
          <w:rFonts w:hint="eastAsia" w:ascii="仿宋_GB2312" w:hAnsi="宋体"/>
          <w:shd w:val="clear"/>
          <w:lang w:val="zh-CN"/>
        </w:rPr>
        <w:t>建议学校早打算、早规划，早实现计划。</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9C31C2"/>
    <w:multiLevelType w:val="singleLevel"/>
    <w:tmpl w:val="EE9C31C2"/>
    <w:lvl w:ilvl="0" w:tentative="0">
      <w:start w:val="2"/>
      <w:numFmt w:val="chineseCounting"/>
      <w:suff w:val="nothing"/>
      <w:lvlText w:val="（%1）"/>
      <w:lvlJc w:val="left"/>
      <w:rPr>
        <w:rFonts w:hint="eastAsia"/>
      </w:rPr>
    </w:lvl>
  </w:abstractNum>
  <w:abstractNum w:abstractNumId="1">
    <w:nsid w:val="05DF68E4"/>
    <w:multiLevelType w:val="multilevel"/>
    <w:tmpl w:val="05DF68E4"/>
    <w:lvl w:ilvl="0" w:tentative="0">
      <w:start w:val="1"/>
      <w:numFmt w:val="japaneseCounting"/>
      <w:lvlText w:val="（%1）"/>
      <w:lvlJc w:val="left"/>
      <w:pPr>
        <w:ind w:left="1800" w:hanging="1080"/>
      </w:pPr>
      <w:rPr>
        <w:rFonts w:hint="default" w:ascii="楷体_GB2312" w:eastAsia="楷体_GB2312"/>
        <w:b/>
      </w:rPr>
    </w:lvl>
    <w:lvl w:ilvl="1" w:tentative="0">
      <w:start w:val="1"/>
      <w:numFmt w:val="lowerLetter"/>
      <w:lvlText w:val="%2)"/>
      <w:lvlJc w:val="left"/>
      <w:pPr>
        <w:ind w:left="1600" w:hanging="440"/>
      </w:pPr>
    </w:lvl>
    <w:lvl w:ilvl="2" w:tentative="0">
      <w:start w:val="1"/>
      <w:numFmt w:val="lowerRoman"/>
      <w:lvlText w:val="%3."/>
      <w:lvlJc w:val="right"/>
      <w:pPr>
        <w:ind w:left="2040" w:hanging="440"/>
      </w:pPr>
    </w:lvl>
    <w:lvl w:ilvl="3" w:tentative="0">
      <w:start w:val="1"/>
      <w:numFmt w:val="decimal"/>
      <w:lvlText w:val="%4."/>
      <w:lvlJc w:val="left"/>
      <w:pPr>
        <w:ind w:left="2480" w:hanging="440"/>
      </w:pPr>
    </w:lvl>
    <w:lvl w:ilvl="4" w:tentative="0">
      <w:start w:val="1"/>
      <w:numFmt w:val="lowerLetter"/>
      <w:lvlText w:val="%5)"/>
      <w:lvlJc w:val="left"/>
      <w:pPr>
        <w:ind w:left="2920" w:hanging="440"/>
      </w:pPr>
    </w:lvl>
    <w:lvl w:ilvl="5" w:tentative="0">
      <w:start w:val="1"/>
      <w:numFmt w:val="lowerRoman"/>
      <w:lvlText w:val="%6."/>
      <w:lvlJc w:val="right"/>
      <w:pPr>
        <w:ind w:left="3360" w:hanging="440"/>
      </w:pPr>
    </w:lvl>
    <w:lvl w:ilvl="6" w:tentative="0">
      <w:start w:val="1"/>
      <w:numFmt w:val="decimal"/>
      <w:lvlText w:val="%7."/>
      <w:lvlJc w:val="left"/>
      <w:pPr>
        <w:ind w:left="3800" w:hanging="440"/>
      </w:pPr>
    </w:lvl>
    <w:lvl w:ilvl="7" w:tentative="0">
      <w:start w:val="1"/>
      <w:numFmt w:val="lowerLetter"/>
      <w:lvlText w:val="%8)"/>
      <w:lvlJc w:val="left"/>
      <w:pPr>
        <w:ind w:left="4240" w:hanging="440"/>
      </w:pPr>
    </w:lvl>
    <w:lvl w:ilvl="8" w:tentative="0">
      <w:start w:val="1"/>
      <w:numFmt w:val="lowerRoman"/>
      <w:lvlText w:val="%9."/>
      <w:lvlJc w:val="right"/>
      <w:pPr>
        <w:ind w:left="4680" w:hanging="440"/>
      </w:pPr>
    </w:lvl>
  </w:abstractNum>
  <w:abstractNum w:abstractNumId="2">
    <w:nsid w:val="439EE2D2"/>
    <w:multiLevelType w:val="singleLevel"/>
    <w:tmpl w:val="439EE2D2"/>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kNjcyNzEzMmIxYzI0NmZmZDE4YWQwMDZiNGY3NGUifQ=="/>
  </w:docVars>
  <w:rsids>
    <w:rsidRoot w:val="291C455A"/>
    <w:rsid w:val="00286C01"/>
    <w:rsid w:val="002878C3"/>
    <w:rsid w:val="003414A3"/>
    <w:rsid w:val="00515A0C"/>
    <w:rsid w:val="006D27B0"/>
    <w:rsid w:val="00866E99"/>
    <w:rsid w:val="00951C30"/>
    <w:rsid w:val="00A11417"/>
    <w:rsid w:val="00A17896"/>
    <w:rsid w:val="00D619E6"/>
    <w:rsid w:val="00D76E93"/>
    <w:rsid w:val="00E22F3E"/>
    <w:rsid w:val="00E84431"/>
    <w:rsid w:val="08AE00F1"/>
    <w:rsid w:val="0EDB478C"/>
    <w:rsid w:val="11F0404A"/>
    <w:rsid w:val="177C2BAF"/>
    <w:rsid w:val="1BD6094D"/>
    <w:rsid w:val="24DA2FE0"/>
    <w:rsid w:val="291C455A"/>
    <w:rsid w:val="347F4A94"/>
    <w:rsid w:val="36926D0C"/>
    <w:rsid w:val="42150D18"/>
    <w:rsid w:val="4504286C"/>
    <w:rsid w:val="4A091ED0"/>
    <w:rsid w:val="4DAF2BCF"/>
    <w:rsid w:val="4DBB7062"/>
    <w:rsid w:val="4DDB6F66"/>
    <w:rsid w:val="51F15F26"/>
    <w:rsid w:val="57E02A2C"/>
    <w:rsid w:val="593C7FF3"/>
    <w:rsid w:val="6849257C"/>
    <w:rsid w:val="6C5E51D0"/>
    <w:rsid w:val="792F2AEE"/>
    <w:rsid w:val="7E1F5A45"/>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四号正文"/>
    <w:basedOn w:val="1"/>
    <w:qFormat/>
    <w:uiPriority w:val="0"/>
    <w:pPr>
      <w:spacing w:line="360" w:lineRule="auto"/>
    </w:pPr>
    <w:rPr>
      <w:rFonts w:ascii="??" w:hAnsi="??" w:eastAsia="宋体"/>
      <w:color w:val="000000"/>
      <w:kern w:val="0"/>
      <w:sz w:val="28"/>
      <w:szCs w:val="21"/>
      <w:lang w:val="zh-CN"/>
    </w:r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731</Words>
  <Characters>797</Characters>
  <Lines>5</Lines>
  <Paragraphs>1</Paragraphs>
  <TotalTime>9</TotalTime>
  <ScaleCrop>false</ScaleCrop>
  <LinksUpToDate>false</LinksUpToDate>
  <CharactersWithSpaces>803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Administrator</cp:lastModifiedBy>
  <dcterms:modified xsi:type="dcterms:W3CDTF">2024-05-31T01:06:01Z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A34700E6204844A4B47C566DDD99718E_13</vt:lpwstr>
  </property>
</Properties>
</file>