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sz w:val="72"/>
          <w:szCs w:val="72"/>
        </w:rPr>
      </w:pPr>
      <w:bookmarkStart w:id="0" w:name="_Toc15396475"/>
      <w:bookmarkStart w:id="1" w:name="_Toc15377425"/>
      <w:bookmarkStart w:id="2" w:name="_Toc15377193"/>
      <w:bookmarkStart w:id="3" w:name="_Toc15396597"/>
      <w:bookmarkStart w:id="4" w:name="_Toc15378441"/>
      <w:bookmarkStart w:id="5" w:name="_Toc15306267"/>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7529"/>
      <w:bookmarkStart w:id="7" w:name="_Toc29089"/>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bookmarkEnd w:id="6"/>
      <w:bookmarkEnd w:id="7"/>
    </w:p>
    <w:bookmarkEnd w:id="5"/>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8" w:name="_Toc15377426"/>
      <w:bookmarkStart w:id="9" w:name="_Toc15377194"/>
      <w:bookmarkStart w:id="10" w:name="_Toc15306268"/>
      <w:bookmarkStart w:id="11" w:name="_Toc15378442"/>
      <w:bookmarkStart w:id="12" w:name="_Toc15396598"/>
      <w:bookmarkStart w:id="13" w:name="_Toc15396476"/>
      <w:bookmarkStart w:id="14" w:name="_Toc26964"/>
      <w:bookmarkStart w:id="15" w:name="_Toc14136"/>
      <w:r>
        <w:rPr>
          <w:rFonts w:hint="eastAsia" w:ascii="方正小标宋简体" w:hAnsi="方正小标宋简体" w:eastAsia="方正小标宋简体" w:cs="方正小标宋简体"/>
          <w:sz w:val="72"/>
          <w:szCs w:val="72"/>
        </w:rPr>
        <w:t>攀枝花市西区大宝鼎街道办事处部门决算</w:t>
      </w:r>
      <w:bookmarkEnd w:id="8"/>
      <w:bookmarkEnd w:id="9"/>
      <w:bookmarkEnd w:id="10"/>
      <w:bookmarkEnd w:id="11"/>
      <w:bookmarkEnd w:id="12"/>
      <w:bookmarkEnd w:id="13"/>
      <w:bookmarkEnd w:id="14"/>
      <w:bookmarkEnd w:id="15"/>
    </w:p>
    <w:p>
      <w:pPr>
        <w:adjustRightInd w:val="0"/>
        <w:snapToGrid w:val="0"/>
        <w:spacing w:line="360" w:lineRule="auto"/>
        <w:jc w:val="center"/>
        <w:outlineLvl w:val="9"/>
        <w:rPr>
          <w:rFonts w:ascii="方正小标宋简体" w:hAnsi="宋体" w:eastAsia="方正小标宋简体"/>
          <w:sz w:val="52"/>
          <w:szCs w:val="52"/>
        </w:rPr>
      </w:pPr>
    </w:p>
    <w:p/>
    <w:p>
      <w:pPr>
        <w:rPr>
          <w:rFonts w:ascii="方正小标宋简体" w:hAnsi="宋体" w:eastAsia="方正小标宋简体"/>
          <w:sz w:val="36"/>
          <w:szCs w:val="36"/>
        </w:rPr>
      </w:pPr>
      <w:r>
        <w:rPr>
          <w:rFonts w:ascii="方正小标宋简体" w:hAnsi="宋体" w:eastAsia="方正小标宋简体"/>
          <w:sz w:val="36"/>
          <w:szCs w:val="36"/>
        </w:rPr>
        <w:br w:type="page"/>
      </w:r>
    </w:p>
    <w:sdt>
      <w:sdtPr>
        <w:rPr>
          <w:rFonts w:ascii="宋体" w:hAnsi="宋体" w:eastAsia="宋体" w:cs="Times New Roman"/>
          <w:kern w:val="2"/>
          <w:sz w:val="44"/>
          <w:szCs w:val="44"/>
          <w:lang w:val="en-US" w:eastAsia="zh-CN" w:bidi="ar-SA"/>
        </w:rPr>
        <w:id w:val="147460919"/>
        <w15:color w:val="DBDBDB"/>
      </w:sdtPr>
      <w:sdtEndPr>
        <w:rPr>
          <w:rFonts w:ascii="宋体" w:hAnsi="宋体" w:eastAsia="宋体" w:cs="Times New Roman"/>
          <w:b/>
          <w:kern w:val="2"/>
          <w:sz w:val="44"/>
          <w:szCs w:val="4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sz w:val="44"/>
              <w:szCs w:val="44"/>
            </w:rPr>
          </w:pPr>
          <w:r>
            <w:rPr>
              <w:rFonts w:ascii="宋体" w:hAnsi="宋体" w:eastAsia="宋体"/>
              <w:sz w:val="44"/>
              <w:szCs w:val="44"/>
            </w:rPr>
            <w:t>目录</w:t>
          </w:r>
        </w:p>
        <w:p>
          <w:pPr>
            <w:pStyle w:val="2"/>
            <w:jc w:val="center"/>
          </w:pPr>
          <w:r>
            <w:rPr>
              <w:rFonts w:hint="eastAsia"/>
            </w:rPr>
            <w:t>公开时间：2023年10月</w:t>
          </w:r>
          <w:r>
            <w:rPr>
              <w:rFonts w:hint="eastAsia"/>
              <w:lang w:val="en-US" w:eastAsia="zh-CN"/>
            </w:rPr>
            <w:t>26</w:t>
          </w:r>
          <w:r>
            <w:rPr>
              <w:rFonts w:hint="eastAsia"/>
            </w:rPr>
            <w:t>日</w:t>
          </w:r>
          <w:r>
            <w:rPr>
              <w:b/>
            </w:rPr>
            <w:fldChar w:fldCharType="begin"/>
          </w:r>
          <w:r>
            <w:rPr>
              <w:b/>
            </w:rPr>
            <w:instrText xml:space="preserve">TOC \o "1-2" \h \u </w:instrText>
          </w:r>
          <w:r>
            <w:rPr>
              <w:b/>
            </w:rPr>
            <w:fldChar w:fldCharType="separate"/>
          </w:r>
        </w:p>
        <w:p>
          <w:pPr>
            <w:pStyle w:val="13"/>
            <w:adjustRightInd w:val="0"/>
            <w:snapToGrid w:val="0"/>
            <w:spacing w:before="0" w:line="440" w:lineRule="exact"/>
            <w:jc w:val="left"/>
            <w:rPr>
              <w:rFonts w:hint="default" w:ascii="Times New Roman" w:hAnsi="Times New Roman" w:cs="Times New Roman"/>
              <w:sz w:val="24"/>
              <w:szCs w:val="24"/>
            </w:rPr>
          </w:pPr>
          <w:r>
            <w:rPr>
              <w:rFonts w:hint="default" w:ascii="Times New Roman" w:hAnsi="Times New Roman" w:cs="Times New Roman"/>
              <w:sz w:val="24"/>
            </w:rPr>
            <w:t>第一部分部门概况</w:t>
          </w:r>
          <w:r>
            <w:rPr>
              <w:rFonts w:hint="default" w:ascii="Times New Roman" w:hAnsi="Times New Roman" w:cs="Times New Roman"/>
              <w:sz w:val="24"/>
              <w:szCs w:val="24"/>
            </w:rPr>
            <w:tab/>
          </w:r>
          <w:r>
            <w:rPr>
              <w:rFonts w:hint="default" w:ascii="Times New Roman" w:hAnsi="Times New Roman" w:cs="Times New Roman"/>
              <w:sz w:val="24"/>
              <w:szCs w:val="24"/>
            </w:rPr>
            <w:t>4</w:t>
          </w:r>
        </w:p>
        <w:p>
          <w:pPr>
            <w:pStyle w:val="14"/>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cs="Times New Roman"/>
              <w:sz w:val="24"/>
            </w:rPr>
            <w:t>一、</w:t>
          </w:r>
          <w:r>
            <w:rPr>
              <w:rFonts w:hint="eastAsia"/>
              <w:sz w:val="24"/>
            </w:rPr>
            <w:t>基本职能及主要工作</w:t>
          </w:r>
          <w:r>
            <w:rPr>
              <w:rFonts w:hint="default" w:ascii="Times New Roman" w:hAnsi="Times New Roman" w:cs="Times New Roman"/>
              <w:sz w:val="24"/>
            </w:rPr>
            <w:tab/>
          </w:r>
          <w:r>
            <w:rPr>
              <w:rFonts w:hint="default" w:ascii="Times New Roman" w:hAnsi="Times New Roman" w:cs="Times New Roman"/>
              <w:sz w:val="24"/>
            </w:rPr>
            <w:t>4</w:t>
          </w:r>
        </w:p>
        <w:p>
          <w:pPr>
            <w:pStyle w:val="14"/>
            <w:adjustRightInd w:val="0"/>
            <w:snapToGrid w:val="0"/>
            <w:spacing w:line="440" w:lineRule="exact"/>
            <w:jc w:val="left"/>
            <w:rPr>
              <w:rFonts w:hint="eastAsia" w:ascii="Times New Roman" w:hAnsi="Times New Roman" w:eastAsia="宋体" w:cs="Times New Roman"/>
              <w:sz w:val="24"/>
              <w:lang w:val="en-US" w:eastAsia="zh-CN"/>
            </w:rPr>
          </w:pPr>
          <w:r>
            <w:rPr>
              <w:rFonts w:hint="default" w:ascii="Times New Roman" w:hAnsi="Times New Roman" w:cs="Times New Roman"/>
              <w:sz w:val="24"/>
            </w:rPr>
            <w:t>二、机构设置</w:t>
          </w:r>
          <w:r>
            <w:rPr>
              <w:rFonts w:hint="default" w:ascii="Times New Roman" w:hAnsi="Times New Roman" w:cs="Times New Roman"/>
              <w:sz w:val="24"/>
            </w:rPr>
            <w:tab/>
          </w:r>
          <w:r>
            <w:rPr>
              <w:rFonts w:hint="eastAsia" w:cs="Times New Roman"/>
              <w:sz w:val="24"/>
              <w:lang w:val="en-US" w:eastAsia="zh-CN"/>
            </w:rPr>
            <w:t>9</w:t>
          </w:r>
        </w:p>
        <w:p>
          <w:pPr>
            <w:pStyle w:val="13"/>
            <w:adjustRightInd w:val="0"/>
            <w:snapToGrid w:val="0"/>
            <w:spacing w:before="0" w:line="440" w:lineRule="exact"/>
            <w:jc w:val="left"/>
            <w:rPr>
              <w:rFonts w:hint="default" w:ascii="Times New Roman" w:hAnsi="Times New Roman" w:cs="Times New Roman"/>
              <w:sz w:val="24"/>
              <w:szCs w:val="24"/>
              <w:lang w:val="en-US"/>
            </w:rPr>
          </w:pPr>
          <w:r>
            <w:rPr>
              <w:rFonts w:hint="default" w:ascii="Times New Roman" w:hAnsi="Times New Roman" w:cs="Times New Roman"/>
              <w:sz w:val="24"/>
            </w:rPr>
            <w:t>第二部分 2022年度部门决算情况说明</w:t>
          </w:r>
          <w:r>
            <w:rPr>
              <w:rFonts w:hint="default" w:ascii="Times New Roman" w:hAnsi="Times New Roman" w:cs="Times New Roman"/>
              <w:sz w:val="24"/>
            </w:rPr>
            <w:tab/>
          </w:r>
          <w:r>
            <w:rPr>
              <w:rFonts w:hint="eastAsia" w:ascii="Times New Roman" w:hAnsi="Times New Roman" w:cs="Times New Roman"/>
              <w:sz w:val="24"/>
              <w:lang w:val="en-US" w:eastAsia="zh-CN"/>
            </w:rPr>
            <w:t>11</w:t>
          </w:r>
        </w:p>
        <w:p>
          <w:pPr>
            <w:pStyle w:val="14"/>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一、收入支出决算总体情况说明</w:t>
          </w:r>
          <w:r>
            <w:rPr>
              <w:rFonts w:hint="default" w:ascii="Times New Roman" w:hAnsi="Times New Roman" w:cs="Times New Roman"/>
              <w:sz w:val="24"/>
            </w:rPr>
            <w:tab/>
          </w:r>
          <w:r>
            <w:rPr>
              <w:rFonts w:hint="eastAsia" w:cs="Times New Roman"/>
              <w:sz w:val="24"/>
              <w:lang w:val="en-US" w:eastAsia="zh-CN"/>
            </w:rPr>
            <w:t>11</w:t>
          </w:r>
        </w:p>
        <w:p>
          <w:pPr>
            <w:pStyle w:val="14"/>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二、收入决算情况说明</w:t>
          </w:r>
          <w:r>
            <w:rPr>
              <w:rFonts w:hint="default" w:ascii="Times New Roman" w:hAnsi="Times New Roman" w:cs="Times New Roman"/>
              <w:sz w:val="24"/>
            </w:rPr>
            <w:tab/>
          </w:r>
          <w:r>
            <w:rPr>
              <w:rFonts w:hint="eastAsia" w:cs="Times New Roman"/>
              <w:sz w:val="24"/>
              <w:lang w:val="en-US" w:eastAsia="zh-CN"/>
            </w:rPr>
            <w:t>11</w:t>
          </w:r>
        </w:p>
        <w:p>
          <w:pPr>
            <w:pStyle w:val="14"/>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三、支出决算情况说明</w:t>
          </w:r>
          <w:r>
            <w:rPr>
              <w:rFonts w:hint="default" w:ascii="Times New Roman" w:hAnsi="Times New Roman" w:cs="Times New Roman"/>
              <w:sz w:val="24"/>
            </w:rPr>
            <w:tab/>
          </w:r>
          <w:r>
            <w:rPr>
              <w:rFonts w:hint="eastAsia" w:cs="Times New Roman"/>
              <w:sz w:val="24"/>
              <w:lang w:val="en-US" w:eastAsia="zh-CN"/>
            </w:rPr>
            <w:t>12</w:t>
          </w:r>
        </w:p>
        <w:p>
          <w:pPr>
            <w:pStyle w:val="14"/>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四、财政拨款收入支出决算总体情况说明</w:t>
          </w:r>
          <w:r>
            <w:rPr>
              <w:rFonts w:hint="default" w:ascii="Times New Roman" w:hAnsi="Times New Roman" w:cs="Times New Roman"/>
              <w:sz w:val="24"/>
            </w:rPr>
            <w:tab/>
          </w:r>
          <w:r>
            <w:rPr>
              <w:rFonts w:hint="eastAsia" w:cs="Times New Roman"/>
              <w:sz w:val="24"/>
              <w:lang w:val="en-US" w:eastAsia="zh-CN"/>
            </w:rPr>
            <w:t>12</w:t>
          </w:r>
        </w:p>
        <w:p>
          <w:pPr>
            <w:pStyle w:val="14"/>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五、一般公共预算财政拨款支出决算情况说明</w:t>
          </w:r>
          <w:r>
            <w:rPr>
              <w:rFonts w:hint="default" w:ascii="Times New Roman" w:hAnsi="Times New Roman" w:cs="Times New Roman"/>
              <w:sz w:val="24"/>
            </w:rPr>
            <w:tab/>
          </w:r>
          <w:r>
            <w:rPr>
              <w:rFonts w:hint="eastAsia" w:cs="Times New Roman"/>
              <w:sz w:val="24"/>
              <w:lang w:val="en-US" w:eastAsia="zh-CN"/>
            </w:rPr>
            <w:t>13</w:t>
          </w:r>
        </w:p>
        <w:p>
          <w:pPr>
            <w:pStyle w:val="14"/>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六、一般公共预算财政拨款基本支出决算情况说明</w:t>
          </w:r>
          <w:r>
            <w:rPr>
              <w:rFonts w:hint="default" w:ascii="Times New Roman" w:hAnsi="Times New Roman" w:cs="Times New Roman"/>
              <w:sz w:val="24"/>
            </w:rPr>
            <w:tab/>
          </w:r>
          <w:r>
            <w:rPr>
              <w:rFonts w:hint="eastAsia" w:cs="Times New Roman"/>
              <w:sz w:val="24"/>
              <w:lang w:val="en-US" w:eastAsia="zh-CN"/>
            </w:rPr>
            <w:t>18</w:t>
          </w:r>
        </w:p>
        <w:p>
          <w:pPr>
            <w:pStyle w:val="14"/>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七、财政拨款“三公”经费支出决算情况说明</w:t>
          </w:r>
          <w:r>
            <w:rPr>
              <w:rFonts w:hint="default" w:ascii="Times New Roman" w:hAnsi="Times New Roman" w:cs="Times New Roman"/>
              <w:sz w:val="24"/>
            </w:rPr>
            <w:tab/>
          </w:r>
          <w:r>
            <w:rPr>
              <w:rFonts w:hint="eastAsia" w:cs="Times New Roman"/>
              <w:sz w:val="24"/>
              <w:lang w:val="en-US" w:eastAsia="zh-CN"/>
            </w:rPr>
            <w:t>18</w:t>
          </w:r>
        </w:p>
        <w:p>
          <w:pPr>
            <w:pStyle w:val="14"/>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八、政府性基金预算支出决算情况说明</w:t>
          </w:r>
          <w:r>
            <w:rPr>
              <w:rFonts w:hint="default" w:ascii="Times New Roman" w:hAnsi="Times New Roman" w:cs="Times New Roman"/>
              <w:sz w:val="24"/>
            </w:rPr>
            <w:tab/>
          </w:r>
          <w:r>
            <w:rPr>
              <w:rFonts w:hint="eastAsia" w:cs="Times New Roman"/>
              <w:sz w:val="24"/>
              <w:lang w:val="en-US" w:eastAsia="zh-CN"/>
            </w:rPr>
            <w:t>20</w:t>
          </w:r>
        </w:p>
        <w:p>
          <w:pPr>
            <w:pStyle w:val="14"/>
            <w:adjustRightInd w:val="0"/>
            <w:snapToGrid w:val="0"/>
            <w:spacing w:line="440" w:lineRule="exact"/>
            <w:ind w:leftChars="0"/>
            <w:jc w:val="left"/>
            <w:rPr>
              <w:rFonts w:hint="default" w:ascii="Times New Roman" w:hAnsi="Times New Roman" w:eastAsia="宋体" w:cs="Times New Roman"/>
              <w:sz w:val="24"/>
              <w:lang w:val="en-US" w:eastAsia="zh-CN"/>
            </w:rPr>
          </w:pPr>
          <w:r>
            <w:rPr>
              <w:rFonts w:hint="default" w:ascii="Times New Roman" w:hAnsi="Times New Roman" w:cs="Times New Roman" w:eastAsiaTheme="minorEastAsia"/>
              <w:sz w:val="24"/>
            </w:rPr>
            <w:t>九、国有资本经营预算支出决算情况说明</w:t>
          </w:r>
          <w:r>
            <w:rPr>
              <w:rFonts w:hint="default" w:ascii="Times New Roman" w:hAnsi="Times New Roman" w:cs="Times New Roman"/>
              <w:sz w:val="24"/>
            </w:rPr>
            <w:tab/>
          </w:r>
          <w:r>
            <w:rPr>
              <w:rFonts w:hint="eastAsia" w:cs="Times New Roman"/>
              <w:sz w:val="24"/>
              <w:lang w:val="en-US" w:eastAsia="zh-CN"/>
            </w:rPr>
            <w:t>20</w:t>
          </w:r>
        </w:p>
        <w:p>
          <w:pPr>
            <w:adjustRightInd w:val="0"/>
            <w:snapToGrid w:val="0"/>
            <w:spacing w:line="440" w:lineRule="exact"/>
            <w:ind w:firstLine="420" w:firstLineChars="175"/>
            <w:jc w:val="left"/>
            <w:rPr>
              <w:rFonts w:hint="default" w:ascii="Times New Roman" w:hAnsi="Times New Roman" w:eastAsia="宋体" w:cs="Times New Roman"/>
              <w:sz w:val="24"/>
              <w:lang w:val="en-US" w:eastAsia="zh-CN"/>
            </w:rPr>
          </w:pPr>
          <w:r>
            <w:rPr>
              <w:rStyle w:val="22"/>
              <w:rFonts w:hint="default" w:ascii="Times New Roman" w:hAnsi="Times New Roman" w:cs="Times New Roman" w:eastAsiaTheme="minorEastAsia"/>
              <w:color w:val="auto"/>
              <w:sz w:val="24"/>
              <w:u w:val="none"/>
            </w:rPr>
            <w:t>十、</w:t>
          </w:r>
          <w:r>
            <w:rPr>
              <w:rFonts w:hint="default" w:ascii="Times New Roman" w:hAnsi="Times New Roman" w:cs="Times New Roman" w:eastAsiaTheme="minorEastAsia"/>
              <w:sz w:val="24"/>
            </w:rPr>
            <w:t>其他重要事项的情况说明</w:t>
          </w:r>
          <w:r>
            <w:rPr>
              <w:rFonts w:hint="default" w:ascii="Times New Roman" w:hAnsi="Times New Roman" w:cs="Times New Roman"/>
              <w:sz w:val="24"/>
            </w:rPr>
            <w:t>............................................................................</w:t>
          </w:r>
          <w:r>
            <w:rPr>
              <w:rFonts w:hint="eastAsia" w:cs="Times New Roman"/>
              <w:sz w:val="24"/>
              <w:lang w:val="en-US" w:eastAsia="zh-CN"/>
            </w:rPr>
            <w:t>20</w:t>
          </w:r>
        </w:p>
        <w:p>
          <w:pPr>
            <w:pStyle w:val="13"/>
            <w:adjustRightInd w:val="0"/>
            <w:snapToGrid w:val="0"/>
            <w:spacing w:before="0" w:line="440" w:lineRule="exact"/>
            <w:jc w:val="left"/>
            <w:rPr>
              <w:rFonts w:hint="default" w:ascii="Times New Roman" w:hAnsi="Times New Roman" w:eastAsia="仿宋" w:cs="Times New Roman"/>
              <w:sz w:val="24"/>
              <w:szCs w:val="24"/>
              <w:lang w:val="en-US" w:eastAsia="zh-CN"/>
            </w:rPr>
          </w:pPr>
          <w:r>
            <w:rPr>
              <w:rFonts w:hint="default" w:ascii="Times New Roman" w:hAnsi="Times New Roman" w:cs="Times New Roman"/>
              <w:sz w:val="24"/>
            </w:rPr>
            <w:t>第三部分名词解释</w:t>
          </w:r>
          <w:r>
            <w:rPr>
              <w:rFonts w:hint="default" w:ascii="Times New Roman" w:hAnsi="Times New Roman" w:cs="Times New Roman"/>
              <w:sz w:val="24"/>
            </w:rPr>
            <w:tab/>
          </w:r>
          <w:r>
            <w:rPr>
              <w:rFonts w:hint="eastAsia" w:ascii="Times New Roman" w:hAnsi="Times New Roman" w:cs="Times New Roman"/>
              <w:sz w:val="24"/>
              <w:lang w:val="en-US" w:eastAsia="zh-CN"/>
            </w:rPr>
            <w:t>22</w:t>
          </w:r>
        </w:p>
        <w:p>
          <w:pPr>
            <w:pStyle w:val="13"/>
            <w:adjustRightInd w:val="0"/>
            <w:snapToGrid w:val="0"/>
            <w:spacing w:before="0" w:line="440" w:lineRule="exact"/>
            <w:jc w:val="left"/>
            <w:rPr>
              <w:rFonts w:hint="default" w:ascii="Times New Roman" w:hAnsi="Times New Roman" w:cs="Times New Roman"/>
              <w:sz w:val="24"/>
              <w:szCs w:val="24"/>
            </w:rPr>
          </w:pPr>
          <w:r>
            <w:rPr>
              <w:rFonts w:hint="default" w:ascii="Times New Roman" w:hAnsi="Times New Roman" w:cs="Times New Roman"/>
              <w:sz w:val="24"/>
            </w:rPr>
            <w:t>第四部分附件</w:t>
          </w:r>
          <w:r>
            <w:rPr>
              <w:rFonts w:hint="default" w:ascii="Times New Roman" w:hAnsi="Times New Roman" w:cs="Times New Roman"/>
              <w:sz w:val="24"/>
            </w:rPr>
            <w:tab/>
          </w:r>
          <w:r>
            <w:rPr>
              <w:rFonts w:hint="eastAsia" w:ascii="Times New Roman" w:hAnsi="Times New Roman" w:cs="Times New Roman"/>
              <w:sz w:val="24"/>
              <w:lang w:val="en-US" w:eastAsia="zh-CN"/>
            </w:rPr>
            <w:t>27</w:t>
          </w:r>
        </w:p>
        <w:p>
          <w:pPr>
            <w:pStyle w:val="13"/>
            <w:adjustRightInd w:val="0"/>
            <w:snapToGrid w:val="0"/>
            <w:spacing w:before="0" w:line="440" w:lineRule="exact"/>
            <w:jc w:val="left"/>
            <w:rPr>
              <w:rFonts w:hint="default" w:ascii="Times New Roman" w:hAnsi="Times New Roman" w:cs="Times New Roman"/>
              <w:sz w:val="24"/>
              <w:szCs w:val="24"/>
            </w:rPr>
          </w:pPr>
          <w:r>
            <w:rPr>
              <w:rFonts w:hint="default" w:ascii="Times New Roman" w:hAnsi="Times New Roman" w:cs="Times New Roman"/>
              <w:sz w:val="24"/>
            </w:rPr>
            <w:t>第五部分附表</w:t>
          </w:r>
          <w:r>
            <w:rPr>
              <w:rFonts w:hint="default" w:ascii="Times New Roman" w:hAnsi="Times New Roman" w:cs="Times New Roman"/>
              <w:sz w:val="24"/>
            </w:rPr>
            <w:tab/>
          </w:r>
          <w:r>
            <w:rPr>
              <w:rFonts w:hint="eastAsia" w:ascii="Times New Roman" w:hAnsi="Times New Roman" w:cs="Times New Roman"/>
              <w:sz w:val="24"/>
              <w:lang w:val="en-US" w:eastAsia="zh-CN"/>
            </w:rPr>
            <w:t>37</w:t>
          </w:r>
        </w:p>
        <w:p>
          <w:pPr>
            <w:pStyle w:val="14"/>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一、收入支出决算总表</w:t>
          </w:r>
          <w:r>
            <w:rPr>
              <w:rFonts w:hint="default" w:ascii="Times New Roman" w:hAnsi="Times New Roman" w:cs="Times New Roman"/>
              <w:sz w:val="24"/>
            </w:rPr>
            <w:tab/>
          </w:r>
          <w:r>
            <w:rPr>
              <w:rFonts w:hint="eastAsia" w:cs="Times New Roman"/>
              <w:sz w:val="24"/>
              <w:lang w:val="en-US" w:eastAsia="zh-CN"/>
            </w:rPr>
            <w:t>37</w:t>
          </w:r>
        </w:p>
        <w:p>
          <w:pPr>
            <w:pStyle w:val="14"/>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二、收入决算表</w:t>
          </w:r>
          <w:r>
            <w:rPr>
              <w:rFonts w:hint="default" w:ascii="Times New Roman" w:hAnsi="Times New Roman" w:cs="Times New Roman"/>
              <w:sz w:val="24"/>
            </w:rPr>
            <w:tab/>
          </w:r>
          <w:r>
            <w:rPr>
              <w:rFonts w:hint="eastAsia" w:cs="Times New Roman"/>
              <w:sz w:val="24"/>
              <w:lang w:val="en-US" w:eastAsia="zh-CN"/>
            </w:rPr>
            <w:t>37</w:t>
          </w:r>
        </w:p>
        <w:p>
          <w:pPr>
            <w:pStyle w:val="14"/>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三、支出决算表</w:t>
          </w:r>
          <w:r>
            <w:rPr>
              <w:rFonts w:hint="default" w:ascii="Times New Roman" w:hAnsi="Times New Roman" w:cs="Times New Roman"/>
              <w:sz w:val="24"/>
            </w:rPr>
            <w:tab/>
          </w:r>
          <w:r>
            <w:rPr>
              <w:rFonts w:hint="eastAsia" w:cs="Times New Roman"/>
              <w:sz w:val="24"/>
              <w:lang w:val="en-US" w:eastAsia="zh-CN"/>
            </w:rPr>
            <w:t>37</w:t>
          </w:r>
        </w:p>
        <w:p>
          <w:pPr>
            <w:pStyle w:val="14"/>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四、财政拨款收入支出决算总表</w:t>
          </w:r>
          <w:r>
            <w:rPr>
              <w:rFonts w:hint="default" w:ascii="Times New Roman" w:hAnsi="Times New Roman" w:cs="Times New Roman"/>
              <w:sz w:val="24"/>
            </w:rPr>
            <w:tab/>
          </w:r>
          <w:r>
            <w:rPr>
              <w:rFonts w:hint="eastAsia" w:cs="Times New Roman"/>
              <w:sz w:val="24"/>
              <w:lang w:val="en-US" w:eastAsia="zh-CN"/>
            </w:rPr>
            <w:t>37</w:t>
          </w:r>
        </w:p>
        <w:p>
          <w:pPr>
            <w:pStyle w:val="14"/>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五、财政拨款支出决算明细表</w:t>
          </w:r>
          <w:r>
            <w:rPr>
              <w:rFonts w:hint="default" w:ascii="Times New Roman" w:hAnsi="Times New Roman" w:cs="Times New Roman"/>
              <w:sz w:val="24"/>
            </w:rPr>
            <w:tab/>
          </w:r>
          <w:r>
            <w:rPr>
              <w:rFonts w:hint="eastAsia" w:cs="Times New Roman"/>
              <w:sz w:val="24"/>
              <w:lang w:val="en-US" w:eastAsia="zh-CN"/>
            </w:rPr>
            <w:t>37</w:t>
          </w:r>
        </w:p>
        <w:p>
          <w:pPr>
            <w:pStyle w:val="14"/>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六、一般公共预算财政拨款支出决算表</w:t>
          </w:r>
          <w:r>
            <w:rPr>
              <w:rFonts w:hint="default" w:ascii="Times New Roman" w:hAnsi="Times New Roman" w:cs="Times New Roman"/>
              <w:sz w:val="24"/>
            </w:rPr>
            <w:tab/>
          </w:r>
          <w:r>
            <w:rPr>
              <w:rFonts w:hint="eastAsia" w:cs="Times New Roman"/>
              <w:sz w:val="24"/>
              <w:lang w:val="en-US" w:eastAsia="zh-CN"/>
            </w:rPr>
            <w:t>37</w:t>
          </w:r>
        </w:p>
        <w:p>
          <w:pPr>
            <w:pStyle w:val="14"/>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七、一般公共预算财政拨款支出决算明细表</w:t>
          </w:r>
          <w:r>
            <w:rPr>
              <w:rFonts w:hint="default" w:ascii="Times New Roman" w:hAnsi="Times New Roman" w:cs="Times New Roman"/>
              <w:sz w:val="24"/>
            </w:rPr>
            <w:tab/>
          </w:r>
          <w:r>
            <w:rPr>
              <w:rFonts w:hint="eastAsia" w:cs="Times New Roman"/>
              <w:sz w:val="24"/>
              <w:lang w:val="en-US" w:eastAsia="zh-CN"/>
            </w:rPr>
            <w:t>37</w:t>
          </w:r>
        </w:p>
        <w:p>
          <w:pPr>
            <w:pStyle w:val="14"/>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八、一般公共预算财政拨款基本支出决算明细表</w:t>
          </w:r>
          <w:r>
            <w:rPr>
              <w:rFonts w:hint="default" w:ascii="Times New Roman" w:hAnsi="Times New Roman" w:cs="Times New Roman"/>
              <w:sz w:val="24"/>
            </w:rPr>
            <w:tab/>
          </w:r>
          <w:r>
            <w:rPr>
              <w:rFonts w:hint="eastAsia" w:cs="Times New Roman"/>
              <w:sz w:val="24"/>
              <w:lang w:val="en-US" w:eastAsia="zh-CN"/>
            </w:rPr>
            <w:t>37</w:t>
          </w:r>
        </w:p>
        <w:p>
          <w:pPr>
            <w:pStyle w:val="14"/>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九、一般公共预算财政拨款项目支出决算表</w:t>
          </w:r>
          <w:r>
            <w:rPr>
              <w:rFonts w:hint="default" w:ascii="Times New Roman" w:hAnsi="Times New Roman" w:cs="Times New Roman"/>
              <w:sz w:val="24"/>
            </w:rPr>
            <w:tab/>
          </w:r>
          <w:r>
            <w:rPr>
              <w:rFonts w:hint="eastAsia" w:cs="Times New Roman"/>
              <w:sz w:val="24"/>
              <w:lang w:val="en-US" w:eastAsia="zh-CN"/>
            </w:rPr>
            <w:t>37</w:t>
          </w:r>
        </w:p>
        <w:p>
          <w:pPr>
            <w:pStyle w:val="14"/>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十、政府性基金预算财政拨款收入支出决算表</w:t>
          </w:r>
          <w:r>
            <w:rPr>
              <w:rFonts w:hint="default" w:ascii="Times New Roman" w:hAnsi="Times New Roman" w:cs="Times New Roman"/>
              <w:sz w:val="24"/>
            </w:rPr>
            <w:tab/>
          </w:r>
          <w:r>
            <w:rPr>
              <w:rFonts w:hint="eastAsia" w:cs="Times New Roman"/>
              <w:sz w:val="24"/>
              <w:lang w:val="en-US" w:eastAsia="zh-CN"/>
            </w:rPr>
            <w:t>37</w:t>
          </w:r>
        </w:p>
        <w:p>
          <w:pPr>
            <w:pStyle w:val="14"/>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十一、国有资本经营预算财政拨款收入支出决算表</w:t>
          </w:r>
          <w:r>
            <w:rPr>
              <w:rFonts w:hint="default" w:ascii="Times New Roman" w:hAnsi="Times New Roman" w:cs="Times New Roman"/>
              <w:sz w:val="24"/>
            </w:rPr>
            <w:tab/>
          </w:r>
          <w:r>
            <w:rPr>
              <w:rFonts w:hint="eastAsia" w:cs="Times New Roman"/>
              <w:sz w:val="24"/>
              <w:lang w:val="en-US" w:eastAsia="zh-CN"/>
            </w:rPr>
            <w:t>37</w:t>
          </w:r>
        </w:p>
        <w:p>
          <w:pPr>
            <w:pStyle w:val="14"/>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十二、国有资本经营预算财政拨款支出决算表</w:t>
          </w:r>
          <w:r>
            <w:rPr>
              <w:rFonts w:hint="default" w:ascii="Times New Roman" w:hAnsi="Times New Roman" w:cs="Times New Roman"/>
              <w:sz w:val="24"/>
            </w:rPr>
            <w:tab/>
          </w:r>
          <w:r>
            <w:rPr>
              <w:rFonts w:hint="eastAsia" w:cs="Times New Roman"/>
              <w:sz w:val="24"/>
              <w:lang w:val="en-US" w:eastAsia="zh-CN"/>
            </w:rPr>
            <w:t>37</w:t>
          </w:r>
        </w:p>
        <w:p>
          <w:pPr>
            <w:pStyle w:val="14"/>
            <w:adjustRightInd w:val="0"/>
            <w:snapToGrid w:val="0"/>
            <w:spacing w:line="440" w:lineRule="exact"/>
            <w:jc w:val="left"/>
            <w:rPr>
              <w:rFonts w:hint="default" w:ascii="Times New Roman" w:hAnsi="Times New Roman" w:cs="Times New Roman" w:eastAsiaTheme="minorEastAsia"/>
              <w:sz w:val="24"/>
            </w:rPr>
          </w:pPr>
          <w:r>
            <w:rPr>
              <w:rFonts w:hint="default" w:ascii="Times New Roman" w:hAnsi="Times New Roman" w:cs="Times New Roman"/>
              <w:sz w:val="24"/>
            </w:rPr>
            <w:t>十三、财政拨款“三公”经费支出决算表</w:t>
          </w:r>
          <w:r>
            <w:rPr>
              <w:rFonts w:hint="default" w:ascii="Times New Roman" w:hAnsi="Times New Roman" w:cs="Times New Roman"/>
              <w:sz w:val="24"/>
            </w:rPr>
            <w:tab/>
          </w:r>
          <w:r>
            <w:rPr>
              <w:rFonts w:hint="eastAsia" w:cs="Times New Roman"/>
              <w:sz w:val="24"/>
              <w:lang w:val="en-US" w:eastAsia="zh-CN"/>
            </w:rPr>
            <w:t>37</w:t>
          </w:r>
        </w:p>
        <w:p>
          <w:pPr>
            <w:pStyle w:val="14"/>
            <w:tabs>
              <w:tab w:val="right" w:leader="dot" w:pos="8306"/>
              <w:tab w:val="clear" w:pos="8296"/>
            </w:tabs>
          </w:pPr>
        </w:p>
        <w:p>
          <w:pPr>
            <w:rPr>
              <w:b/>
            </w:rPr>
          </w:pPr>
          <w:r>
            <w:fldChar w:fldCharType="end"/>
          </w:r>
        </w:p>
      </w:sdtContent>
    </w:sdt>
    <w:p>
      <w:pPr>
        <w:rPr>
          <w:rFonts w:ascii="方正小标宋简体" w:hAnsi="宋体" w:eastAsia="方正小标宋简体"/>
          <w:sz w:val="36"/>
          <w:szCs w:val="36"/>
        </w:rPr>
      </w:pPr>
      <w:r>
        <w:rPr>
          <w:rFonts w:ascii="方正小标宋简体" w:hAnsi="宋体" w:eastAsia="方正小标宋简体"/>
          <w:sz w:val="36"/>
          <w:szCs w:val="36"/>
        </w:rPr>
        <w:br w:type="page"/>
      </w:r>
    </w:p>
    <w:p>
      <w:pPr>
        <w:bidi w:val="0"/>
        <w:jc w:val="left"/>
        <w:rPr>
          <w:rFonts w:ascii="Times New Roman" w:hAnsi="Times New Roman" w:eastAsia="宋体" w:cs="Times New Roman"/>
          <w:kern w:val="2"/>
          <w:sz w:val="21"/>
          <w:szCs w:val="24"/>
          <w:lang w:val="en-US" w:eastAsia="zh-CN" w:bidi="ar-SA"/>
        </w:rPr>
      </w:pPr>
    </w:p>
    <w:p>
      <w:pPr>
        <w:pStyle w:val="3"/>
        <w:jc w:val="center"/>
        <w:rPr>
          <w:rFonts w:ascii="黑体" w:hAnsi="黑体" w:eastAsia="黑体"/>
          <w:bCs w:val="0"/>
        </w:rPr>
      </w:pPr>
      <w:bookmarkStart w:id="16" w:name="_Toc12192"/>
      <w:bookmarkStart w:id="17" w:name="_Toc15396599"/>
      <w:bookmarkStart w:id="18" w:name="_Toc15377196"/>
      <w:r>
        <w:rPr>
          <w:rFonts w:hint="eastAsia" w:ascii="黑体" w:hAnsi="黑体" w:eastAsia="黑体"/>
          <w:b w:val="0"/>
        </w:rPr>
        <w:t xml:space="preserve">第一部分 </w:t>
      </w:r>
      <w:r>
        <w:rPr>
          <w:rStyle w:val="32"/>
          <w:rFonts w:hint="eastAsia" w:ascii="黑体" w:hAnsi="黑体" w:eastAsia="黑体"/>
          <w:b w:val="0"/>
          <w:bCs w:val="0"/>
        </w:rPr>
        <w:t>部门概况</w:t>
      </w:r>
      <w:bookmarkEnd w:id="16"/>
      <w:bookmarkEnd w:id="17"/>
      <w:bookmarkEnd w:id="18"/>
    </w:p>
    <w:p>
      <w:pPr>
        <w:pStyle w:val="4"/>
        <w:pageBreakBefore w:val="0"/>
        <w:numPr>
          <w:ilvl w:val="0"/>
          <w:numId w:val="0"/>
        </w:numPr>
        <w:kinsoku/>
        <w:wordWrap/>
        <w:overflowPunct/>
        <w:topLinePunct w:val="0"/>
        <w:autoSpaceDE/>
        <w:autoSpaceDN/>
        <w:bidi w:val="0"/>
        <w:adjustRightInd w:val="0"/>
        <w:snapToGrid w:val="0"/>
        <w:spacing w:before="0" w:after="0" w:line="560" w:lineRule="exact"/>
        <w:ind w:left="0" w:leftChars="0" w:right="0" w:rightChars="0" w:firstLine="662" w:firstLineChars="207"/>
        <w:textAlignment w:val="auto"/>
        <w:rPr>
          <w:rFonts w:ascii="黑体" w:hAnsi="黑体" w:eastAsia="黑体"/>
          <w:b w:val="0"/>
        </w:rPr>
      </w:pPr>
      <w:bookmarkStart w:id="19" w:name="_Toc10954"/>
      <w:r>
        <w:rPr>
          <w:rFonts w:hint="eastAsia" w:ascii="黑体" w:hAnsi="黑体" w:eastAsia="黑体"/>
          <w:b w:val="0"/>
          <w:lang w:val="en-US" w:eastAsia="zh-CN"/>
        </w:rPr>
        <w:t>一、</w:t>
      </w:r>
      <w:bookmarkEnd w:id="19"/>
      <w:r>
        <w:rPr>
          <w:rFonts w:hint="eastAsia" w:ascii="黑体" w:hAnsi="黑体" w:eastAsia="黑体"/>
          <w:b w:val="0"/>
          <w:lang w:val="en-US" w:eastAsia="zh-CN"/>
        </w:rPr>
        <w:t>基本职能及主要工作</w:t>
      </w:r>
    </w:p>
    <w:p>
      <w:pPr>
        <w:keepNext w:val="0"/>
        <w:keepLines w:val="0"/>
        <w:pageBreakBefore w:val="0"/>
        <w:widowControl/>
        <w:suppressLineNumbers w:val="0"/>
        <w:kinsoku/>
        <w:wordWrap/>
        <w:overflowPunct/>
        <w:topLinePunct w:val="0"/>
        <w:autoSpaceDE/>
        <w:autoSpaceDN/>
        <w:bidi w:val="0"/>
        <w:snapToGrid/>
        <w:spacing w:line="560" w:lineRule="exact"/>
        <w:ind w:left="0" w:leftChars="0" w:firstLine="643" w:firstLineChars="200"/>
        <w:jc w:val="left"/>
        <w:textAlignment w:val="auto"/>
        <w:rPr>
          <w:rFonts w:hint="default" w:ascii="Times New Roman" w:hAnsi="Times New Roman" w:eastAsia="仿宋_GB2312" w:cs="Times New Roman"/>
          <w:kern w:val="0"/>
          <w:sz w:val="32"/>
          <w:szCs w:val="32"/>
          <w:shd w:val="clear" w:color="auto" w:fill="FFFFFF"/>
          <w:lang w:val="en-US" w:eastAsia="zh-CN" w:bidi="ar-SA"/>
        </w:rPr>
      </w:pPr>
      <w:bookmarkStart w:id="20" w:name="_Toc15377198"/>
      <w:bookmarkStart w:id="21" w:name="_Toc15378445"/>
      <w:r>
        <w:rPr>
          <w:rFonts w:hint="eastAsia" w:ascii="Times New Roman" w:hAnsi="Times New Roman" w:eastAsia="仿宋_GB2312" w:cs="Times New Roman"/>
          <w:b/>
          <w:bCs/>
          <w:kern w:val="0"/>
          <w:sz w:val="32"/>
          <w:szCs w:val="32"/>
          <w:shd w:val="clear" w:color="auto" w:fill="FFFFFF"/>
          <w:lang w:val="en-US" w:eastAsia="zh-CN" w:bidi="ar-SA"/>
        </w:rPr>
        <w:t>（一）主要职能。</w:t>
      </w:r>
      <w:r>
        <w:rPr>
          <w:rFonts w:hint="eastAsia" w:ascii="Times New Roman" w:hAnsi="Times New Roman" w:eastAsia="仿宋_GB2312" w:cs="Times New Roman"/>
          <w:kern w:val="0"/>
          <w:sz w:val="32"/>
          <w:szCs w:val="32"/>
          <w:shd w:val="clear" w:color="auto" w:fill="FFFFFF"/>
          <w:lang w:val="en-US" w:eastAsia="zh-CN" w:bidi="ar-SA"/>
        </w:rPr>
        <w:t>街道办事处是区政府的派出机关，主要履行推进区域发展、组织公共服务、实施综合管理、领导基层自治、维护安全稳定、动员社会参与等职能</w:t>
      </w:r>
      <w:bookmarkEnd w:id="20"/>
      <w:bookmarkEnd w:id="21"/>
      <w:r>
        <w:rPr>
          <w:rFonts w:hint="eastAsia" w:ascii="Times New Roman" w:hAnsi="Times New Roman" w:eastAsia="仿宋_GB2312" w:cs="Times New Roman"/>
          <w:kern w:val="0"/>
          <w:sz w:val="32"/>
          <w:szCs w:val="32"/>
          <w:shd w:val="clear" w:color="auto" w:fill="FFFFFF"/>
          <w:lang w:val="en-US" w:eastAsia="zh-CN" w:bidi="ar-SA"/>
        </w:rPr>
        <w:t>，具体如下：</w:t>
      </w:r>
    </w:p>
    <w:p>
      <w:pPr>
        <w:keepNext w:val="0"/>
        <w:keepLines w:val="0"/>
        <w:pageBreakBefore w:val="0"/>
        <w:widowControl/>
        <w:suppressLineNumbers w:val="0"/>
        <w:kinsoku/>
        <w:wordWrap/>
        <w:overflowPunct/>
        <w:topLinePunct w:val="0"/>
        <w:autoSpaceDE/>
        <w:autoSpaceDN/>
        <w:bidi w:val="0"/>
        <w:snapToGrid/>
        <w:spacing w:line="560" w:lineRule="exact"/>
        <w:ind w:left="0" w:leftChars="0" w:firstLine="640" w:firstLineChars="200"/>
        <w:jc w:val="left"/>
        <w:textAlignment w:val="auto"/>
        <w:rPr>
          <w:rFonts w:hint="default" w:ascii="Times New Roman" w:hAnsi="Times New Roman" w:eastAsia="仿宋_GB2312" w:cs="Times New Roman"/>
          <w:kern w:val="0"/>
          <w:sz w:val="32"/>
          <w:szCs w:val="32"/>
          <w:shd w:val="clear" w:color="auto" w:fill="FFFFFF"/>
          <w:lang w:val="en-US" w:eastAsia="zh-CN" w:bidi="ar-SA"/>
        </w:rPr>
      </w:pPr>
      <w:r>
        <w:rPr>
          <w:rFonts w:hint="default" w:ascii="Times New Roman" w:hAnsi="Times New Roman" w:eastAsia="仿宋_GB2312" w:cs="Times New Roman"/>
          <w:kern w:val="0"/>
          <w:sz w:val="32"/>
          <w:szCs w:val="32"/>
          <w:shd w:val="clear" w:color="auto" w:fill="FFFFFF"/>
          <w:lang w:val="en-US" w:eastAsia="zh-CN" w:bidi="ar-SA"/>
        </w:rPr>
        <w:t xml:space="preserve">1.贯彻执行党和国家的各项法律、法规、规章以及上级政府的决议、决定，依法管理基层公共事务。 </w:t>
      </w:r>
    </w:p>
    <w:p>
      <w:pPr>
        <w:keepNext w:val="0"/>
        <w:keepLines w:val="0"/>
        <w:pageBreakBefore w:val="0"/>
        <w:widowControl/>
        <w:suppressLineNumbers w:val="0"/>
        <w:kinsoku/>
        <w:wordWrap/>
        <w:overflowPunct/>
        <w:topLinePunct w:val="0"/>
        <w:autoSpaceDE/>
        <w:autoSpaceDN/>
        <w:bidi w:val="0"/>
        <w:snapToGrid/>
        <w:spacing w:line="560" w:lineRule="exact"/>
        <w:ind w:left="0" w:leftChars="0" w:firstLine="640" w:firstLineChars="200"/>
        <w:jc w:val="left"/>
        <w:textAlignment w:val="auto"/>
        <w:rPr>
          <w:rFonts w:hint="default" w:ascii="Times New Roman" w:hAnsi="Times New Roman" w:eastAsia="仿宋_GB2312" w:cs="Times New Roman"/>
          <w:kern w:val="0"/>
          <w:sz w:val="32"/>
          <w:szCs w:val="32"/>
          <w:shd w:val="clear" w:color="auto" w:fill="FFFFFF"/>
          <w:lang w:val="en-US" w:eastAsia="zh-CN" w:bidi="ar-SA"/>
        </w:rPr>
      </w:pPr>
      <w:r>
        <w:rPr>
          <w:rFonts w:hint="default" w:ascii="Times New Roman" w:hAnsi="Times New Roman" w:eastAsia="仿宋_GB2312" w:cs="Times New Roman"/>
          <w:kern w:val="0"/>
          <w:sz w:val="32"/>
          <w:szCs w:val="32"/>
          <w:shd w:val="clear" w:color="auto" w:fill="FFFFFF"/>
          <w:lang w:val="en-US" w:eastAsia="zh-CN" w:bidi="ar-SA"/>
        </w:rPr>
        <w:t xml:space="preserve">2.负责辖区经济、文化、教育体育、科技、卫生健康、民政、社会保障、民族宗教、住房保障、司法、退役军人、统计 等公共管理和公共服务工作，积极构建公共服务均等化体系，促进社会事业发展。推进“最多跑一次”改革，建立健全群众办事一次办结机制，优化便民服务质量。 </w:t>
      </w:r>
    </w:p>
    <w:p>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left"/>
        <w:textAlignment w:val="auto"/>
        <w:rPr>
          <w:rFonts w:hint="default" w:ascii="Times New Roman" w:hAnsi="Times New Roman" w:eastAsia="仿宋_GB2312" w:cs="Times New Roman"/>
          <w:kern w:val="0"/>
          <w:sz w:val="32"/>
          <w:szCs w:val="32"/>
          <w:shd w:val="clear" w:color="auto" w:fill="FFFFFF"/>
          <w:lang w:val="en-US" w:eastAsia="zh-CN" w:bidi="ar-SA"/>
        </w:rPr>
      </w:pPr>
      <w:r>
        <w:rPr>
          <w:rFonts w:hint="default" w:ascii="Times New Roman" w:hAnsi="Times New Roman" w:eastAsia="仿宋_GB2312" w:cs="Times New Roman"/>
          <w:kern w:val="0"/>
          <w:sz w:val="32"/>
          <w:szCs w:val="32"/>
          <w:shd w:val="clear" w:color="auto" w:fill="FFFFFF"/>
          <w:lang w:val="en-US" w:eastAsia="zh-CN" w:bidi="ar-SA"/>
        </w:rPr>
        <w:t xml:space="preserve">3.负责辖区环境保护、秩序治理、物业管理、城乡环境综 合治理等城市管理工作，开展爱国卫生、环境卫生监督检查，营造良好发展环境。整合基层一线执法力量，充分发挥属地管理优势，强化对辖区范围内执法力量的统一指挥和统筹协调。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lang w:val="en-US" w:eastAsia="zh-CN"/>
        </w:rPr>
      </w:pPr>
      <w:r>
        <w:rPr>
          <w:rFonts w:hint="default" w:ascii="Times New Roman" w:hAnsi="Times New Roman" w:eastAsia="仿宋_GB2312" w:cs="Times New Roman"/>
          <w:kern w:val="0"/>
          <w:sz w:val="32"/>
          <w:szCs w:val="32"/>
          <w:shd w:val="clear" w:color="auto" w:fill="FFFFFF"/>
          <w:lang w:val="en-US" w:eastAsia="zh-CN" w:bidi="ar-SA"/>
        </w:rPr>
        <w:t xml:space="preserve">4.负责辖区平安建设、社会治安综合治理工作，处理群众 来信来访，反映社情民意，建立社会矛盾纠纷排查调处机制，维护社会和谐稳定。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shd w:val="clear" w:color="auto" w:fill="FFFFFF"/>
          <w:lang w:val="en-US" w:eastAsia="zh-CN" w:bidi="ar-SA"/>
        </w:rPr>
      </w:pPr>
      <w:r>
        <w:rPr>
          <w:rFonts w:hint="default" w:ascii="Times New Roman" w:hAnsi="Times New Roman" w:eastAsia="仿宋_GB2312" w:cs="Times New Roman"/>
          <w:kern w:val="0"/>
          <w:sz w:val="32"/>
          <w:szCs w:val="32"/>
          <w:shd w:val="clear" w:color="auto" w:fill="FFFFFF"/>
          <w:lang w:val="en-US" w:eastAsia="zh-CN" w:bidi="ar-SA"/>
        </w:rPr>
        <w:t xml:space="preserve">5.负责辖区公共安全，协助做好安全生产、防汛、防火、防灾减灾等应急管理工作，构建公共安全防控体系，建立应对突发紧急事件的处理预案。 </w:t>
      </w:r>
    </w:p>
    <w:p>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left"/>
        <w:textAlignment w:val="auto"/>
        <w:rPr>
          <w:rFonts w:hint="default" w:ascii="Times New Roman" w:hAnsi="Times New Roman" w:eastAsia="仿宋_GB2312" w:cs="Times New Roman"/>
          <w:kern w:val="0"/>
          <w:sz w:val="32"/>
          <w:szCs w:val="32"/>
          <w:shd w:val="clear" w:color="auto" w:fill="FFFFFF"/>
          <w:lang w:val="en-US" w:eastAsia="zh-CN" w:bidi="ar-SA"/>
        </w:rPr>
      </w:pPr>
      <w:r>
        <w:rPr>
          <w:rFonts w:hint="default" w:ascii="Times New Roman" w:hAnsi="Times New Roman" w:eastAsia="仿宋_GB2312" w:cs="Times New Roman"/>
          <w:kern w:val="0"/>
          <w:sz w:val="32"/>
          <w:szCs w:val="32"/>
          <w:shd w:val="clear" w:color="auto" w:fill="FFFFFF"/>
          <w:lang w:val="en-US" w:eastAsia="zh-CN" w:bidi="ar-SA"/>
        </w:rPr>
        <w:t xml:space="preserve">6.领导社区居委会建设，指导社区居委会工作，培育、发展社区社会组织，组织社区居民参与社区建设和管理，健全完善自治、法治、德治相结合的城市基层治理体系。 </w:t>
      </w:r>
    </w:p>
    <w:p>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left"/>
        <w:textAlignment w:val="auto"/>
        <w:rPr>
          <w:rFonts w:hint="default" w:ascii="Times New Roman" w:hAnsi="Times New Roman" w:eastAsia="仿宋_GB2312" w:cs="Times New Roman"/>
          <w:kern w:val="0"/>
          <w:sz w:val="32"/>
          <w:szCs w:val="32"/>
          <w:shd w:val="clear" w:color="auto" w:fill="FFFFFF"/>
          <w:lang w:val="en-US" w:eastAsia="zh-CN" w:bidi="ar-SA"/>
        </w:rPr>
      </w:pPr>
      <w:r>
        <w:rPr>
          <w:rFonts w:hint="default" w:ascii="Times New Roman" w:hAnsi="Times New Roman" w:eastAsia="仿宋_GB2312" w:cs="Times New Roman"/>
          <w:kern w:val="0"/>
          <w:sz w:val="32"/>
          <w:szCs w:val="32"/>
          <w:shd w:val="clear" w:color="auto" w:fill="FFFFFF"/>
          <w:lang w:val="en-US" w:eastAsia="zh-CN" w:bidi="ar-SA"/>
        </w:rPr>
        <w:t xml:space="preserve">7.牵头协调职能部门及其派出机构，共同处理地区性、综合性社会管理事务。动员辖区各类单位、社会组织和社区居民等社会力量参与基层社会治理，引导辖区单位履行社会责任，统筹辖区资源，实现共建共治共享。 </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outlineLvl w:val="3"/>
        <w:rPr>
          <w:rFonts w:hint="default" w:ascii="Times New Roman" w:hAnsi="Times New Roman" w:eastAsia="仿宋_GB2312" w:cs="Times New Roman"/>
          <w:kern w:val="0"/>
          <w:sz w:val="32"/>
          <w:szCs w:val="32"/>
          <w:shd w:val="clear" w:color="auto" w:fill="FFFFFF"/>
          <w:lang w:val="en-US" w:eastAsia="zh-CN" w:bidi="ar-SA"/>
        </w:rPr>
      </w:pPr>
      <w:r>
        <w:rPr>
          <w:rFonts w:hint="default" w:ascii="Times New Roman" w:hAnsi="Times New Roman" w:eastAsia="仿宋_GB2312" w:cs="Times New Roman"/>
          <w:kern w:val="0"/>
          <w:sz w:val="32"/>
          <w:szCs w:val="32"/>
          <w:shd w:val="clear" w:color="auto" w:fill="FFFFFF"/>
          <w:lang w:val="en-US" w:eastAsia="zh-CN" w:bidi="ar-SA"/>
        </w:rPr>
        <w:t>8.完成区委、区政府交办的其他工作。</w:t>
      </w:r>
    </w:p>
    <w:p>
      <w:pPr>
        <w:pStyle w:val="2"/>
        <w:keepNext w:val="0"/>
        <w:keepLines w:val="0"/>
        <w:pageBreakBefore w:val="0"/>
        <w:widowControl w:val="0"/>
        <w:kinsoku/>
        <w:wordWrap/>
        <w:overflowPunct/>
        <w:topLinePunct w:val="0"/>
        <w:bidi w:val="0"/>
        <w:spacing w:beforeLines="0" w:line="560" w:lineRule="exact"/>
        <w:ind w:firstLine="640" w:firstLineChars="200"/>
        <w:textAlignment w:val="auto"/>
        <w:rPr>
          <w:rFonts w:hint="eastAsia" w:ascii="仿宋" w:hAnsi="仿宋" w:eastAsia="仿宋"/>
          <w:bCs/>
          <w:sz w:val="32"/>
          <w:szCs w:val="32"/>
        </w:rPr>
      </w:pPr>
      <w:r>
        <w:rPr>
          <w:rFonts w:hint="eastAsia" w:ascii="仿宋" w:hAnsi="仿宋" w:eastAsia="仿宋"/>
          <w:bCs/>
          <w:sz w:val="32"/>
          <w:szCs w:val="32"/>
        </w:rPr>
        <w:t>（二）</w:t>
      </w:r>
      <w:r>
        <w:rPr>
          <w:rFonts w:ascii="仿宋" w:hAnsi="仿宋" w:eastAsia="仿宋"/>
          <w:bCs/>
          <w:sz w:val="32"/>
          <w:szCs w:val="32"/>
        </w:rPr>
        <w:t>20</w:t>
      </w:r>
      <w:r>
        <w:rPr>
          <w:rFonts w:hint="eastAsia" w:ascii="仿宋" w:hAnsi="仿宋" w:eastAsia="仿宋"/>
          <w:bCs/>
          <w:sz w:val="32"/>
          <w:szCs w:val="32"/>
        </w:rPr>
        <w:t>2</w:t>
      </w:r>
      <w:r>
        <w:rPr>
          <w:rFonts w:hint="eastAsia" w:ascii="仿宋" w:hAnsi="仿宋" w:eastAsia="仿宋"/>
          <w:bCs/>
          <w:sz w:val="32"/>
          <w:szCs w:val="32"/>
          <w:lang w:val="en-US" w:eastAsia="zh-CN"/>
        </w:rPr>
        <w:t>2</w:t>
      </w:r>
      <w:r>
        <w:rPr>
          <w:rFonts w:hint="eastAsia" w:ascii="仿宋" w:hAnsi="仿宋" w:eastAsia="仿宋"/>
          <w:bCs/>
          <w:sz w:val="32"/>
          <w:szCs w:val="32"/>
        </w:rPr>
        <w:t>年重点工作完成情况。</w:t>
      </w:r>
    </w:p>
    <w:p>
      <w:pPr>
        <w:pStyle w:val="16"/>
        <w:keepNext w:val="0"/>
        <w:keepLines w:val="0"/>
        <w:pageBreakBefore w:val="0"/>
        <w:widowControl w:val="0"/>
        <w:kinsoku/>
        <w:wordWrap/>
        <w:overflowPunct/>
        <w:topLinePunct w:val="0"/>
        <w:autoSpaceDE w:val="0"/>
        <w:autoSpaceDN w:val="0"/>
        <w:bidi w:val="0"/>
        <w:adjustRightInd w:val="0"/>
        <w:snapToGrid/>
        <w:spacing w:beforeLines="0" w:line="560" w:lineRule="exact"/>
        <w:ind w:left="0" w:leftChars="0" w:firstLine="640" w:firstLineChars="200"/>
        <w:jc w:val="both"/>
        <w:textAlignment w:val="auto"/>
        <w:rPr>
          <w:rFonts w:hint="eastAsia" w:ascii="楷体_GB2312" w:hAnsi="Times New Roman" w:eastAsia="楷体_GB2312" w:cs="Times New Roman"/>
          <w:b w:val="0"/>
          <w:bCs w:val="0"/>
          <w:color w:val="auto"/>
          <w:kern w:val="2"/>
          <w:sz w:val="32"/>
          <w:szCs w:val="32"/>
          <w:shd w:val="clear" w:color="auto" w:fill="FFFFFF"/>
          <w:lang w:val="en-US" w:eastAsia="zh-CN" w:bidi="ar-SA"/>
        </w:rPr>
      </w:pPr>
      <w:r>
        <w:rPr>
          <w:rFonts w:hint="eastAsia" w:ascii="楷体_GB2312" w:eastAsia="楷体_GB2312" w:cs="Times New Roman"/>
          <w:b w:val="0"/>
          <w:bCs w:val="0"/>
          <w:color w:val="auto"/>
          <w:kern w:val="2"/>
          <w:sz w:val="32"/>
          <w:szCs w:val="32"/>
          <w:shd w:val="clear" w:color="auto" w:fill="FFFFFF"/>
          <w:lang w:val="en-US" w:eastAsia="zh-CN" w:bidi="ar-SA"/>
        </w:rPr>
        <w:t>1、</w:t>
      </w:r>
      <w:r>
        <w:rPr>
          <w:rFonts w:hint="eastAsia" w:ascii="楷体_GB2312" w:hAnsi="Times New Roman" w:eastAsia="楷体_GB2312" w:cs="Times New Roman"/>
          <w:b w:val="0"/>
          <w:bCs w:val="0"/>
          <w:color w:val="auto"/>
          <w:kern w:val="2"/>
          <w:sz w:val="32"/>
          <w:szCs w:val="32"/>
          <w:shd w:val="clear" w:color="auto" w:fill="FFFFFF"/>
          <w:lang w:val="en-US" w:eastAsia="zh-CN" w:bidi="ar-SA"/>
        </w:rPr>
        <w:t>以发展建设为目标，全力引项目、聚要素，经济发展稳中求进。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cs="Times New Roman"/>
          <w:color w:val="auto"/>
          <w:lang w:val="en-US" w:eastAsia="zh-CN"/>
        </w:rPr>
      </w:pPr>
      <w:r>
        <w:rPr>
          <w:rFonts w:hint="eastAsia" w:ascii="Times New Roman" w:hAnsi="Times New Roman" w:eastAsia="仿宋_GB2312" w:cs="Times New Roman"/>
          <w:b/>
          <w:bCs/>
          <w:color w:val="auto"/>
          <w:kern w:val="2"/>
          <w:sz w:val="32"/>
          <w:szCs w:val="32"/>
          <w:shd w:val="clear" w:color="auto" w:fill="FFFFFF"/>
          <w:lang w:val="en-US" w:eastAsia="zh-CN" w:bidi="ar-SA"/>
        </w:rPr>
        <w:t>促经济，</w:t>
      </w:r>
      <w:r>
        <w:rPr>
          <w:rFonts w:hint="default" w:ascii="Times New Roman" w:hAnsi="Times New Roman" w:eastAsia="仿宋_GB2312" w:cs="Times New Roman"/>
          <w:color w:val="auto"/>
          <w:kern w:val="2"/>
          <w:sz w:val="32"/>
          <w:szCs w:val="32"/>
          <w:shd w:val="clear" w:color="auto" w:fill="FFFFFF"/>
          <w:lang w:val="en-US" w:eastAsia="zh-CN" w:bidi="ar-SA"/>
        </w:rPr>
        <w:t>2022年大宝鼎街道固定资产投资完成5.4亿元，完成全年目标的108%</w:t>
      </w:r>
      <w:r>
        <w:rPr>
          <w:rFonts w:hint="eastAsia" w:eastAsia="仿宋_GB2312" w:cs="Times New Roman"/>
          <w:color w:val="auto"/>
          <w:kern w:val="2"/>
          <w:sz w:val="32"/>
          <w:szCs w:val="32"/>
          <w:shd w:val="clear" w:color="auto" w:fill="FFFFFF"/>
          <w:lang w:val="en-US"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2022年招商引资完成5.4亿元，完成全年目标115%；2022年工业投资目标任务完成3.56亿元，完成全年目标112%；2022年技改投资目标任务完成3.3875亿元，完成全年目标125%。</w:t>
      </w:r>
      <w:r>
        <w:rPr>
          <w:rFonts w:hint="default" w:ascii="Times New Roman" w:hAnsi="Times New Roman" w:eastAsia="仿宋_GB2312" w:cs="Times New Roman"/>
          <w:b/>
          <w:bCs/>
          <w:color w:val="auto"/>
          <w:kern w:val="2"/>
          <w:sz w:val="32"/>
          <w:szCs w:val="32"/>
          <w:shd w:val="clear" w:color="auto" w:fill="FFFFFF"/>
          <w:lang w:val="en-US" w:eastAsia="zh-CN" w:bidi="ar-SA"/>
        </w:rPr>
        <w:t>抓项目，</w:t>
      </w:r>
      <w:r>
        <w:rPr>
          <w:rFonts w:hint="default" w:ascii="Times New Roman" w:hAnsi="Times New Roman" w:eastAsia="仿宋_GB2312" w:cs="Times New Roman"/>
          <w:color w:val="auto"/>
          <w:kern w:val="2"/>
          <w:sz w:val="32"/>
          <w:szCs w:val="32"/>
          <w:shd w:val="clear" w:color="auto" w:fill="FFFFFF"/>
          <w:lang w:val="en-US" w:eastAsia="zh-CN" w:bidi="ar-SA"/>
        </w:rPr>
        <w:t>精心包装太阳能光伏项目、三线建设宝鼎文化传承基地项目、污水管网改造、供水管网改造等基础设施建设项目纳入区级项目储备库；协助大宝顶煤矿、小宝鼎煤矿完成2022年中央预算内投资煤矿安全改造；完成1家企业升规入库、1家个体户转企业，大宝鼎辖区“智慧治理”云平台成功立项。</w:t>
      </w:r>
      <w:r>
        <w:rPr>
          <w:rFonts w:hint="eastAsia" w:ascii="Times New Roman" w:hAnsi="Times New Roman" w:eastAsia="仿宋_GB2312" w:cs="Times New Roman"/>
          <w:b/>
          <w:bCs/>
          <w:color w:val="auto"/>
          <w:kern w:val="2"/>
          <w:sz w:val="32"/>
          <w:szCs w:val="32"/>
          <w:shd w:val="clear" w:color="auto" w:fill="FFFFFF"/>
          <w:lang w:val="en-US" w:eastAsia="zh-CN" w:bidi="ar-SA"/>
        </w:rPr>
        <w:t>强合作，</w:t>
      </w:r>
      <w:r>
        <w:rPr>
          <w:rFonts w:hint="eastAsia" w:ascii="Times New Roman" w:hAnsi="Times New Roman" w:eastAsia="仿宋_GB2312" w:cs="Times New Roman"/>
          <w:color w:val="auto"/>
          <w:kern w:val="2"/>
          <w:sz w:val="32"/>
          <w:szCs w:val="32"/>
          <w:shd w:val="clear" w:color="auto" w:fill="FFFFFF"/>
          <w:lang w:val="en-US" w:eastAsia="zh-CN" w:bidi="ar-SA"/>
        </w:rPr>
        <w:t>加强与辖区企业共建力度，与辖区大宝顶矿、小宝鼎矿召开地企共建座谈会，并建立沟通联系机制，签订资源共享、环境共治、灾害共防合作协议，形成融合发展格局。</w:t>
      </w:r>
    </w:p>
    <w:p>
      <w:pPr>
        <w:pStyle w:val="16"/>
        <w:keepNext w:val="0"/>
        <w:keepLines w:val="0"/>
        <w:pageBreakBefore w:val="0"/>
        <w:widowControl w:val="0"/>
        <w:kinsoku/>
        <w:wordWrap/>
        <w:overflowPunct/>
        <w:topLinePunct w:val="0"/>
        <w:autoSpaceDE w:val="0"/>
        <w:autoSpaceDN w:val="0"/>
        <w:bidi w:val="0"/>
        <w:adjustRightInd w:val="0"/>
        <w:snapToGrid/>
        <w:spacing w:beforeLines="0" w:line="560" w:lineRule="exact"/>
        <w:ind w:left="0" w:leftChars="0" w:firstLine="640" w:firstLineChars="200"/>
        <w:jc w:val="both"/>
        <w:textAlignment w:val="auto"/>
        <w:rPr>
          <w:rFonts w:hint="default" w:ascii="楷体_GB2312" w:hAnsi="Times New Roman" w:eastAsia="楷体_GB2312" w:cs="Times New Roman"/>
          <w:b w:val="0"/>
          <w:bCs w:val="0"/>
          <w:color w:val="auto"/>
          <w:kern w:val="2"/>
          <w:sz w:val="32"/>
          <w:szCs w:val="32"/>
          <w:shd w:val="clear" w:color="auto" w:fill="FFFFFF"/>
          <w:lang w:val="en-US" w:eastAsia="zh-CN" w:bidi="ar-SA"/>
        </w:rPr>
      </w:pPr>
      <w:r>
        <w:rPr>
          <w:rFonts w:hint="eastAsia" w:ascii="楷体_GB2312" w:eastAsia="楷体_GB2312" w:cs="Times New Roman"/>
          <w:b w:val="0"/>
          <w:bCs w:val="0"/>
          <w:color w:val="auto"/>
          <w:kern w:val="2"/>
          <w:sz w:val="32"/>
          <w:szCs w:val="32"/>
          <w:shd w:val="clear" w:color="auto" w:fill="FFFFFF"/>
          <w:lang w:val="en-US" w:eastAsia="zh-CN" w:bidi="ar-SA"/>
        </w:rPr>
        <w:t>2、</w:t>
      </w:r>
      <w:r>
        <w:rPr>
          <w:rFonts w:hint="eastAsia" w:ascii="楷体_GB2312" w:hAnsi="Times New Roman" w:eastAsia="楷体_GB2312" w:cs="Times New Roman"/>
          <w:b w:val="0"/>
          <w:bCs w:val="0"/>
          <w:color w:val="auto"/>
          <w:kern w:val="2"/>
          <w:sz w:val="32"/>
          <w:szCs w:val="32"/>
          <w:shd w:val="clear" w:color="auto" w:fill="FFFFFF"/>
          <w:lang w:val="en-US" w:eastAsia="zh-CN" w:bidi="ar-SA"/>
        </w:rPr>
        <w:t>以联防联控为依托，全力保安全、防疫情，服务能力持续提升</w:t>
      </w:r>
      <w:r>
        <w:rPr>
          <w:rFonts w:hint="default" w:ascii="楷体_GB2312" w:hAnsi="Times New Roman" w:eastAsia="楷体_GB2312" w:cs="Times New Roman"/>
          <w:b w:val="0"/>
          <w:bCs w:val="0"/>
          <w:color w:val="auto"/>
          <w:kern w:val="2"/>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b/>
          <w:bCs/>
          <w:color w:val="auto"/>
          <w:kern w:val="2"/>
          <w:sz w:val="32"/>
          <w:szCs w:val="32"/>
          <w:shd w:val="clear" w:color="auto" w:fill="FFFFFF"/>
          <w:lang w:val="en-US" w:eastAsia="zh-CN" w:bidi="ar-SA"/>
        </w:rPr>
        <w:t>保安全，</w:t>
      </w:r>
      <w:r>
        <w:rPr>
          <w:rFonts w:hint="eastAsia" w:ascii="Times New Roman" w:hAnsi="Times New Roman" w:eastAsia="仿宋_GB2312" w:cs="Times New Roman"/>
          <w:color w:val="auto"/>
          <w:kern w:val="2"/>
          <w:sz w:val="32"/>
          <w:szCs w:val="32"/>
          <w:shd w:val="clear" w:color="auto" w:fill="FFFFFF"/>
          <w:lang w:val="en-US" w:eastAsia="zh-CN" w:bidi="ar-SA"/>
        </w:rPr>
        <w:t>从严从实</w:t>
      </w:r>
      <w:r>
        <w:rPr>
          <w:rFonts w:hint="default" w:ascii="Times New Roman" w:hAnsi="Times New Roman" w:eastAsia="仿宋_GB2312" w:cs="Times New Roman"/>
          <w:color w:val="auto"/>
          <w:kern w:val="2"/>
          <w:sz w:val="32"/>
          <w:szCs w:val="32"/>
          <w:shd w:val="clear" w:color="auto" w:fill="FFFFFF"/>
          <w:lang w:val="en-US" w:eastAsia="zh-CN" w:bidi="ar-SA"/>
        </w:rPr>
        <w:t>开展“安全生产清单制管理”等专项行动，对辖区5家企业开展检查</w:t>
      </w:r>
      <w:r>
        <w:rPr>
          <w:rFonts w:hint="eastAsia" w:ascii="Times New Roman" w:hAnsi="Times New Roman" w:eastAsia="仿宋_GB2312" w:cs="Times New Roman"/>
          <w:color w:val="auto"/>
          <w:kern w:val="2"/>
          <w:sz w:val="32"/>
          <w:szCs w:val="32"/>
          <w:shd w:val="clear" w:color="auto" w:fill="FFFFFF"/>
          <w:lang w:val="en-US" w:eastAsia="zh-CN" w:bidi="ar-SA"/>
        </w:rPr>
        <w:t>150余</w:t>
      </w:r>
      <w:r>
        <w:rPr>
          <w:rFonts w:hint="default" w:ascii="Times New Roman" w:hAnsi="Times New Roman" w:eastAsia="仿宋_GB2312" w:cs="Times New Roman"/>
          <w:color w:val="auto"/>
          <w:kern w:val="2"/>
          <w:sz w:val="32"/>
          <w:szCs w:val="32"/>
          <w:shd w:val="clear" w:color="auto" w:fill="FFFFFF"/>
          <w:lang w:val="en-US" w:eastAsia="zh-CN" w:bidi="ar-SA"/>
        </w:rPr>
        <w:t>次，查出</w:t>
      </w:r>
      <w:r>
        <w:rPr>
          <w:rFonts w:hint="eastAsia" w:ascii="Times New Roman" w:hAnsi="Times New Roman" w:eastAsia="仿宋_GB2312" w:cs="Times New Roman"/>
          <w:color w:val="auto"/>
          <w:kern w:val="2"/>
          <w:sz w:val="32"/>
          <w:szCs w:val="32"/>
          <w:shd w:val="clear" w:color="auto" w:fill="FFFFFF"/>
          <w:lang w:val="en-US" w:eastAsia="zh-CN" w:bidi="ar-SA"/>
        </w:rPr>
        <w:t>并整改</w:t>
      </w:r>
      <w:r>
        <w:rPr>
          <w:rFonts w:hint="default" w:ascii="Times New Roman" w:hAnsi="Times New Roman" w:eastAsia="仿宋_GB2312" w:cs="Times New Roman"/>
          <w:color w:val="auto"/>
          <w:kern w:val="2"/>
          <w:sz w:val="32"/>
          <w:szCs w:val="32"/>
          <w:shd w:val="clear" w:color="auto" w:fill="FFFFFF"/>
          <w:lang w:val="en-US" w:eastAsia="zh-CN" w:bidi="ar-SA"/>
        </w:rPr>
        <w:t>隐患</w:t>
      </w:r>
      <w:r>
        <w:rPr>
          <w:rFonts w:hint="eastAsia" w:ascii="Times New Roman" w:hAnsi="Times New Roman" w:eastAsia="仿宋_GB2312" w:cs="Times New Roman"/>
          <w:color w:val="auto"/>
          <w:kern w:val="2"/>
          <w:sz w:val="32"/>
          <w:szCs w:val="32"/>
          <w:shd w:val="clear" w:color="auto" w:fill="FFFFFF"/>
          <w:lang w:val="en-US" w:eastAsia="zh-CN" w:bidi="ar-SA"/>
        </w:rPr>
        <w:t>30余</w:t>
      </w:r>
      <w:r>
        <w:rPr>
          <w:rFonts w:hint="default" w:ascii="Times New Roman" w:hAnsi="Times New Roman" w:eastAsia="仿宋_GB2312" w:cs="Times New Roman"/>
          <w:color w:val="auto"/>
          <w:kern w:val="2"/>
          <w:sz w:val="32"/>
          <w:szCs w:val="32"/>
          <w:shd w:val="clear" w:color="auto" w:fill="FFFFFF"/>
          <w:lang w:val="en-US" w:eastAsia="zh-CN" w:bidi="ar-SA"/>
        </w:rPr>
        <w:t>条</w:t>
      </w:r>
      <w:r>
        <w:rPr>
          <w:rFonts w:hint="eastAsia" w:ascii="Times New Roman" w:hAnsi="Times New Roman" w:eastAsia="仿宋_GB2312" w:cs="Times New Roman"/>
          <w:color w:val="auto"/>
          <w:kern w:val="2"/>
          <w:sz w:val="32"/>
          <w:szCs w:val="32"/>
          <w:shd w:val="clear" w:color="auto" w:fill="FFFFFF"/>
          <w:lang w:val="en-US"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组织开展燃气安全隐患排查3</w:t>
      </w:r>
      <w:r>
        <w:rPr>
          <w:rFonts w:hint="eastAsia" w:ascii="Times New Roman" w:hAnsi="Times New Roman" w:eastAsia="仿宋_GB2312" w:cs="Times New Roman"/>
          <w:color w:val="auto"/>
          <w:kern w:val="2"/>
          <w:sz w:val="32"/>
          <w:szCs w:val="32"/>
          <w:shd w:val="clear" w:color="auto" w:fill="FFFFFF"/>
          <w:lang w:val="en-US" w:eastAsia="zh-CN" w:bidi="ar-SA"/>
        </w:rPr>
        <w:t>58</w:t>
      </w:r>
      <w:r>
        <w:rPr>
          <w:rFonts w:hint="default" w:ascii="Times New Roman" w:hAnsi="Times New Roman" w:eastAsia="仿宋_GB2312" w:cs="Times New Roman"/>
          <w:color w:val="auto"/>
          <w:kern w:val="2"/>
          <w:sz w:val="32"/>
          <w:szCs w:val="32"/>
          <w:shd w:val="clear" w:color="auto" w:fill="FFFFFF"/>
          <w:lang w:val="en-US" w:eastAsia="zh-CN" w:bidi="ar-SA"/>
        </w:rPr>
        <w:t>户，存在安全隐患1</w:t>
      </w:r>
      <w:r>
        <w:rPr>
          <w:rFonts w:hint="eastAsia" w:ascii="Times New Roman" w:hAnsi="Times New Roman" w:eastAsia="仿宋_GB2312" w:cs="Times New Roman"/>
          <w:color w:val="auto"/>
          <w:kern w:val="2"/>
          <w:sz w:val="32"/>
          <w:szCs w:val="32"/>
          <w:shd w:val="clear" w:color="auto" w:fill="FFFFFF"/>
          <w:lang w:val="en-US" w:eastAsia="zh-CN" w:bidi="ar-SA"/>
        </w:rPr>
        <w:t>3</w:t>
      </w:r>
      <w:r>
        <w:rPr>
          <w:rFonts w:hint="default" w:ascii="Times New Roman" w:hAnsi="Times New Roman" w:eastAsia="仿宋_GB2312" w:cs="Times New Roman"/>
          <w:color w:val="auto"/>
          <w:kern w:val="2"/>
          <w:sz w:val="32"/>
          <w:szCs w:val="32"/>
          <w:shd w:val="clear" w:color="auto" w:fill="FFFFFF"/>
          <w:lang w:val="en-US" w:eastAsia="zh-CN" w:bidi="ar-SA"/>
        </w:rPr>
        <w:t>条，已全部</w:t>
      </w:r>
      <w:r>
        <w:rPr>
          <w:rFonts w:hint="eastAsia" w:ascii="Times New Roman" w:hAnsi="Times New Roman" w:eastAsia="仿宋_GB2312" w:cs="Times New Roman"/>
          <w:color w:val="auto"/>
          <w:kern w:val="2"/>
          <w:sz w:val="32"/>
          <w:szCs w:val="32"/>
          <w:shd w:val="clear" w:color="auto" w:fill="FFFFFF"/>
          <w:lang w:val="en-US" w:eastAsia="zh-CN" w:bidi="ar-SA"/>
        </w:rPr>
        <w:t>完成</w:t>
      </w:r>
      <w:r>
        <w:rPr>
          <w:rFonts w:hint="default" w:ascii="Times New Roman" w:hAnsi="Times New Roman" w:eastAsia="仿宋_GB2312" w:cs="Times New Roman"/>
          <w:color w:val="auto"/>
          <w:kern w:val="2"/>
          <w:sz w:val="32"/>
          <w:szCs w:val="32"/>
          <w:shd w:val="clear" w:color="auto" w:fill="FFFFFF"/>
          <w:lang w:val="en-US" w:eastAsia="zh-CN" w:bidi="ar-SA"/>
        </w:rPr>
        <w:t>整改；督促5户餐饮燃气用户安装报警装置、配备消防设施。坚持“不定地点、不定时间”对辖区进行打击私挖盗采巡查每周不少于4次，截</w:t>
      </w:r>
      <w:r>
        <w:rPr>
          <w:rFonts w:hint="eastAsia" w:ascii="Times New Roman" w:hAnsi="Times New Roman" w:eastAsia="仿宋_GB2312" w:cs="Times New Roman"/>
          <w:color w:val="auto"/>
          <w:kern w:val="2"/>
          <w:sz w:val="32"/>
          <w:szCs w:val="32"/>
          <w:shd w:val="clear" w:color="auto" w:fill="FFFFFF"/>
          <w:lang w:val="en-US" w:eastAsia="zh-CN" w:bidi="ar-SA"/>
        </w:rPr>
        <w:t>至</w:t>
      </w:r>
      <w:r>
        <w:rPr>
          <w:rFonts w:hint="default" w:ascii="Times New Roman" w:hAnsi="Times New Roman" w:eastAsia="仿宋_GB2312" w:cs="Times New Roman"/>
          <w:color w:val="auto"/>
          <w:kern w:val="2"/>
          <w:sz w:val="32"/>
          <w:szCs w:val="32"/>
          <w:shd w:val="clear" w:color="auto" w:fill="FFFFFF"/>
          <w:lang w:val="en-US" w:eastAsia="zh-CN" w:bidi="ar-SA"/>
        </w:rPr>
        <w:t>目前，共出车次</w:t>
      </w:r>
      <w:r>
        <w:rPr>
          <w:rFonts w:hint="eastAsia" w:ascii="Times New Roman" w:hAnsi="Times New Roman" w:eastAsia="仿宋_GB2312" w:cs="Times New Roman"/>
          <w:color w:val="auto"/>
          <w:kern w:val="2"/>
          <w:sz w:val="32"/>
          <w:szCs w:val="32"/>
          <w:shd w:val="clear" w:color="auto" w:fill="FFFFFF"/>
          <w:lang w:val="en-US" w:eastAsia="zh-CN" w:bidi="ar-SA"/>
        </w:rPr>
        <w:t>150余</w:t>
      </w:r>
      <w:r>
        <w:rPr>
          <w:rFonts w:hint="default" w:ascii="Times New Roman" w:hAnsi="Times New Roman" w:eastAsia="仿宋_GB2312" w:cs="Times New Roman"/>
          <w:color w:val="auto"/>
          <w:kern w:val="2"/>
          <w:sz w:val="32"/>
          <w:szCs w:val="32"/>
          <w:shd w:val="clear" w:color="auto" w:fill="FFFFFF"/>
          <w:lang w:val="en-US" w:eastAsia="zh-CN" w:bidi="ar-SA"/>
        </w:rPr>
        <w:t>次，人员</w:t>
      </w:r>
      <w:r>
        <w:rPr>
          <w:rFonts w:hint="eastAsia" w:ascii="Times New Roman" w:hAnsi="Times New Roman" w:eastAsia="仿宋_GB2312" w:cs="Times New Roman"/>
          <w:color w:val="auto"/>
          <w:kern w:val="2"/>
          <w:sz w:val="32"/>
          <w:szCs w:val="32"/>
          <w:shd w:val="clear" w:color="auto" w:fill="FFFFFF"/>
          <w:lang w:val="en-US" w:eastAsia="zh-CN" w:bidi="ar-SA"/>
        </w:rPr>
        <w:t>400余</w:t>
      </w:r>
      <w:r>
        <w:rPr>
          <w:rFonts w:hint="default" w:ascii="Times New Roman" w:hAnsi="Times New Roman" w:eastAsia="仿宋_GB2312" w:cs="Times New Roman"/>
          <w:color w:val="auto"/>
          <w:kern w:val="2"/>
          <w:sz w:val="32"/>
          <w:szCs w:val="32"/>
          <w:shd w:val="clear" w:color="auto" w:fill="FFFFFF"/>
          <w:lang w:val="en-US" w:eastAsia="zh-CN" w:bidi="ar-SA"/>
        </w:rPr>
        <w:t>人次，排查井口（已封闭、炸毁）</w:t>
      </w:r>
      <w:r>
        <w:rPr>
          <w:rFonts w:hint="eastAsia" w:ascii="Times New Roman" w:hAnsi="Times New Roman" w:eastAsia="仿宋_GB2312" w:cs="Times New Roman"/>
          <w:color w:val="auto"/>
          <w:kern w:val="2"/>
          <w:sz w:val="32"/>
          <w:szCs w:val="32"/>
          <w:shd w:val="clear" w:color="auto" w:fill="FFFFFF"/>
          <w:lang w:val="en-US" w:eastAsia="zh-CN" w:bidi="ar-SA"/>
        </w:rPr>
        <w:t>9</w:t>
      </w:r>
      <w:r>
        <w:rPr>
          <w:rFonts w:hint="default" w:ascii="Times New Roman" w:hAnsi="Times New Roman" w:eastAsia="仿宋_GB2312" w:cs="Times New Roman"/>
          <w:color w:val="auto"/>
          <w:kern w:val="2"/>
          <w:sz w:val="32"/>
          <w:szCs w:val="32"/>
          <w:shd w:val="clear" w:color="auto" w:fill="FFFFFF"/>
          <w:lang w:val="en-US" w:eastAsia="zh-CN" w:bidi="ar-SA"/>
        </w:rPr>
        <w:t>00</w:t>
      </w:r>
      <w:r>
        <w:rPr>
          <w:rFonts w:hint="eastAsia" w:ascii="Times New Roman" w:hAnsi="Times New Roman" w:eastAsia="仿宋_GB2312" w:cs="Times New Roman"/>
          <w:color w:val="auto"/>
          <w:kern w:val="2"/>
          <w:sz w:val="32"/>
          <w:szCs w:val="32"/>
          <w:shd w:val="clear" w:color="auto" w:fill="FFFFFF"/>
          <w:lang w:val="en-US" w:eastAsia="zh-CN" w:bidi="ar-SA"/>
        </w:rPr>
        <w:t>余</w:t>
      </w:r>
      <w:r>
        <w:rPr>
          <w:rFonts w:hint="default" w:ascii="Times New Roman" w:hAnsi="Times New Roman" w:eastAsia="仿宋_GB2312" w:cs="Times New Roman"/>
          <w:color w:val="auto"/>
          <w:kern w:val="2"/>
          <w:sz w:val="32"/>
          <w:szCs w:val="32"/>
          <w:shd w:val="clear" w:color="auto" w:fill="FFFFFF"/>
          <w:lang w:val="en-US" w:eastAsia="zh-CN" w:bidi="ar-SA"/>
        </w:rPr>
        <w:t>口次，目前未发现有非法采矿现象。</w:t>
      </w:r>
      <w:r>
        <w:rPr>
          <w:rFonts w:hint="eastAsia" w:ascii="Times New Roman" w:hAnsi="Times New Roman" w:eastAsia="仿宋_GB2312" w:cs="Times New Roman"/>
          <w:color w:val="auto"/>
          <w:kern w:val="2"/>
          <w:sz w:val="32"/>
          <w:szCs w:val="32"/>
          <w:shd w:val="clear" w:color="auto" w:fill="FFFFFF"/>
          <w:lang w:val="en-US" w:eastAsia="zh-CN" w:bidi="ar-SA"/>
        </w:rPr>
        <w:t>修订森林草原防灭火工作机制、应急预案，</w:t>
      </w:r>
      <w:r>
        <w:rPr>
          <w:rFonts w:hint="default" w:ascii="Times New Roman" w:hAnsi="Times New Roman" w:eastAsia="仿宋_GB2312" w:cs="Times New Roman"/>
          <w:color w:val="auto"/>
          <w:kern w:val="2"/>
          <w:sz w:val="32"/>
          <w:szCs w:val="32"/>
          <w:shd w:val="clear" w:color="auto" w:fill="FFFFFF"/>
          <w:lang w:val="en-US" w:eastAsia="zh-CN" w:bidi="ar-SA"/>
        </w:rPr>
        <w:t>大力开展隐患整治，组织计划烧除3次，烧除面积200余亩，定期开展“四边”可燃物清理10余次</w:t>
      </w:r>
      <w:r>
        <w:rPr>
          <w:rFonts w:hint="eastAsia" w:ascii="Times New Roman" w:hAnsi="Times New Roman" w:eastAsia="仿宋_GB2312" w:cs="Times New Roman"/>
          <w:color w:val="auto"/>
          <w:kern w:val="2"/>
          <w:sz w:val="32"/>
          <w:szCs w:val="32"/>
          <w:shd w:val="clear" w:color="auto" w:fill="FFFFFF"/>
          <w:lang w:val="en-US"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严格落实森林草原防灭火24小时值班制度和森林草原防灭火蓝、黄、橙、红预警期间各项防控要求</w:t>
      </w:r>
      <w:r>
        <w:rPr>
          <w:rFonts w:hint="eastAsia" w:ascii="Times New Roman" w:hAnsi="Times New Roman" w:eastAsia="仿宋_GB2312" w:cs="Times New Roman"/>
          <w:color w:val="auto"/>
          <w:kern w:val="2"/>
          <w:sz w:val="32"/>
          <w:szCs w:val="32"/>
          <w:shd w:val="clear" w:color="auto" w:fill="FFFFFF"/>
          <w:lang w:val="en-US"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开展森林草原防灭火应急演练1次</w:t>
      </w:r>
      <w:r>
        <w:rPr>
          <w:rFonts w:hint="eastAsia" w:ascii="Times New Roman" w:hAnsi="Times New Roman" w:eastAsia="仿宋_GB2312" w:cs="Times New Roman"/>
          <w:color w:val="auto"/>
          <w:kern w:val="2"/>
          <w:sz w:val="32"/>
          <w:szCs w:val="32"/>
          <w:shd w:val="clear" w:color="auto" w:fill="FFFFFF"/>
          <w:lang w:val="en-US"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与“五类人员”监护人签订责任书，开展防火宣传10次，发放宣传资料5000余份。</w:t>
      </w:r>
      <w:r>
        <w:rPr>
          <w:rFonts w:hint="default" w:ascii="Times New Roman" w:hAnsi="Times New Roman" w:eastAsia="仿宋_GB2312" w:cs="Times New Roman"/>
          <w:b w:val="0"/>
          <w:bCs w:val="0"/>
          <w:color w:val="auto"/>
          <w:kern w:val="0"/>
          <w:sz w:val="32"/>
          <w:szCs w:val="32"/>
          <w:lang w:val="en-US" w:eastAsia="zh-CN"/>
        </w:rPr>
        <w:t>结合自建房安全专项整治“百日行动”和房屋建筑安全风险排查整治“回头看”工作要求，对512栋</w:t>
      </w:r>
      <w:r>
        <w:rPr>
          <w:rFonts w:hint="eastAsia" w:ascii="Times New Roman" w:hAnsi="Times New Roman" w:eastAsia="仿宋_GB2312" w:cs="Times New Roman"/>
          <w:b w:val="0"/>
          <w:bCs w:val="0"/>
          <w:color w:val="auto"/>
          <w:kern w:val="0"/>
          <w:sz w:val="32"/>
          <w:szCs w:val="32"/>
          <w:lang w:val="en-US" w:eastAsia="zh-CN"/>
        </w:rPr>
        <w:t>自建</w:t>
      </w:r>
      <w:r>
        <w:rPr>
          <w:rFonts w:hint="default" w:ascii="Times New Roman" w:hAnsi="Times New Roman" w:eastAsia="仿宋_GB2312" w:cs="Times New Roman"/>
          <w:b w:val="0"/>
          <w:bCs w:val="0"/>
          <w:color w:val="auto"/>
          <w:kern w:val="0"/>
          <w:sz w:val="32"/>
          <w:szCs w:val="32"/>
          <w:lang w:val="en-US" w:eastAsia="zh-CN"/>
        </w:rPr>
        <w:t>房屋持续开展常态化安全巡查，做到房屋情况动态</w:t>
      </w:r>
      <w:r>
        <w:rPr>
          <w:rFonts w:hint="eastAsia" w:ascii="Times New Roman" w:hAnsi="Times New Roman" w:eastAsia="仿宋_GB2312" w:cs="Times New Roman"/>
          <w:b w:val="0"/>
          <w:bCs w:val="0"/>
          <w:color w:val="auto"/>
          <w:kern w:val="0"/>
          <w:sz w:val="32"/>
          <w:szCs w:val="32"/>
          <w:lang w:val="en-US" w:eastAsia="zh-CN"/>
        </w:rPr>
        <w:t>全</w:t>
      </w:r>
      <w:r>
        <w:rPr>
          <w:rFonts w:hint="default" w:ascii="Times New Roman" w:hAnsi="Times New Roman" w:eastAsia="仿宋_GB2312" w:cs="Times New Roman"/>
          <w:b w:val="0"/>
          <w:bCs w:val="0"/>
          <w:color w:val="auto"/>
          <w:kern w:val="0"/>
          <w:sz w:val="32"/>
          <w:szCs w:val="32"/>
          <w:lang w:val="en-US" w:eastAsia="zh-CN"/>
        </w:rPr>
        <w:t>掌握，杜绝发生房屋安全事故；</w:t>
      </w:r>
      <w:r>
        <w:rPr>
          <w:rFonts w:hint="eastAsia" w:ascii="Times New Roman" w:hAnsi="Times New Roman" w:eastAsia="仿宋_GB2312" w:cs="Times New Roman"/>
          <w:b w:val="0"/>
          <w:bCs w:val="0"/>
          <w:color w:val="auto"/>
          <w:kern w:val="0"/>
          <w:sz w:val="32"/>
          <w:szCs w:val="32"/>
          <w:lang w:val="en-US" w:eastAsia="zh-CN"/>
        </w:rPr>
        <w:t>协调</w:t>
      </w:r>
      <w:r>
        <w:rPr>
          <w:rFonts w:hint="default" w:ascii="Times New Roman" w:hAnsi="Times New Roman" w:eastAsia="仿宋_GB2312" w:cs="Times New Roman"/>
          <w:b w:val="0"/>
          <w:bCs w:val="0"/>
          <w:color w:val="auto"/>
          <w:kern w:val="0"/>
          <w:sz w:val="32"/>
          <w:szCs w:val="32"/>
          <w:lang w:val="en-US" w:eastAsia="zh-CN"/>
        </w:rPr>
        <w:t>有关</w:t>
      </w:r>
      <w:r>
        <w:rPr>
          <w:rFonts w:hint="eastAsia" w:ascii="Times New Roman" w:hAnsi="Times New Roman" w:eastAsia="仿宋_GB2312" w:cs="Times New Roman"/>
          <w:b w:val="0"/>
          <w:bCs w:val="0"/>
          <w:color w:val="auto"/>
          <w:kern w:val="0"/>
          <w:sz w:val="32"/>
          <w:szCs w:val="32"/>
          <w:lang w:val="en-US" w:eastAsia="zh-CN"/>
        </w:rPr>
        <w:t>单位</w:t>
      </w:r>
      <w:r>
        <w:rPr>
          <w:rFonts w:hint="default" w:ascii="Times New Roman" w:hAnsi="Times New Roman" w:eastAsia="仿宋_GB2312" w:cs="Times New Roman"/>
          <w:b w:val="0"/>
          <w:bCs w:val="0"/>
          <w:color w:val="auto"/>
          <w:kern w:val="0"/>
          <w:sz w:val="32"/>
          <w:szCs w:val="32"/>
          <w:lang w:val="en-US" w:eastAsia="zh-CN"/>
        </w:rPr>
        <w:t>对18栋经营性自建房房屋权属主体开展房屋安全鉴定行动。</w:t>
      </w:r>
      <w:r>
        <w:rPr>
          <w:rFonts w:hint="eastAsia" w:ascii="Times New Roman" w:hAnsi="Times New Roman" w:eastAsia="仿宋_GB2312" w:cs="Times New Roman"/>
          <w:b/>
          <w:bCs/>
          <w:color w:val="auto"/>
          <w:kern w:val="2"/>
          <w:sz w:val="32"/>
          <w:szCs w:val="32"/>
          <w:shd w:val="clear" w:color="auto" w:fill="FFFFFF"/>
          <w:lang w:val="en-US" w:eastAsia="zh-CN" w:bidi="ar-SA"/>
        </w:rPr>
        <w:t>抗疫情，</w:t>
      </w:r>
      <w:r>
        <w:rPr>
          <w:rFonts w:hint="eastAsia" w:ascii="Times New Roman" w:hAnsi="Times New Roman" w:eastAsia="仿宋_GB2312" w:cs="Times New Roman"/>
          <w:color w:val="auto"/>
          <w:kern w:val="2"/>
          <w:sz w:val="32"/>
          <w:szCs w:val="32"/>
          <w:shd w:val="clear" w:color="auto" w:fill="FFFFFF"/>
          <w:lang w:val="en-US" w:eastAsia="zh-CN" w:bidi="ar-SA"/>
        </w:rPr>
        <w:t>严格按照</w:t>
      </w:r>
      <w:r>
        <w:rPr>
          <w:rFonts w:hint="default" w:ascii="Times New Roman" w:hAnsi="Times New Roman" w:eastAsia="仿宋_GB2312" w:cs="Times New Roman"/>
          <w:color w:val="auto"/>
          <w:kern w:val="2"/>
          <w:sz w:val="32"/>
          <w:szCs w:val="32"/>
          <w:shd w:val="clear" w:color="auto" w:fill="FFFFFF"/>
          <w:lang w:val="en-US" w:eastAsia="zh-CN" w:bidi="ar-SA"/>
        </w:rPr>
        <w:t>工作要求，</w:t>
      </w:r>
      <w:r>
        <w:rPr>
          <w:rFonts w:hint="eastAsia" w:ascii="Times New Roman" w:hAnsi="Times New Roman" w:eastAsia="仿宋_GB2312" w:cs="Times New Roman"/>
          <w:color w:val="auto"/>
          <w:kern w:val="2"/>
          <w:sz w:val="32"/>
          <w:szCs w:val="32"/>
          <w:shd w:val="clear" w:color="auto" w:fill="FFFFFF"/>
          <w:lang w:val="en-US" w:eastAsia="zh-CN" w:bidi="ar-SA"/>
        </w:rPr>
        <w:t>敦促辖区企业、“四小行业”等做好疫情防控工作，街道、社区</w:t>
      </w:r>
      <w:r>
        <w:rPr>
          <w:rFonts w:hint="default" w:ascii="Times New Roman" w:hAnsi="Times New Roman" w:eastAsia="仿宋_GB2312" w:cs="Times New Roman"/>
          <w:color w:val="auto"/>
          <w:kern w:val="2"/>
          <w:sz w:val="32"/>
          <w:szCs w:val="32"/>
          <w:shd w:val="clear" w:color="auto" w:fill="FFFFFF"/>
          <w:lang w:val="en-US" w:eastAsia="zh-CN" w:bidi="ar-SA"/>
        </w:rPr>
        <w:t>强化24小时值班值守</w:t>
      </w:r>
      <w:r>
        <w:rPr>
          <w:rFonts w:hint="eastAsia" w:ascii="Times New Roman" w:hAnsi="Times New Roman" w:eastAsia="仿宋_GB2312" w:cs="Times New Roman"/>
          <w:color w:val="auto"/>
          <w:kern w:val="2"/>
          <w:sz w:val="32"/>
          <w:szCs w:val="32"/>
          <w:shd w:val="clear" w:color="auto" w:fill="FFFFFF"/>
          <w:lang w:val="en-US" w:eastAsia="zh-CN" w:bidi="ar-SA"/>
        </w:rPr>
        <w:t>，全面</w:t>
      </w:r>
      <w:r>
        <w:rPr>
          <w:rFonts w:hint="default" w:ascii="Times New Roman" w:hAnsi="Times New Roman" w:eastAsia="仿宋_GB2312" w:cs="Times New Roman"/>
          <w:color w:val="auto"/>
          <w:kern w:val="2"/>
          <w:sz w:val="32"/>
          <w:szCs w:val="32"/>
          <w:shd w:val="clear" w:color="auto" w:fill="FFFFFF"/>
          <w:lang w:val="en-US" w:eastAsia="zh-CN" w:bidi="ar-SA"/>
        </w:rPr>
        <w:t>落实四方责任</w:t>
      </w:r>
      <w:r>
        <w:rPr>
          <w:rFonts w:hint="eastAsia" w:ascii="Times New Roman" w:hAnsi="Times New Roman" w:eastAsia="仿宋_GB2312" w:cs="Times New Roman"/>
          <w:color w:val="auto"/>
          <w:kern w:val="2"/>
          <w:sz w:val="32"/>
          <w:szCs w:val="32"/>
          <w:shd w:val="clear" w:color="auto" w:fill="FFFFFF"/>
          <w:lang w:val="en-US" w:eastAsia="zh-CN" w:bidi="ar-SA"/>
        </w:rPr>
        <w:t>。按要求开展8轮全员免费核酸检测，累计采样19374人次。截至</w:t>
      </w:r>
      <w:r>
        <w:rPr>
          <w:rFonts w:hint="default" w:ascii="Times New Roman" w:hAnsi="Times New Roman" w:eastAsia="仿宋_GB2312" w:cs="Times New Roman"/>
          <w:color w:val="auto"/>
          <w:kern w:val="2"/>
          <w:sz w:val="32"/>
          <w:szCs w:val="32"/>
          <w:shd w:val="clear" w:color="auto" w:fill="FFFFFF"/>
          <w:lang w:val="en-US" w:eastAsia="zh-CN" w:bidi="ar-SA"/>
        </w:rPr>
        <w:t>10月，开展疫情防控排查人员16077人次，其中，返（来）攀人员2118人次，中、高风险地区来攀人员51人，次密接人员11人</w:t>
      </w:r>
      <w:r>
        <w:rPr>
          <w:rFonts w:hint="eastAsia" w:ascii="Times New Roman" w:hAnsi="Times New Roman" w:eastAsia="仿宋_GB2312" w:cs="Times New Roman"/>
          <w:color w:val="auto"/>
          <w:kern w:val="2"/>
          <w:sz w:val="32"/>
          <w:szCs w:val="32"/>
          <w:shd w:val="clear" w:color="auto" w:fill="FFFFFF"/>
          <w:lang w:val="en-US"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累计集中隔离10人</w:t>
      </w:r>
      <w:r>
        <w:rPr>
          <w:rFonts w:hint="eastAsia" w:ascii="Times New Roman" w:hAnsi="Times New Roman" w:eastAsia="仿宋_GB2312" w:cs="Times New Roman"/>
          <w:color w:val="auto"/>
          <w:kern w:val="2"/>
          <w:sz w:val="32"/>
          <w:szCs w:val="32"/>
          <w:shd w:val="clear" w:color="auto" w:fill="FFFFFF"/>
          <w:lang w:val="en-US"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居家隔离92人</w:t>
      </w:r>
      <w:r>
        <w:rPr>
          <w:rFonts w:hint="eastAsia" w:ascii="Times New Roman" w:hAnsi="Times New Roman" w:eastAsia="仿宋_GB2312" w:cs="Times New Roman"/>
          <w:color w:val="auto"/>
          <w:kern w:val="2"/>
          <w:sz w:val="32"/>
          <w:szCs w:val="32"/>
          <w:shd w:val="clear" w:color="auto" w:fill="FFFFFF"/>
          <w:lang w:val="en-US"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健康监测33人</w:t>
      </w:r>
      <w:r>
        <w:rPr>
          <w:rFonts w:hint="eastAsia" w:ascii="Times New Roman" w:hAnsi="Times New Roman" w:eastAsia="仿宋_GB2312" w:cs="Times New Roman"/>
          <w:color w:val="auto"/>
          <w:kern w:val="2"/>
          <w:sz w:val="32"/>
          <w:szCs w:val="32"/>
          <w:shd w:val="clear" w:color="auto" w:fill="FFFFFF"/>
          <w:lang w:val="en-US"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组织</w:t>
      </w:r>
      <w:r>
        <w:rPr>
          <w:rFonts w:hint="eastAsia" w:ascii="Times New Roman" w:hAnsi="Times New Roman" w:eastAsia="仿宋_GB2312" w:cs="Times New Roman"/>
          <w:color w:val="auto"/>
          <w:kern w:val="2"/>
          <w:sz w:val="32"/>
          <w:szCs w:val="32"/>
          <w:shd w:val="clear" w:color="auto" w:fill="FFFFFF"/>
          <w:lang w:val="en-US" w:eastAsia="zh-CN" w:bidi="ar-SA"/>
        </w:rPr>
        <w:t>辖区60岁以上人员接种疫苗900余人。</w:t>
      </w:r>
    </w:p>
    <w:p>
      <w:pPr>
        <w:pStyle w:val="16"/>
        <w:keepNext w:val="0"/>
        <w:keepLines w:val="0"/>
        <w:pageBreakBefore w:val="0"/>
        <w:widowControl w:val="0"/>
        <w:kinsoku/>
        <w:wordWrap/>
        <w:overflowPunct/>
        <w:topLinePunct w:val="0"/>
        <w:autoSpaceDE w:val="0"/>
        <w:autoSpaceDN w:val="0"/>
        <w:bidi w:val="0"/>
        <w:adjustRightInd w:val="0"/>
        <w:snapToGrid/>
        <w:spacing w:beforeLines="0" w:line="560" w:lineRule="exact"/>
        <w:ind w:left="0" w:leftChars="0" w:firstLine="640" w:firstLineChars="200"/>
        <w:jc w:val="both"/>
        <w:textAlignment w:val="auto"/>
        <w:rPr>
          <w:rFonts w:hint="default" w:ascii="楷体_GB2312" w:hAnsi="Times New Roman" w:eastAsia="楷体_GB2312" w:cs="Times New Roman"/>
          <w:b w:val="0"/>
          <w:bCs w:val="0"/>
          <w:color w:val="auto"/>
          <w:kern w:val="2"/>
          <w:sz w:val="32"/>
          <w:szCs w:val="32"/>
          <w:shd w:val="clear" w:color="auto" w:fill="FFFFFF"/>
          <w:lang w:val="en-US" w:eastAsia="zh-CN" w:bidi="ar-SA"/>
        </w:rPr>
      </w:pPr>
      <w:r>
        <w:rPr>
          <w:rFonts w:hint="eastAsia" w:ascii="楷体_GB2312" w:eastAsia="楷体_GB2312" w:cs="Times New Roman"/>
          <w:b w:val="0"/>
          <w:bCs w:val="0"/>
          <w:color w:val="auto"/>
          <w:kern w:val="2"/>
          <w:sz w:val="32"/>
          <w:szCs w:val="32"/>
          <w:shd w:val="clear" w:color="auto" w:fill="FFFFFF"/>
          <w:lang w:val="en-US" w:eastAsia="zh-CN" w:bidi="ar-SA"/>
        </w:rPr>
        <w:t>3、</w:t>
      </w:r>
      <w:r>
        <w:rPr>
          <w:rFonts w:hint="eastAsia" w:ascii="楷体_GB2312" w:hAnsi="Times New Roman" w:eastAsia="楷体_GB2312" w:cs="Times New Roman"/>
          <w:b w:val="0"/>
          <w:bCs w:val="0"/>
          <w:color w:val="auto"/>
          <w:kern w:val="2"/>
          <w:sz w:val="32"/>
          <w:szCs w:val="32"/>
          <w:shd w:val="clear" w:color="auto" w:fill="FFFFFF"/>
          <w:lang w:val="en-US" w:eastAsia="zh-CN" w:bidi="ar-SA"/>
        </w:rPr>
        <w:t>以文明环保为导向，全力补短板、强弱项，基础设施不断完善</w:t>
      </w:r>
      <w:r>
        <w:rPr>
          <w:rFonts w:hint="default" w:ascii="楷体_GB2312" w:hAnsi="Times New Roman" w:eastAsia="楷体_GB2312" w:cs="Times New Roman"/>
          <w:b w:val="0"/>
          <w:bCs w:val="0"/>
          <w:color w:val="auto"/>
          <w:kern w:val="2"/>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b/>
          <w:bCs/>
          <w:color w:val="auto"/>
          <w:kern w:val="2"/>
          <w:sz w:val="32"/>
          <w:szCs w:val="32"/>
          <w:shd w:val="clear" w:color="auto" w:fill="FFFFFF"/>
          <w:lang w:val="en-US" w:eastAsia="zh-CN" w:bidi="ar-SA"/>
        </w:rPr>
        <w:t>攻创文，</w:t>
      </w:r>
      <w:r>
        <w:rPr>
          <w:rFonts w:hint="default" w:ascii="Times New Roman" w:hAnsi="Times New Roman" w:eastAsia="仿宋_GB2312" w:cs="Times New Roman"/>
          <w:color w:val="auto"/>
          <w:kern w:val="2"/>
          <w:sz w:val="32"/>
          <w:szCs w:val="32"/>
          <w:shd w:val="clear" w:color="auto" w:fill="FFFFFF"/>
          <w:lang w:val="en-US" w:eastAsia="zh-CN" w:bidi="ar-SA"/>
        </w:rPr>
        <w:t>对照《实地考察点位建设管理参考手册》，梳理指标</w:t>
      </w:r>
      <w:r>
        <w:rPr>
          <w:rFonts w:hint="eastAsia" w:ascii="Times New Roman" w:hAnsi="Times New Roman" w:eastAsia="仿宋_GB2312" w:cs="Times New Roman"/>
          <w:color w:val="auto"/>
          <w:kern w:val="2"/>
          <w:sz w:val="32"/>
          <w:szCs w:val="32"/>
          <w:shd w:val="clear" w:color="auto" w:fill="FFFFFF"/>
          <w:lang w:val="en-US"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尤其注重新增强化和调整变化的内容，采取“责任制+清单制”的方式，细化分解工作任务</w:t>
      </w:r>
      <w:r>
        <w:rPr>
          <w:rFonts w:hint="eastAsia" w:ascii="Times New Roman" w:hAnsi="Times New Roman" w:eastAsia="仿宋_GB2312" w:cs="Times New Roman"/>
          <w:color w:val="auto"/>
          <w:kern w:val="2"/>
          <w:sz w:val="32"/>
          <w:szCs w:val="32"/>
          <w:shd w:val="clear" w:color="auto" w:fill="FFFFFF"/>
          <w:lang w:val="en-US" w:eastAsia="zh-CN" w:bidi="ar-SA"/>
        </w:rPr>
        <w:t>；不断完善新时代文明实践所、站等阵地建设，</w:t>
      </w:r>
      <w:r>
        <w:rPr>
          <w:rFonts w:hint="default" w:ascii="Times New Roman" w:hAnsi="Times New Roman" w:eastAsia="仿宋_GB2312" w:cs="Times New Roman"/>
          <w:color w:val="auto"/>
          <w:kern w:val="2"/>
          <w:sz w:val="32"/>
          <w:szCs w:val="32"/>
          <w:shd w:val="clear" w:color="auto" w:fill="FFFFFF"/>
          <w:lang w:val="en-US" w:eastAsia="zh-CN" w:bidi="ar-SA"/>
        </w:rPr>
        <w:t>成功推荐</w:t>
      </w:r>
      <w:r>
        <w:rPr>
          <w:rFonts w:hint="eastAsia" w:ascii="Times New Roman" w:hAnsi="Times New Roman" w:eastAsia="仿宋_GB2312" w:cs="Times New Roman"/>
          <w:color w:val="auto"/>
          <w:kern w:val="2"/>
          <w:sz w:val="32"/>
          <w:szCs w:val="32"/>
          <w:shd w:val="clear" w:color="auto" w:fill="FFFFFF"/>
          <w:lang w:val="en-US"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攀枝花好人</w:t>
      </w:r>
      <w:r>
        <w:rPr>
          <w:rFonts w:hint="eastAsia" w:ascii="Times New Roman" w:hAnsi="Times New Roman" w:eastAsia="仿宋_GB2312" w:cs="Times New Roman"/>
          <w:color w:val="auto"/>
          <w:kern w:val="2"/>
          <w:sz w:val="32"/>
          <w:szCs w:val="32"/>
          <w:shd w:val="clear" w:color="auto" w:fill="FFFFFF"/>
          <w:lang w:val="en-US"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最美社工</w:t>
      </w:r>
      <w:r>
        <w:rPr>
          <w:rFonts w:hint="eastAsia" w:ascii="Times New Roman" w:hAnsi="Times New Roman" w:eastAsia="仿宋_GB2312" w:cs="Times New Roman"/>
          <w:color w:val="auto"/>
          <w:kern w:val="2"/>
          <w:sz w:val="32"/>
          <w:szCs w:val="32"/>
          <w:shd w:val="clear" w:color="auto" w:fill="FFFFFF"/>
          <w:lang w:val="en-US"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最美网格员</w:t>
      </w:r>
      <w:r>
        <w:rPr>
          <w:rFonts w:hint="eastAsia" w:ascii="Times New Roman" w:hAnsi="Times New Roman" w:eastAsia="仿宋_GB2312" w:cs="Times New Roman"/>
          <w:color w:val="auto"/>
          <w:kern w:val="2"/>
          <w:sz w:val="32"/>
          <w:szCs w:val="32"/>
          <w:shd w:val="clear" w:color="auto" w:fill="FFFFFF"/>
          <w:lang w:val="en-US" w:eastAsia="zh-CN" w:bidi="ar-SA"/>
        </w:rPr>
        <w:t>”“最美业主”</w:t>
      </w:r>
      <w:r>
        <w:rPr>
          <w:rFonts w:hint="default" w:ascii="Times New Roman" w:hAnsi="Times New Roman" w:eastAsia="仿宋_GB2312" w:cs="Times New Roman"/>
          <w:color w:val="auto"/>
          <w:kern w:val="2"/>
          <w:sz w:val="32"/>
          <w:szCs w:val="32"/>
          <w:shd w:val="clear" w:color="auto" w:fill="FFFFFF"/>
          <w:lang w:val="en-US" w:eastAsia="zh-CN" w:bidi="ar-SA"/>
        </w:rPr>
        <w:t>、党史学习教育先进个人等先进典型</w:t>
      </w:r>
      <w:r>
        <w:rPr>
          <w:rFonts w:hint="eastAsia" w:ascii="Times New Roman" w:hAnsi="Times New Roman" w:eastAsia="仿宋_GB2312" w:cs="Times New Roman"/>
          <w:color w:val="auto"/>
          <w:kern w:val="2"/>
          <w:sz w:val="32"/>
          <w:szCs w:val="32"/>
          <w:shd w:val="clear" w:color="auto" w:fill="FFFFFF"/>
          <w:lang w:val="en-US" w:eastAsia="zh-CN" w:bidi="ar-SA"/>
        </w:rPr>
        <w:t>9</w:t>
      </w:r>
      <w:r>
        <w:rPr>
          <w:rFonts w:hint="default" w:ascii="Times New Roman" w:hAnsi="Times New Roman" w:eastAsia="仿宋_GB2312" w:cs="Times New Roman"/>
          <w:color w:val="auto"/>
          <w:kern w:val="2"/>
          <w:sz w:val="32"/>
          <w:szCs w:val="32"/>
          <w:shd w:val="clear" w:color="auto" w:fill="FFFFFF"/>
          <w:lang w:val="en-US" w:eastAsia="zh-CN" w:bidi="ar-SA"/>
        </w:rPr>
        <w:t>名。解决</w:t>
      </w:r>
      <w:r>
        <w:rPr>
          <w:rFonts w:hint="eastAsia" w:ascii="Times New Roman" w:hAnsi="Times New Roman" w:eastAsia="仿宋_GB2312" w:cs="Times New Roman"/>
          <w:color w:val="auto"/>
          <w:kern w:val="2"/>
          <w:sz w:val="32"/>
          <w:szCs w:val="32"/>
          <w:shd w:val="clear" w:color="auto" w:fill="FFFFFF"/>
          <w:lang w:val="en-US" w:eastAsia="zh-CN" w:bidi="ar-SA"/>
        </w:rPr>
        <w:t>各类</w:t>
      </w:r>
      <w:r>
        <w:rPr>
          <w:rFonts w:hint="default" w:ascii="Times New Roman" w:hAnsi="Times New Roman" w:eastAsia="仿宋_GB2312" w:cs="Times New Roman"/>
          <w:color w:val="auto"/>
          <w:kern w:val="2"/>
          <w:sz w:val="32"/>
          <w:szCs w:val="32"/>
          <w:shd w:val="clear" w:color="auto" w:fill="FFFFFF"/>
          <w:lang w:val="en-US" w:eastAsia="zh-CN" w:bidi="ar-SA"/>
        </w:rPr>
        <w:t>群众热议问题20余件，修剪树枝</w:t>
      </w:r>
      <w:r>
        <w:rPr>
          <w:rFonts w:hint="eastAsia" w:ascii="Times New Roman" w:hAnsi="Times New Roman" w:eastAsia="仿宋_GB2312" w:cs="Times New Roman"/>
          <w:color w:val="auto"/>
          <w:kern w:val="2"/>
          <w:sz w:val="32"/>
          <w:szCs w:val="32"/>
          <w:shd w:val="clear" w:color="auto" w:fill="FFFFFF"/>
          <w:lang w:val="en-US" w:eastAsia="zh-CN" w:bidi="ar-SA"/>
        </w:rPr>
        <w:t>40余</w:t>
      </w:r>
      <w:r>
        <w:rPr>
          <w:rFonts w:hint="default" w:ascii="Times New Roman" w:hAnsi="Times New Roman" w:eastAsia="仿宋_GB2312" w:cs="Times New Roman"/>
          <w:color w:val="auto"/>
          <w:kern w:val="2"/>
          <w:sz w:val="32"/>
          <w:szCs w:val="32"/>
          <w:shd w:val="clear" w:color="auto" w:fill="FFFFFF"/>
          <w:lang w:val="en-US" w:eastAsia="zh-CN" w:bidi="ar-SA"/>
        </w:rPr>
        <w:t>棵，维护公共设施10余处，安装LED聚光灯1盏、太阳能路灯32盏，修复破损井盖</w:t>
      </w:r>
      <w:r>
        <w:rPr>
          <w:rFonts w:hint="eastAsia" w:ascii="Times New Roman" w:hAnsi="Times New Roman" w:eastAsia="仿宋_GB2312" w:cs="Times New Roman"/>
          <w:color w:val="auto"/>
          <w:kern w:val="2"/>
          <w:sz w:val="32"/>
          <w:szCs w:val="32"/>
          <w:shd w:val="clear" w:color="auto" w:fill="FFFFFF"/>
          <w:lang w:val="en-US" w:eastAsia="zh-CN" w:bidi="ar-SA"/>
        </w:rPr>
        <w:t>12</w:t>
      </w:r>
      <w:r>
        <w:rPr>
          <w:rFonts w:hint="default" w:ascii="Times New Roman" w:hAnsi="Times New Roman" w:eastAsia="仿宋_GB2312" w:cs="Times New Roman"/>
          <w:color w:val="auto"/>
          <w:kern w:val="2"/>
          <w:sz w:val="32"/>
          <w:szCs w:val="32"/>
          <w:shd w:val="clear" w:color="auto" w:fill="FFFFFF"/>
          <w:lang w:val="en-US" w:eastAsia="zh-CN" w:bidi="ar-SA"/>
        </w:rPr>
        <w:t>个，</w:t>
      </w:r>
      <w:r>
        <w:rPr>
          <w:rFonts w:hint="eastAsia" w:ascii="Times New Roman" w:hAnsi="Times New Roman" w:eastAsia="仿宋_GB2312" w:cs="Times New Roman"/>
          <w:color w:val="auto"/>
          <w:kern w:val="2"/>
          <w:sz w:val="32"/>
          <w:szCs w:val="32"/>
          <w:shd w:val="clear" w:color="auto" w:fill="FFFFFF"/>
          <w:lang w:val="en-US" w:eastAsia="zh-CN" w:bidi="ar-SA"/>
        </w:rPr>
        <w:t>处理</w:t>
      </w:r>
      <w:r>
        <w:rPr>
          <w:rFonts w:hint="default" w:ascii="Times New Roman" w:hAnsi="Times New Roman" w:eastAsia="仿宋_GB2312" w:cs="Times New Roman"/>
          <w:color w:val="auto"/>
          <w:kern w:val="2"/>
          <w:sz w:val="32"/>
          <w:szCs w:val="32"/>
          <w:shd w:val="clear" w:color="auto" w:fill="FFFFFF"/>
          <w:lang w:val="en-US" w:eastAsia="zh-CN" w:bidi="ar-SA"/>
        </w:rPr>
        <w:t>凸起树根</w:t>
      </w:r>
      <w:r>
        <w:rPr>
          <w:rFonts w:hint="eastAsia" w:ascii="Times New Roman" w:hAnsi="Times New Roman" w:eastAsia="仿宋_GB2312" w:cs="Times New Roman"/>
          <w:color w:val="auto"/>
          <w:kern w:val="2"/>
          <w:sz w:val="32"/>
          <w:szCs w:val="32"/>
          <w:shd w:val="clear" w:color="auto" w:fill="FFFFFF"/>
          <w:lang w:val="en-US" w:eastAsia="zh-CN" w:bidi="ar-SA"/>
        </w:rPr>
        <w:t>21</w:t>
      </w:r>
      <w:r>
        <w:rPr>
          <w:rFonts w:hint="default" w:ascii="Times New Roman" w:hAnsi="Times New Roman" w:eastAsia="仿宋_GB2312" w:cs="Times New Roman"/>
          <w:color w:val="auto"/>
          <w:kern w:val="2"/>
          <w:sz w:val="32"/>
          <w:szCs w:val="32"/>
          <w:shd w:val="clear" w:color="auto" w:fill="FFFFFF"/>
          <w:lang w:val="en-US" w:eastAsia="zh-CN" w:bidi="ar-SA"/>
        </w:rPr>
        <w:t>处，清理辖区楼栋小广告</w:t>
      </w:r>
      <w:r>
        <w:rPr>
          <w:rFonts w:hint="eastAsia" w:ascii="Times New Roman" w:hAnsi="Times New Roman" w:eastAsia="仿宋_GB2312" w:cs="Times New Roman"/>
          <w:color w:val="auto"/>
          <w:kern w:val="2"/>
          <w:sz w:val="32"/>
          <w:szCs w:val="32"/>
          <w:shd w:val="clear" w:color="auto" w:fill="FFFFFF"/>
          <w:lang w:val="en-US" w:eastAsia="zh-CN" w:bidi="ar-SA"/>
        </w:rPr>
        <w:t>150</w:t>
      </w:r>
      <w:r>
        <w:rPr>
          <w:rFonts w:hint="default" w:ascii="Times New Roman" w:hAnsi="Times New Roman" w:eastAsia="仿宋_GB2312" w:cs="Times New Roman"/>
          <w:color w:val="auto"/>
          <w:kern w:val="2"/>
          <w:sz w:val="32"/>
          <w:szCs w:val="32"/>
          <w:shd w:val="clear" w:color="auto" w:fill="FFFFFF"/>
          <w:lang w:val="en-US" w:eastAsia="zh-CN" w:bidi="ar-SA"/>
        </w:rPr>
        <w:t>余处</w:t>
      </w:r>
      <w:r>
        <w:rPr>
          <w:rFonts w:hint="eastAsia" w:ascii="Times New Roman" w:hAnsi="Times New Roman" w:eastAsia="仿宋_GB2312" w:cs="Times New Roman"/>
          <w:color w:val="auto"/>
          <w:kern w:val="2"/>
          <w:sz w:val="32"/>
          <w:szCs w:val="32"/>
          <w:shd w:val="clear" w:color="auto" w:fill="FFFFFF"/>
          <w:lang w:val="en-US"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卫生死角</w:t>
      </w:r>
      <w:r>
        <w:rPr>
          <w:rFonts w:hint="eastAsia" w:ascii="Times New Roman" w:hAnsi="Times New Roman" w:eastAsia="仿宋_GB2312" w:cs="Times New Roman"/>
          <w:color w:val="auto"/>
          <w:kern w:val="2"/>
          <w:sz w:val="32"/>
          <w:szCs w:val="32"/>
          <w:shd w:val="clear" w:color="auto" w:fill="FFFFFF"/>
          <w:lang w:val="en-US" w:eastAsia="zh-CN" w:bidi="ar-SA"/>
        </w:rPr>
        <w:t>30余</w:t>
      </w:r>
      <w:r>
        <w:rPr>
          <w:rFonts w:hint="default" w:ascii="Times New Roman" w:hAnsi="Times New Roman" w:eastAsia="仿宋_GB2312" w:cs="Times New Roman"/>
          <w:color w:val="auto"/>
          <w:kern w:val="2"/>
          <w:sz w:val="32"/>
          <w:szCs w:val="32"/>
          <w:shd w:val="clear" w:color="auto" w:fill="FFFFFF"/>
          <w:lang w:val="en-US" w:eastAsia="zh-CN" w:bidi="ar-SA"/>
        </w:rPr>
        <w:t>处，疏通排水沟</w:t>
      </w:r>
      <w:r>
        <w:rPr>
          <w:rFonts w:hint="eastAsia" w:ascii="Times New Roman" w:hAnsi="Times New Roman" w:eastAsia="仿宋_GB2312" w:cs="Times New Roman"/>
          <w:color w:val="auto"/>
          <w:kern w:val="2"/>
          <w:sz w:val="32"/>
          <w:szCs w:val="32"/>
          <w:shd w:val="clear" w:color="auto" w:fill="FFFFFF"/>
          <w:lang w:val="en-US" w:eastAsia="zh-CN" w:bidi="ar-SA"/>
        </w:rPr>
        <w:t>3</w:t>
      </w:r>
      <w:r>
        <w:rPr>
          <w:rFonts w:hint="default" w:ascii="Times New Roman" w:hAnsi="Times New Roman" w:eastAsia="仿宋_GB2312" w:cs="Times New Roman"/>
          <w:color w:val="auto"/>
          <w:kern w:val="2"/>
          <w:sz w:val="32"/>
          <w:szCs w:val="32"/>
          <w:shd w:val="clear" w:color="auto" w:fill="FFFFFF"/>
          <w:lang w:val="en-US" w:eastAsia="zh-CN" w:bidi="ar-SA"/>
        </w:rPr>
        <w:t>00余米，修补地面坑洼</w:t>
      </w:r>
      <w:r>
        <w:rPr>
          <w:rFonts w:hint="eastAsia" w:ascii="Times New Roman" w:hAnsi="Times New Roman" w:eastAsia="仿宋_GB2312" w:cs="Times New Roman"/>
          <w:color w:val="auto"/>
          <w:kern w:val="2"/>
          <w:sz w:val="32"/>
          <w:szCs w:val="32"/>
          <w:shd w:val="clear" w:color="auto" w:fill="FFFFFF"/>
          <w:lang w:val="en-US" w:eastAsia="zh-CN" w:bidi="ar-SA"/>
        </w:rPr>
        <w:t>6</w:t>
      </w:r>
      <w:r>
        <w:rPr>
          <w:rFonts w:hint="default" w:ascii="Times New Roman" w:hAnsi="Times New Roman" w:eastAsia="仿宋_GB2312" w:cs="Times New Roman"/>
          <w:color w:val="auto"/>
          <w:kern w:val="2"/>
          <w:sz w:val="32"/>
          <w:szCs w:val="32"/>
          <w:shd w:val="clear" w:color="auto" w:fill="FFFFFF"/>
          <w:lang w:val="en-US" w:eastAsia="zh-CN" w:bidi="ar-SA"/>
        </w:rPr>
        <w:t>处</w:t>
      </w:r>
      <w:r>
        <w:rPr>
          <w:rFonts w:hint="eastAsia" w:ascii="Times New Roman" w:hAnsi="Times New Roman" w:eastAsia="仿宋_GB2312" w:cs="Times New Roman"/>
          <w:color w:val="auto"/>
          <w:kern w:val="2"/>
          <w:sz w:val="32"/>
          <w:szCs w:val="32"/>
          <w:shd w:val="clear" w:color="auto" w:fill="FFFFFF"/>
          <w:lang w:val="en-US"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组织</w:t>
      </w:r>
      <w:r>
        <w:rPr>
          <w:rFonts w:hint="eastAsia" w:ascii="Times New Roman" w:hAnsi="Times New Roman" w:eastAsia="仿宋_GB2312" w:cs="Times New Roman"/>
          <w:color w:val="auto"/>
          <w:kern w:val="2"/>
          <w:sz w:val="32"/>
          <w:szCs w:val="32"/>
          <w:shd w:val="clear" w:color="auto" w:fill="FFFFFF"/>
          <w:lang w:val="en-US" w:eastAsia="zh-CN" w:bidi="ar-SA"/>
        </w:rPr>
        <w:t>67</w:t>
      </w:r>
      <w:r>
        <w:rPr>
          <w:rFonts w:hint="default" w:ascii="Times New Roman" w:hAnsi="Times New Roman" w:eastAsia="仿宋_GB2312" w:cs="Times New Roman"/>
          <w:color w:val="auto"/>
          <w:kern w:val="2"/>
          <w:sz w:val="32"/>
          <w:szCs w:val="32"/>
          <w:shd w:val="clear" w:color="auto" w:fill="FFFFFF"/>
          <w:lang w:val="en-US" w:eastAsia="zh-CN" w:bidi="ar-SA"/>
        </w:rPr>
        <w:t>0余</w:t>
      </w:r>
      <w:r>
        <w:rPr>
          <w:rFonts w:hint="eastAsia" w:ascii="Times New Roman" w:hAnsi="Times New Roman" w:eastAsia="仿宋_GB2312" w:cs="Times New Roman"/>
          <w:color w:val="auto"/>
          <w:kern w:val="2"/>
          <w:sz w:val="32"/>
          <w:szCs w:val="32"/>
          <w:shd w:val="clear" w:color="auto" w:fill="FFFFFF"/>
          <w:lang w:val="en-US" w:eastAsia="zh-CN" w:bidi="ar-SA"/>
        </w:rPr>
        <w:t>人次</w:t>
      </w:r>
      <w:r>
        <w:rPr>
          <w:rFonts w:hint="default" w:ascii="Times New Roman" w:hAnsi="Times New Roman" w:eastAsia="仿宋_GB2312" w:cs="Times New Roman"/>
          <w:color w:val="auto"/>
          <w:kern w:val="2"/>
          <w:sz w:val="32"/>
          <w:szCs w:val="32"/>
          <w:shd w:val="clear" w:color="auto" w:fill="FFFFFF"/>
          <w:lang w:val="en-US" w:eastAsia="zh-CN" w:bidi="ar-SA"/>
        </w:rPr>
        <w:t>志愿者入户宣传</w:t>
      </w:r>
      <w:r>
        <w:rPr>
          <w:rFonts w:hint="eastAsia" w:ascii="Times New Roman" w:hAnsi="Times New Roman" w:eastAsia="仿宋_GB2312" w:cs="Times New Roman"/>
          <w:color w:val="auto"/>
          <w:kern w:val="2"/>
          <w:sz w:val="32"/>
          <w:szCs w:val="32"/>
          <w:shd w:val="clear" w:color="auto" w:fill="FFFFFF"/>
          <w:lang w:val="en-US" w:eastAsia="zh-CN" w:bidi="ar-SA"/>
        </w:rPr>
        <w:t>14</w:t>
      </w:r>
      <w:r>
        <w:rPr>
          <w:rFonts w:hint="default" w:ascii="Times New Roman" w:hAnsi="Times New Roman" w:eastAsia="仿宋_GB2312" w:cs="Times New Roman"/>
          <w:color w:val="auto"/>
          <w:kern w:val="2"/>
          <w:sz w:val="32"/>
          <w:szCs w:val="32"/>
          <w:shd w:val="clear" w:color="auto" w:fill="FFFFFF"/>
          <w:lang w:val="en-US" w:eastAsia="zh-CN" w:bidi="ar-SA"/>
        </w:rPr>
        <w:t>00</w:t>
      </w:r>
      <w:r>
        <w:rPr>
          <w:rFonts w:hint="eastAsia" w:ascii="Times New Roman" w:hAnsi="Times New Roman" w:eastAsia="仿宋_GB2312" w:cs="Times New Roman"/>
          <w:color w:val="auto"/>
          <w:kern w:val="2"/>
          <w:sz w:val="32"/>
          <w:szCs w:val="32"/>
          <w:shd w:val="clear" w:color="auto" w:fill="FFFFFF"/>
          <w:lang w:val="en-US" w:eastAsia="zh-CN" w:bidi="ar-SA"/>
        </w:rPr>
        <w:t>余</w:t>
      </w:r>
      <w:r>
        <w:rPr>
          <w:rFonts w:hint="default" w:ascii="Times New Roman" w:hAnsi="Times New Roman" w:eastAsia="仿宋_GB2312" w:cs="Times New Roman"/>
          <w:color w:val="auto"/>
          <w:kern w:val="2"/>
          <w:sz w:val="32"/>
          <w:szCs w:val="32"/>
          <w:shd w:val="clear" w:color="auto" w:fill="FFFFFF"/>
          <w:lang w:val="en-US" w:eastAsia="zh-CN" w:bidi="ar-SA"/>
        </w:rPr>
        <w:t>户次，</w:t>
      </w:r>
      <w:r>
        <w:rPr>
          <w:rFonts w:hint="eastAsia" w:ascii="Times New Roman" w:hAnsi="Times New Roman" w:eastAsia="仿宋_GB2312" w:cs="Times New Roman"/>
          <w:color w:val="auto"/>
          <w:kern w:val="2"/>
          <w:sz w:val="32"/>
          <w:szCs w:val="32"/>
          <w:shd w:val="clear" w:color="auto" w:fill="FFFFFF"/>
          <w:lang w:val="en-US" w:eastAsia="zh-CN" w:bidi="ar-SA"/>
        </w:rPr>
        <w:t>劝导乱停乱放等不文明行为360余次，增设停车位70余个，清理流浪狗24条，班子成员督导辖区创文工作40余次，纪工委下发整改提醒函10余份。</w:t>
      </w:r>
      <w:r>
        <w:rPr>
          <w:rFonts w:hint="eastAsia" w:ascii="Times New Roman" w:hAnsi="Times New Roman" w:eastAsia="仿宋_GB2312" w:cs="Times New Roman"/>
          <w:b/>
          <w:bCs/>
          <w:color w:val="auto"/>
          <w:kern w:val="2"/>
          <w:sz w:val="32"/>
          <w:szCs w:val="32"/>
          <w:shd w:val="clear" w:color="auto" w:fill="FFFFFF"/>
          <w:lang w:val="en-US" w:eastAsia="zh-CN" w:bidi="ar-SA"/>
        </w:rPr>
        <w:t>护生态，</w:t>
      </w:r>
      <w:r>
        <w:rPr>
          <w:rFonts w:hint="default" w:ascii="Times New Roman" w:hAnsi="Times New Roman" w:eastAsia="仿宋_GB2312" w:cs="Times New Roman"/>
          <w:color w:val="auto"/>
          <w:kern w:val="2"/>
          <w:sz w:val="32"/>
          <w:szCs w:val="32"/>
          <w:shd w:val="clear" w:color="auto" w:fill="FFFFFF"/>
          <w:lang w:val="en-US" w:eastAsia="zh-CN" w:bidi="ar-SA"/>
        </w:rPr>
        <w:t>围绕企业扬尘污染控制情况、废水废料处理情况等，对辖区企业开展环境保护工作检查</w:t>
      </w:r>
      <w:r>
        <w:rPr>
          <w:rFonts w:hint="eastAsia" w:ascii="Times New Roman" w:hAnsi="Times New Roman" w:eastAsia="仿宋_GB2312" w:cs="Times New Roman"/>
          <w:color w:val="auto"/>
          <w:kern w:val="2"/>
          <w:sz w:val="32"/>
          <w:szCs w:val="32"/>
          <w:shd w:val="clear" w:color="auto" w:fill="FFFFFF"/>
          <w:lang w:val="en-US" w:eastAsia="zh-CN" w:bidi="ar-SA"/>
        </w:rPr>
        <w:t>50余</w:t>
      </w:r>
      <w:r>
        <w:rPr>
          <w:rFonts w:hint="default" w:ascii="Times New Roman" w:hAnsi="Times New Roman" w:eastAsia="仿宋_GB2312" w:cs="Times New Roman"/>
          <w:color w:val="auto"/>
          <w:kern w:val="2"/>
          <w:sz w:val="32"/>
          <w:szCs w:val="32"/>
          <w:shd w:val="clear" w:color="auto" w:fill="FFFFFF"/>
          <w:lang w:val="en-US" w:eastAsia="zh-CN" w:bidi="ar-SA"/>
        </w:rPr>
        <w:t>次。通过召开专项工作会、开设宣传专栏、发放宣传资料等形式，开展“世界环境保护日”主题宣传，发放宣传单100余份</w:t>
      </w:r>
      <w:r>
        <w:rPr>
          <w:rFonts w:hint="eastAsia" w:ascii="Times New Roman" w:hAnsi="Times New Roman" w:eastAsia="仿宋_GB2312" w:cs="Times New Roman"/>
          <w:color w:val="auto"/>
          <w:kern w:val="2"/>
          <w:sz w:val="32"/>
          <w:szCs w:val="32"/>
          <w:shd w:val="clear" w:color="auto" w:fill="FFFFFF"/>
          <w:lang w:val="en-US"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解决辖区居民投诉环境生态问题1件。</w:t>
      </w:r>
    </w:p>
    <w:p>
      <w:pPr>
        <w:pStyle w:val="16"/>
        <w:keepNext w:val="0"/>
        <w:keepLines w:val="0"/>
        <w:pageBreakBefore w:val="0"/>
        <w:widowControl w:val="0"/>
        <w:kinsoku/>
        <w:wordWrap/>
        <w:overflowPunct/>
        <w:topLinePunct w:val="0"/>
        <w:autoSpaceDE w:val="0"/>
        <w:autoSpaceDN w:val="0"/>
        <w:bidi w:val="0"/>
        <w:adjustRightInd w:val="0"/>
        <w:snapToGrid/>
        <w:spacing w:beforeLines="0" w:line="560" w:lineRule="exact"/>
        <w:ind w:left="0" w:leftChars="0" w:firstLine="640" w:firstLineChars="200"/>
        <w:jc w:val="both"/>
        <w:textAlignment w:val="auto"/>
        <w:rPr>
          <w:rFonts w:hint="default" w:ascii="楷体_GB2312" w:hAnsi="Times New Roman" w:eastAsia="楷体_GB2312" w:cs="Times New Roman"/>
          <w:b w:val="0"/>
          <w:bCs w:val="0"/>
          <w:color w:val="auto"/>
          <w:kern w:val="2"/>
          <w:sz w:val="32"/>
          <w:szCs w:val="32"/>
          <w:shd w:val="clear" w:color="auto" w:fill="FFFFFF"/>
          <w:lang w:val="en-US" w:eastAsia="zh-CN" w:bidi="ar-SA"/>
        </w:rPr>
      </w:pPr>
      <w:r>
        <w:rPr>
          <w:rFonts w:hint="eastAsia" w:ascii="楷体_GB2312" w:eastAsia="楷体_GB2312" w:cs="Times New Roman"/>
          <w:b w:val="0"/>
          <w:bCs w:val="0"/>
          <w:color w:val="auto"/>
          <w:kern w:val="2"/>
          <w:sz w:val="32"/>
          <w:szCs w:val="32"/>
          <w:shd w:val="clear" w:color="auto" w:fill="FFFFFF"/>
          <w:lang w:val="en-US" w:eastAsia="zh-CN" w:bidi="ar-SA"/>
        </w:rPr>
        <w:t>4、</w:t>
      </w:r>
      <w:r>
        <w:rPr>
          <w:rFonts w:hint="eastAsia" w:ascii="楷体_GB2312" w:hAnsi="Times New Roman" w:eastAsia="楷体_GB2312" w:cs="Times New Roman"/>
          <w:b w:val="0"/>
          <w:bCs w:val="0"/>
          <w:color w:val="auto"/>
          <w:kern w:val="2"/>
          <w:sz w:val="32"/>
          <w:szCs w:val="32"/>
          <w:shd w:val="clear" w:color="auto" w:fill="FFFFFF"/>
          <w:lang w:val="en-US" w:eastAsia="zh-CN" w:bidi="ar-SA"/>
        </w:rPr>
        <w:t>以人民满意为宗旨，全力促就业、守底线，幸福宝鼎平安和谐。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b/>
          <w:bCs/>
          <w:color w:val="auto"/>
          <w:kern w:val="2"/>
          <w:sz w:val="32"/>
          <w:szCs w:val="32"/>
          <w:shd w:val="clear" w:color="auto" w:fill="FFFFFF"/>
          <w:lang w:val="en-US" w:eastAsia="zh-CN" w:bidi="ar-SA"/>
        </w:rPr>
        <w:t>增就业，</w:t>
      </w:r>
      <w:r>
        <w:rPr>
          <w:rFonts w:hint="eastAsia" w:ascii="Times New Roman" w:hAnsi="Times New Roman" w:eastAsia="仿宋_GB2312" w:cs="Times New Roman"/>
          <w:color w:val="auto"/>
          <w:kern w:val="2"/>
          <w:sz w:val="32"/>
          <w:szCs w:val="32"/>
          <w:shd w:val="clear" w:color="auto" w:fill="FFFFFF"/>
          <w:lang w:val="en-US" w:eastAsia="zh-CN" w:bidi="ar-SA"/>
        </w:rPr>
        <w:t>截至目前，就业登记90人，失业登记26人；认定就业困难人员8人，开展就业援助56人次，提供就业岗位400余个，提供免费职业指导68余人次，接受政策咨询342人次；为25名就业困难人员提供职业培训；回访失业人员850余人次、高校毕业生150余人次，安置公益性岗位6人，解决了失业人员就业问题；申报1月—10月公益性岗位岗位补贴128人次23.87万元。</w:t>
      </w:r>
      <w:r>
        <w:rPr>
          <w:rFonts w:hint="eastAsia" w:ascii="Times New Roman" w:hAnsi="Times New Roman" w:eastAsia="仿宋_GB2312" w:cs="Times New Roman"/>
          <w:b/>
          <w:bCs/>
          <w:color w:val="auto"/>
          <w:kern w:val="2"/>
          <w:sz w:val="32"/>
          <w:szCs w:val="32"/>
          <w:shd w:val="clear" w:color="auto" w:fill="FFFFFF"/>
          <w:lang w:val="en-US" w:eastAsia="zh-CN" w:bidi="ar-SA"/>
        </w:rPr>
        <w:t>保民生，</w:t>
      </w:r>
      <w:r>
        <w:rPr>
          <w:rFonts w:hint="default" w:ascii="Times New Roman" w:hAnsi="Times New Roman" w:eastAsia="仿宋_GB2312" w:cs="Times New Roman"/>
          <w:color w:val="auto"/>
          <w:kern w:val="2"/>
          <w:sz w:val="32"/>
          <w:szCs w:val="32"/>
          <w:shd w:val="clear" w:color="auto" w:fill="FFFFFF"/>
          <w:lang w:val="en-US" w:eastAsia="zh-CN" w:bidi="ar-SA"/>
        </w:rPr>
        <w:t>建立空巢、独居、孤寡老人随访制度，开展“守望老邻 情暖苏铁”探视服务</w:t>
      </w:r>
      <w:r>
        <w:rPr>
          <w:rFonts w:hint="eastAsia" w:ascii="Times New Roman" w:hAnsi="Times New Roman" w:eastAsia="仿宋_GB2312" w:cs="Times New Roman"/>
          <w:color w:val="auto"/>
          <w:kern w:val="2"/>
          <w:sz w:val="32"/>
          <w:szCs w:val="32"/>
          <w:shd w:val="clear" w:color="auto" w:fill="FFFFFF"/>
          <w:lang w:val="en-US" w:eastAsia="zh-CN" w:bidi="ar-SA"/>
        </w:rPr>
        <w:t>4620</w:t>
      </w:r>
      <w:r>
        <w:rPr>
          <w:rFonts w:hint="default" w:ascii="Times New Roman" w:hAnsi="Times New Roman" w:eastAsia="仿宋_GB2312" w:cs="Times New Roman"/>
          <w:color w:val="auto"/>
          <w:kern w:val="2"/>
          <w:sz w:val="32"/>
          <w:szCs w:val="32"/>
          <w:shd w:val="clear" w:color="auto" w:fill="FFFFFF"/>
          <w:lang w:val="en-US" w:eastAsia="zh-CN" w:bidi="ar-SA"/>
        </w:rPr>
        <w:t>人次。为辖区高龄人群、低保人员等符合有关政策各类人员</w:t>
      </w:r>
      <w:r>
        <w:rPr>
          <w:rFonts w:hint="eastAsia" w:ascii="Times New Roman" w:hAnsi="Times New Roman" w:eastAsia="仿宋_GB2312" w:cs="Times New Roman"/>
          <w:color w:val="auto"/>
          <w:kern w:val="2"/>
          <w:sz w:val="32"/>
          <w:szCs w:val="32"/>
          <w:shd w:val="clear" w:color="auto" w:fill="FFFFFF"/>
          <w:lang w:val="en-US" w:eastAsia="zh-CN" w:bidi="ar-SA"/>
        </w:rPr>
        <w:t>7704</w:t>
      </w:r>
      <w:r>
        <w:rPr>
          <w:rFonts w:hint="default" w:ascii="Times New Roman" w:hAnsi="Times New Roman" w:eastAsia="仿宋_GB2312" w:cs="Times New Roman"/>
          <w:color w:val="auto"/>
          <w:kern w:val="2"/>
          <w:sz w:val="32"/>
          <w:szCs w:val="32"/>
          <w:shd w:val="clear" w:color="auto" w:fill="FFFFFF"/>
          <w:lang w:val="en-US" w:eastAsia="zh-CN" w:bidi="ar-SA"/>
        </w:rPr>
        <w:t>人</w:t>
      </w:r>
      <w:r>
        <w:rPr>
          <w:rFonts w:hint="eastAsia" w:ascii="Times New Roman" w:hAnsi="Times New Roman" w:eastAsia="仿宋_GB2312" w:cs="Times New Roman"/>
          <w:color w:val="auto"/>
          <w:kern w:val="2"/>
          <w:sz w:val="32"/>
          <w:szCs w:val="32"/>
          <w:shd w:val="clear" w:color="auto" w:fill="FFFFFF"/>
          <w:lang w:val="en-US" w:eastAsia="zh-CN" w:bidi="ar-SA"/>
        </w:rPr>
        <w:t>次</w:t>
      </w:r>
      <w:r>
        <w:rPr>
          <w:rFonts w:hint="default" w:ascii="Times New Roman" w:hAnsi="Times New Roman" w:eastAsia="仿宋_GB2312" w:cs="Times New Roman"/>
          <w:color w:val="auto"/>
          <w:kern w:val="2"/>
          <w:sz w:val="32"/>
          <w:szCs w:val="32"/>
          <w:shd w:val="clear" w:color="auto" w:fill="FFFFFF"/>
          <w:lang w:val="en-US" w:eastAsia="zh-CN" w:bidi="ar-SA"/>
        </w:rPr>
        <w:t>，发放各类津贴、补贴约</w:t>
      </w:r>
      <w:r>
        <w:rPr>
          <w:rFonts w:hint="eastAsia" w:ascii="Times New Roman" w:hAnsi="Times New Roman" w:eastAsia="仿宋_GB2312" w:cs="Times New Roman"/>
          <w:color w:val="auto"/>
          <w:kern w:val="2"/>
          <w:sz w:val="32"/>
          <w:szCs w:val="32"/>
          <w:shd w:val="clear" w:color="auto" w:fill="FFFFFF"/>
          <w:lang w:val="en-US" w:eastAsia="zh-CN" w:bidi="ar-SA"/>
        </w:rPr>
        <w:t>126.27</w:t>
      </w:r>
      <w:r>
        <w:rPr>
          <w:rFonts w:hint="default" w:ascii="Times New Roman" w:hAnsi="Times New Roman" w:eastAsia="仿宋_GB2312" w:cs="Times New Roman"/>
          <w:color w:val="auto"/>
          <w:kern w:val="2"/>
          <w:sz w:val="32"/>
          <w:szCs w:val="32"/>
          <w:shd w:val="clear" w:color="auto" w:fill="FFFFFF"/>
          <w:lang w:val="en-US" w:eastAsia="zh-CN" w:bidi="ar-SA"/>
        </w:rPr>
        <w:t>万元。</w:t>
      </w:r>
      <w:r>
        <w:rPr>
          <w:rFonts w:hint="eastAsia" w:ascii="Times New Roman" w:hAnsi="Times New Roman" w:eastAsia="仿宋_GB2312" w:cs="Times New Roman"/>
          <w:b/>
          <w:bCs/>
          <w:color w:val="auto"/>
          <w:kern w:val="2"/>
          <w:sz w:val="32"/>
          <w:szCs w:val="32"/>
          <w:shd w:val="clear" w:color="auto" w:fill="FFFFFF"/>
          <w:lang w:val="en-US" w:eastAsia="zh-CN" w:bidi="ar-SA"/>
        </w:rPr>
        <w:t>防风险，</w:t>
      </w:r>
      <w:r>
        <w:rPr>
          <w:rFonts w:hint="eastAsia" w:ascii="Times New Roman" w:hAnsi="Times New Roman" w:eastAsia="仿宋_GB2312" w:cs="Times New Roman"/>
          <w:color w:val="auto"/>
          <w:kern w:val="2"/>
          <w:sz w:val="32"/>
          <w:szCs w:val="32"/>
          <w:shd w:val="clear" w:color="auto" w:fill="FFFFFF"/>
          <w:lang w:val="en-US" w:eastAsia="zh-CN" w:bidi="ar-SA"/>
        </w:rPr>
        <w:t>开展重大决策社会稳定风险评估，</w:t>
      </w:r>
      <w:r>
        <w:rPr>
          <w:rFonts w:hint="default" w:ascii="Times New Roman" w:hAnsi="Times New Roman" w:eastAsia="仿宋_GB2312" w:cs="Times New Roman"/>
          <w:color w:val="auto"/>
          <w:kern w:val="2"/>
          <w:sz w:val="32"/>
          <w:szCs w:val="32"/>
          <w:shd w:val="clear" w:color="auto" w:fill="FFFFFF"/>
          <w:lang w:val="en-US" w:eastAsia="zh-CN" w:bidi="ar-SA"/>
        </w:rPr>
        <w:t>坚持每月一次矛盾纠纷调处协调会议制度，落实重难点领导包案制度，截至10月，受理矛盾纠纷案件251起，</w:t>
      </w:r>
      <w:r>
        <w:rPr>
          <w:rFonts w:hint="eastAsia" w:ascii="Times New Roman" w:hAnsi="Times New Roman" w:eastAsia="仿宋_GB2312" w:cs="Times New Roman"/>
          <w:color w:val="auto"/>
          <w:kern w:val="2"/>
          <w:sz w:val="32"/>
          <w:szCs w:val="32"/>
          <w:shd w:val="clear" w:color="auto" w:fill="FFFFFF"/>
          <w:lang w:val="en-US" w:eastAsia="zh-CN" w:bidi="ar-SA"/>
        </w:rPr>
        <w:t>全部</w:t>
      </w:r>
      <w:r>
        <w:rPr>
          <w:rFonts w:hint="default" w:ascii="Times New Roman" w:hAnsi="Times New Roman" w:eastAsia="仿宋_GB2312" w:cs="Times New Roman"/>
          <w:color w:val="auto"/>
          <w:kern w:val="2"/>
          <w:sz w:val="32"/>
          <w:szCs w:val="32"/>
          <w:shd w:val="clear" w:color="auto" w:fill="FFFFFF"/>
          <w:lang w:val="en-US" w:eastAsia="zh-CN" w:bidi="ar-SA"/>
        </w:rPr>
        <w:t>调解成功。</w:t>
      </w:r>
      <w:r>
        <w:rPr>
          <w:rFonts w:hint="eastAsia" w:ascii="Times New Roman" w:hAnsi="Times New Roman" w:eastAsia="方正仿宋_GBK" w:cs="Times New Roman"/>
          <w:b/>
          <w:bCs/>
          <w:color w:val="auto"/>
          <w:sz w:val="32"/>
          <w:szCs w:val="32"/>
          <w:lang w:val="en-US" w:eastAsia="zh-CN"/>
        </w:rPr>
        <w:t>强法治，</w:t>
      </w:r>
      <w:r>
        <w:rPr>
          <w:rFonts w:hint="default" w:ascii="Times New Roman" w:hAnsi="Times New Roman" w:eastAsia="仿宋_GB2312" w:cs="Times New Roman"/>
          <w:color w:val="auto"/>
          <w:kern w:val="2"/>
          <w:sz w:val="32"/>
          <w:szCs w:val="32"/>
          <w:shd w:val="clear" w:color="auto" w:fill="FFFFFF"/>
          <w:lang w:val="en-US" w:eastAsia="zh-CN" w:bidi="ar-SA"/>
        </w:rPr>
        <w:t>在</w:t>
      </w:r>
      <w:r>
        <w:rPr>
          <w:rFonts w:hint="eastAsia" w:ascii="Times New Roman" w:hAnsi="Times New Roman" w:eastAsia="仿宋_GB2312" w:cs="Times New Roman"/>
          <w:color w:val="auto"/>
          <w:kern w:val="2"/>
          <w:sz w:val="32"/>
          <w:szCs w:val="32"/>
          <w:shd w:val="clear" w:color="auto" w:fill="FFFFFF"/>
          <w:lang w:val="en-US" w:eastAsia="zh-CN" w:bidi="ar-SA"/>
        </w:rPr>
        <w:t>辖区</w:t>
      </w:r>
      <w:r>
        <w:rPr>
          <w:rFonts w:hint="default" w:ascii="Times New Roman" w:hAnsi="Times New Roman" w:eastAsia="仿宋_GB2312" w:cs="Times New Roman"/>
          <w:color w:val="auto"/>
          <w:kern w:val="2"/>
          <w:sz w:val="32"/>
          <w:szCs w:val="32"/>
          <w:shd w:val="clear" w:color="auto" w:fill="FFFFFF"/>
          <w:lang w:val="en-US" w:eastAsia="zh-CN" w:bidi="ar-SA"/>
        </w:rPr>
        <w:t>交通要道和重要区域安装“雪亮工程”视频监控探头11个</w:t>
      </w:r>
      <w:r>
        <w:rPr>
          <w:rFonts w:hint="eastAsia" w:ascii="Times New Roman" w:hAnsi="Times New Roman" w:eastAsia="仿宋_GB2312" w:cs="Times New Roman"/>
          <w:color w:val="auto"/>
          <w:kern w:val="2"/>
          <w:sz w:val="32"/>
          <w:szCs w:val="32"/>
          <w:shd w:val="clear" w:color="auto" w:fill="FFFFFF"/>
          <w:lang w:val="en-US" w:eastAsia="zh-CN" w:bidi="ar-SA"/>
        </w:rPr>
        <w:t>；聘请街道法律顾问，积极代理诉讼案件，办结率100%；开展“八五”普法宣传，</w:t>
      </w:r>
      <w:r>
        <w:rPr>
          <w:rFonts w:hint="default" w:ascii="Times New Roman" w:hAnsi="Times New Roman" w:eastAsia="仿宋_GB2312" w:cs="Times New Roman"/>
          <w:color w:val="auto"/>
          <w:kern w:val="2"/>
          <w:sz w:val="32"/>
          <w:szCs w:val="32"/>
          <w:shd w:val="clear" w:color="auto" w:fill="FFFFFF"/>
          <w:lang w:val="en-US" w:eastAsia="zh-CN" w:bidi="ar-SA"/>
        </w:rPr>
        <w:t>LED屏滚动宣传</w:t>
      </w:r>
      <w:r>
        <w:rPr>
          <w:rFonts w:hint="eastAsia" w:ascii="Times New Roman" w:hAnsi="Times New Roman" w:eastAsia="仿宋_GB2312" w:cs="Times New Roman"/>
          <w:color w:val="auto"/>
          <w:kern w:val="2"/>
          <w:sz w:val="32"/>
          <w:szCs w:val="32"/>
          <w:shd w:val="clear" w:color="auto" w:fill="FFFFFF"/>
          <w:lang w:val="en-US" w:eastAsia="zh-CN" w:bidi="ar-SA"/>
        </w:rPr>
        <w:t>500</w:t>
      </w:r>
      <w:r>
        <w:rPr>
          <w:rFonts w:hint="default" w:ascii="Times New Roman" w:hAnsi="Times New Roman" w:eastAsia="仿宋_GB2312" w:cs="Times New Roman"/>
          <w:color w:val="auto"/>
          <w:kern w:val="2"/>
          <w:sz w:val="32"/>
          <w:szCs w:val="32"/>
          <w:shd w:val="clear" w:color="auto" w:fill="FFFFFF"/>
          <w:lang w:val="en-US" w:eastAsia="zh-CN" w:bidi="ar-SA"/>
        </w:rPr>
        <w:t>余条、发放宣传资料</w:t>
      </w:r>
      <w:r>
        <w:rPr>
          <w:rFonts w:hint="eastAsia" w:ascii="Times New Roman" w:hAnsi="Times New Roman" w:eastAsia="仿宋_GB2312" w:cs="Times New Roman"/>
          <w:color w:val="auto"/>
          <w:kern w:val="2"/>
          <w:sz w:val="32"/>
          <w:szCs w:val="32"/>
          <w:shd w:val="clear" w:color="auto" w:fill="FFFFFF"/>
          <w:lang w:val="en-US" w:eastAsia="zh-CN" w:bidi="ar-SA"/>
        </w:rPr>
        <w:t>5000</w:t>
      </w:r>
      <w:r>
        <w:rPr>
          <w:rFonts w:hint="default" w:ascii="Times New Roman" w:hAnsi="Times New Roman" w:eastAsia="仿宋_GB2312" w:cs="Times New Roman"/>
          <w:color w:val="auto"/>
          <w:kern w:val="2"/>
          <w:sz w:val="32"/>
          <w:szCs w:val="32"/>
          <w:shd w:val="clear" w:color="auto" w:fill="FFFFFF"/>
          <w:lang w:val="en-US" w:eastAsia="zh-CN" w:bidi="ar-SA"/>
        </w:rPr>
        <w:t>余份</w:t>
      </w:r>
      <w:r>
        <w:rPr>
          <w:rFonts w:hint="eastAsia" w:ascii="Times New Roman" w:hAnsi="Times New Roman" w:eastAsia="仿宋_GB2312" w:cs="Times New Roman"/>
          <w:color w:val="auto"/>
          <w:kern w:val="2"/>
          <w:sz w:val="32"/>
          <w:szCs w:val="32"/>
          <w:shd w:val="clear" w:color="auto" w:fill="FFFFFF"/>
          <w:lang w:val="en-US" w:eastAsia="zh-CN" w:bidi="ar-SA"/>
        </w:rPr>
        <w:t>，开展法治讲座2期、接受</w:t>
      </w:r>
      <w:r>
        <w:rPr>
          <w:rFonts w:hint="default" w:ascii="Times New Roman" w:hAnsi="Times New Roman" w:eastAsia="仿宋_GB2312" w:cs="Times New Roman"/>
          <w:color w:val="auto"/>
          <w:kern w:val="2"/>
          <w:sz w:val="32"/>
          <w:szCs w:val="32"/>
          <w:shd w:val="clear" w:color="auto" w:fill="FFFFFF"/>
          <w:lang w:val="en-US" w:eastAsia="zh-CN" w:bidi="ar-SA"/>
        </w:rPr>
        <w:t>法律咨询</w:t>
      </w:r>
      <w:r>
        <w:rPr>
          <w:rFonts w:hint="eastAsia" w:ascii="Times New Roman" w:hAnsi="Times New Roman" w:eastAsia="仿宋_GB2312" w:cs="Times New Roman"/>
          <w:color w:val="auto"/>
          <w:kern w:val="2"/>
          <w:sz w:val="32"/>
          <w:szCs w:val="32"/>
          <w:shd w:val="clear" w:color="auto" w:fill="FFFFFF"/>
          <w:lang w:val="en-US" w:eastAsia="zh-CN" w:bidi="ar-SA"/>
        </w:rPr>
        <w:t>20</w:t>
      </w:r>
      <w:r>
        <w:rPr>
          <w:rFonts w:hint="default" w:ascii="Times New Roman" w:hAnsi="Times New Roman" w:eastAsia="仿宋_GB2312" w:cs="Times New Roman"/>
          <w:color w:val="auto"/>
          <w:kern w:val="2"/>
          <w:sz w:val="32"/>
          <w:szCs w:val="32"/>
          <w:shd w:val="clear" w:color="auto" w:fill="FFFFFF"/>
          <w:lang w:val="en-US" w:eastAsia="zh-CN" w:bidi="ar-SA"/>
        </w:rPr>
        <w:t>余人次</w:t>
      </w:r>
      <w:r>
        <w:rPr>
          <w:rFonts w:hint="eastAsia" w:ascii="Times New Roman" w:hAnsi="Times New Roman" w:eastAsia="仿宋_GB2312" w:cs="Times New Roman"/>
          <w:color w:val="auto"/>
          <w:kern w:val="2"/>
          <w:sz w:val="32"/>
          <w:szCs w:val="32"/>
          <w:shd w:val="clear" w:color="auto" w:fill="FFFFFF"/>
          <w:lang w:val="en-US" w:eastAsia="zh-CN" w:bidi="ar-SA"/>
        </w:rPr>
        <w:t>，办理行政执法证8个，线上学法考法学习14人</w:t>
      </w:r>
      <w:r>
        <w:rPr>
          <w:rFonts w:hint="default" w:ascii="Times New Roman" w:hAnsi="Times New Roman" w:eastAsia="仿宋_GB2312" w:cs="Times New Roman"/>
          <w:color w:val="auto"/>
          <w:kern w:val="2"/>
          <w:sz w:val="32"/>
          <w:szCs w:val="32"/>
          <w:shd w:val="clear" w:color="auto" w:fill="FFFFFF"/>
          <w:lang w:val="en-US" w:eastAsia="zh-CN" w:bidi="ar-SA"/>
        </w:rPr>
        <w:t>。</w:t>
      </w:r>
      <w:r>
        <w:rPr>
          <w:rFonts w:hint="eastAsia" w:ascii="Times New Roman" w:hAnsi="Times New Roman" w:eastAsia="方正仿宋_GBK" w:cs="Times New Roman"/>
          <w:b/>
          <w:bCs/>
          <w:color w:val="auto"/>
          <w:sz w:val="32"/>
          <w:szCs w:val="32"/>
          <w:lang w:val="en-US" w:eastAsia="zh-CN"/>
        </w:rPr>
        <w:t>畅信访，</w:t>
      </w:r>
      <w:r>
        <w:rPr>
          <w:rFonts w:hint="default" w:ascii="Times New Roman" w:hAnsi="Times New Roman" w:eastAsia="仿宋_GB2312" w:cs="Times New Roman"/>
          <w:color w:val="auto"/>
          <w:kern w:val="2"/>
          <w:sz w:val="32"/>
          <w:szCs w:val="32"/>
          <w:shd w:val="clear" w:color="auto" w:fill="FFFFFF"/>
          <w:lang w:val="en-US" w:eastAsia="zh-CN" w:bidi="ar-SA"/>
        </w:rPr>
        <w:t>针对</w:t>
      </w:r>
      <w:r>
        <w:rPr>
          <w:rFonts w:hint="eastAsia" w:ascii="Times New Roman" w:hAnsi="Times New Roman" w:eastAsia="仿宋_GB2312" w:cs="Times New Roman"/>
          <w:color w:val="auto"/>
          <w:kern w:val="2"/>
          <w:sz w:val="32"/>
          <w:szCs w:val="32"/>
          <w:shd w:val="clear" w:color="auto" w:fill="FFFFFF"/>
          <w:lang w:val="en-US" w:eastAsia="zh-CN" w:bidi="ar-SA"/>
        </w:rPr>
        <w:t>党的二十大、</w:t>
      </w:r>
      <w:r>
        <w:rPr>
          <w:rFonts w:hint="default" w:ascii="Times New Roman" w:hAnsi="Times New Roman" w:eastAsia="仿宋_GB2312" w:cs="Times New Roman"/>
          <w:color w:val="auto"/>
          <w:kern w:val="2"/>
          <w:sz w:val="32"/>
          <w:szCs w:val="32"/>
          <w:shd w:val="clear" w:color="auto" w:fill="FFFFFF"/>
          <w:lang w:val="en-US" w:eastAsia="zh-CN" w:bidi="ar-SA"/>
        </w:rPr>
        <w:t>省第十二次党代会等重大活动和特殊敏感时段，安排双人专班执行一人一策稳控方案，</w:t>
      </w:r>
      <w:r>
        <w:rPr>
          <w:rFonts w:hint="eastAsia" w:ascii="Times New Roman" w:hAnsi="Times New Roman" w:eastAsia="仿宋_GB2312" w:cs="Times New Roman"/>
          <w:color w:val="auto"/>
          <w:kern w:val="2"/>
          <w:sz w:val="32"/>
          <w:szCs w:val="32"/>
          <w:shd w:val="clear" w:color="auto" w:fill="FFFFFF"/>
          <w:lang w:val="en-US" w:eastAsia="zh-CN" w:bidi="ar-SA"/>
        </w:rPr>
        <w:t>全年，派出5人次赴京开展稳控工作。</w:t>
      </w:r>
    </w:p>
    <w:p>
      <w:pPr>
        <w:pStyle w:val="16"/>
        <w:keepNext w:val="0"/>
        <w:keepLines w:val="0"/>
        <w:pageBreakBefore w:val="0"/>
        <w:widowControl w:val="0"/>
        <w:kinsoku/>
        <w:wordWrap/>
        <w:overflowPunct/>
        <w:topLinePunct w:val="0"/>
        <w:autoSpaceDE w:val="0"/>
        <w:autoSpaceDN w:val="0"/>
        <w:bidi w:val="0"/>
        <w:adjustRightInd w:val="0"/>
        <w:snapToGrid/>
        <w:spacing w:beforeLines="0" w:line="560" w:lineRule="exact"/>
        <w:ind w:left="0" w:leftChars="0" w:firstLine="640" w:firstLineChars="200"/>
        <w:jc w:val="both"/>
        <w:textAlignment w:val="auto"/>
        <w:rPr>
          <w:rFonts w:hint="default" w:ascii="楷体_GB2312" w:hAnsi="Times New Roman" w:eastAsia="楷体_GB2312" w:cs="Times New Roman"/>
          <w:b w:val="0"/>
          <w:bCs w:val="0"/>
          <w:color w:val="auto"/>
          <w:kern w:val="2"/>
          <w:sz w:val="32"/>
          <w:szCs w:val="32"/>
          <w:shd w:val="clear" w:color="auto" w:fill="FFFFFF"/>
          <w:lang w:val="en-US" w:eastAsia="zh-CN" w:bidi="ar-SA"/>
        </w:rPr>
      </w:pPr>
      <w:r>
        <w:rPr>
          <w:rFonts w:hint="eastAsia" w:ascii="楷体_GB2312" w:eastAsia="楷体_GB2312" w:cs="Times New Roman"/>
          <w:b w:val="0"/>
          <w:bCs w:val="0"/>
          <w:color w:val="auto"/>
          <w:kern w:val="2"/>
          <w:sz w:val="32"/>
          <w:szCs w:val="32"/>
          <w:shd w:val="clear" w:color="auto" w:fill="FFFFFF"/>
          <w:lang w:val="en-US" w:eastAsia="zh-CN" w:bidi="ar-SA"/>
        </w:rPr>
        <w:t>5、</w:t>
      </w:r>
      <w:r>
        <w:rPr>
          <w:rFonts w:hint="eastAsia" w:ascii="楷体_GB2312" w:hAnsi="Times New Roman" w:eastAsia="楷体_GB2312" w:cs="Times New Roman"/>
          <w:b w:val="0"/>
          <w:bCs w:val="0"/>
          <w:color w:val="auto"/>
          <w:kern w:val="2"/>
          <w:sz w:val="32"/>
          <w:szCs w:val="32"/>
          <w:shd w:val="clear" w:color="auto" w:fill="FFFFFF"/>
          <w:lang w:val="en-US" w:eastAsia="zh-CN" w:bidi="ar-SA"/>
        </w:rPr>
        <w:t>以为民服务为重点，全力优环境、提服务，基层治理不断深入。</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jc w:val="both"/>
        <w:textAlignment w:val="auto"/>
        <w:rPr>
          <w:rFonts w:hint="eastAsia" w:ascii="仿宋" w:hAnsi="仿宋" w:eastAsia="仿宋"/>
          <w:bCs/>
          <w:sz w:val="32"/>
          <w:szCs w:val="32"/>
        </w:rPr>
      </w:pPr>
      <w:r>
        <w:rPr>
          <w:rFonts w:hint="eastAsia" w:ascii="Times New Roman" w:hAnsi="Times New Roman" w:eastAsia="方正仿宋_GBK" w:cs="Times New Roman"/>
          <w:b/>
          <w:bCs/>
          <w:color w:val="auto"/>
          <w:kern w:val="2"/>
          <w:sz w:val="33"/>
          <w:szCs w:val="33"/>
          <w:lang w:val="en-US" w:eastAsia="zh-CN" w:bidi="ar-SA"/>
        </w:rPr>
        <w:t>建平台，</w:t>
      </w:r>
      <w:r>
        <w:rPr>
          <w:rFonts w:hint="eastAsia" w:ascii="Times New Roman" w:hAnsi="Times New Roman" w:eastAsia="仿宋_GB2312" w:cs="Times New Roman"/>
          <w:color w:val="auto"/>
          <w:kern w:val="2"/>
          <w:sz w:val="32"/>
          <w:szCs w:val="32"/>
          <w:shd w:val="clear" w:color="auto" w:fill="FFFFFF"/>
          <w:lang w:val="en-US" w:eastAsia="zh-CN" w:bidi="ar-SA"/>
        </w:rPr>
        <w:t>在辖区凌志巷、新风楼、轮子坡、祥和巷</w:t>
      </w:r>
      <w:r>
        <w:rPr>
          <w:rFonts w:hint="default" w:ascii="Times New Roman" w:hAnsi="Times New Roman" w:eastAsia="仿宋_GB2312" w:cs="Times New Roman"/>
          <w:color w:val="auto"/>
          <w:kern w:val="2"/>
          <w:sz w:val="32"/>
          <w:szCs w:val="32"/>
          <w:shd w:val="clear" w:color="auto" w:fill="FFFFFF"/>
          <w:lang w:val="en-US" w:eastAsia="zh-CN" w:bidi="ar-SA"/>
        </w:rPr>
        <w:t>、宝鼎北路、干巴塘</w:t>
      </w:r>
      <w:r>
        <w:rPr>
          <w:rFonts w:hint="eastAsia" w:ascii="Times New Roman" w:hAnsi="Times New Roman" w:eastAsia="仿宋_GB2312" w:cs="Times New Roman"/>
          <w:color w:val="auto"/>
          <w:kern w:val="2"/>
          <w:sz w:val="32"/>
          <w:szCs w:val="32"/>
          <w:shd w:val="clear" w:color="auto" w:fill="FFFFFF"/>
          <w:lang w:val="en-US" w:eastAsia="zh-CN" w:bidi="ar-SA"/>
        </w:rPr>
        <w:t>等</w:t>
      </w:r>
      <w:r>
        <w:rPr>
          <w:rFonts w:hint="default" w:ascii="Times New Roman" w:hAnsi="Times New Roman" w:eastAsia="仿宋_GB2312" w:cs="Times New Roman"/>
          <w:color w:val="auto"/>
          <w:kern w:val="2"/>
          <w:sz w:val="32"/>
          <w:szCs w:val="32"/>
          <w:shd w:val="clear" w:color="auto" w:fill="FFFFFF"/>
          <w:lang w:val="en-US" w:eastAsia="zh-CN" w:bidi="ar-SA"/>
        </w:rPr>
        <w:t>6个片区成立自管委员会</w:t>
      </w:r>
      <w:r>
        <w:rPr>
          <w:rFonts w:hint="eastAsia" w:ascii="Times New Roman" w:hAnsi="Times New Roman" w:eastAsia="仿宋_GB2312" w:cs="Times New Roman"/>
          <w:color w:val="auto"/>
          <w:kern w:val="2"/>
          <w:sz w:val="32"/>
          <w:szCs w:val="32"/>
          <w:shd w:val="clear" w:color="auto" w:fill="FFFFFF"/>
          <w:lang w:val="en-US" w:eastAsia="zh-CN" w:bidi="ar-SA"/>
        </w:rPr>
        <w:t>，实现</w:t>
      </w:r>
      <w:r>
        <w:rPr>
          <w:rFonts w:hint="default" w:ascii="Times New Roman" w:hAnsi="Times New Roman" w:eastAsia="仿宋_GB2312" w:cs="Times New Roman"/>
          <w:color w:val="auto"/>
          <w:kern w:val="2"/>
          <w:sz w:val="32"/>
          <w:szCs w:val="32"/>
          <w:shd w:val="clear" w:color="auto" w:fill="FFFFFF"/>
          <w:lang w:val="en-US" w:eastAsia="zh-CN" w:bidi="ar-SA"/>
        </w:rPr>
        <w:t>居民自治组织全覆盖</w:t>
      </w:r>
      <w:r>
        <w:rPr>
          <w:rFonts w:hint="eastAsia" w:ascii="Times New Roman" w:hAnsi="Times New Roman" w:eastAsia="仿宋_GB2312" w:cs="Times New Roman"/>
          <w:color w:val="auto"/>
          <w:kern w:val="2"/>
          <w:sz w:val="32"/>
          <w:szCs w:val="32"/>
          <w:shd w:val="clear" w:color="auto" w:fill="FFFFFF"/>
          <w:lang w:val="en-US" w:eastAsia="zh-CN" w:bidi="ar-SA"/>
        </w:rPr>
        <w:t>。</w:t>
      </w:r>
      <w:r>
        <w:rPr>
          <w:rFonts w:hint="eastAsia" w:ascii="Times New Roman" w:hAnsi="Times New Roman" w:eastAsia="方正仿宋_GBK" w:cs="Times New Roman"/>
          <w:b/>
          <w:bCs/>
          <w:color w:val="auto"/>
          <w:kern w:val="0"/>
          <w:sz w:val="33"/>
          <w:szCs w:val="33"/>
          <w:lang w:val="en-US" w:eastAsia="zh-CN" w:bidi="ar"/>
        </w:rPr>
        <w:t>组队伍，</w:t>
      </w:r>
      <w:r>
        <w:rPr>
          <w:rFonts w:hint="eastAsia" w:ascii="Times New Roman" w:hAnsi="Times New Roman" w:eastAsia="仿宋_GB2312" w:cs="Times New Roman"/>
          <w:color w:val="auto"/>
          <w:kern w:val="2"/>
          <w:sz w:val="32"/>
          <w:szCs w:val="32"/>
          <w:shd w:val="clear" w:color="auto" w:fill="FFFFFF"/>
          <w:lang w:val="en-US" w:eastAsia="zh-CN" w:bidi="ar-SA"/>
        </w:rPr>
        <w:t>从辖区老党员、“四长五员”、退役军人等群体中选出公道正派、公益事业心强的自管委委员42名；成立“左邻右舍帮帮团”，吸纳辖区有威望的老党员担当社区“和事佬”，助力社区解决小微实事30余件</w:t>
      </w:r>
      <w:r>
        <w:rPr>
          <w:rFonts w:hint="default" w:ascii="Times New Roman" w:hAnsi="Times New Roman" w:eastAsia="仿宋_GB2312" w:cs="Times New Roman"/>
          <w:color w:val="auto"/>
          <w:kern w:val="2"/>
          <w:sz w:val="32"/>
          <w:szCs w:val="32"/>
          <w:shd w:val="clear" w:color="auto" w:fill="FFFFFF"/>
          <w:lang w:val="en-US" w:eastAsia="zh-CN" w:bidi="ar-SA"/>
        </w:rPr>
        <w:t>。</w:t>
      </w:r>
      <w:r>
        <w:rPr>
          <w:rFonts w:hint="eastAsia" w:ascii="Times New Roman" w:hAnsi="Times New Roman" w:eastAsia="方正仿宋_GBK" w:cs="Times New Roman"/>
          <w:b/>
          <w:bCs/>
          <w:color w:val="auto"/>
          <w:sz w:val="33"/>
          <w:szCs w:val="33"/>
          <w:lang w:val="en-US" w:eastAsia="zh-CN"/>
        </w:rPr>
        <w:t>强作风，</w:t>
      </w:r>
      <w:r>
        <w:rPr>
          <w:rFonts w:hint="eastAsia" w:ascii="Times New Roman" w:hAnsi="Times New Roman" w:eastAsia="仿宋_GB2312" w:cs="Times New Roman"/>
          <w:color w:val="auto"/>
          <w:kern w:val="2"/>
          <w:sz w:val="32"/>
          <w:szCs w:val="32"/>
          <w:shd w:val="clear" w:color="auto" w:fill="FFFFFF"/>
          <w:lang w:val="en-US" w:eastAsia="zh-CN" w:bidi="ar-SA"/>
        </w:rPr>
        <w:t>认真开展借培训名义搞公款旅游问题排查整治工作，通过个人梳理、财务排查、纪工委核对等方式层层排查，未发现街道存在借培训名义搞公款旅游的问题。</w:t>
      </w:r>
      <w:r>
        <w:rPr>
          <w:rFonts w:hint="default" w:ascii="Times New Roman" w:hAnsi="Times New Roman" w:eastAsia="仿宋_GB2312" w:cs="Times New Roman"/>
          <w:color w:val="auto"/>
          <w:kern w:val="2"/>
          <w:sz w:val="32"/>
          <w:szCs w:val="32"/>
          <w:shd w:val="clear" w:color="auto" w:fill="FFFFFF"/>
          <w:lang w:val="en-US" w:eastAsia="zh-CN" w:bidi="ar-SA"/>
        </w:rPr>
        <w:t>组织</w:t>
      </w:r>
      <w:r>
        <w:rPr>
          <w:rFonts w:hint="eastAsia" w:ascii="Times New Roman" w:hAnsi="Times New Roman" w:eastAsia="仿宋_GB2312" w:cs="Times New Roman"/>
          <w:color w:val="auto"/>
          <w:kern w:val="2"/>
          <w:sz w:val="32"/>
          <w:szCs w:val="32"/>
          <w:shd w:val="clear" w:color="auto" w:fill="FFFFFF"/>
          <w:lang w:val="en-US" w:eastAsia="zh-CN" w:bidi="ar-SA"/>
        </w:rPr>
        <w:t>开展</w:t>
      </w:r>
      <w:r>
        <w:rPr>
          <w:rFonts w:hint="default" w:ascii="Times New Roman" w:hAnsi="Times New Roman" w:eastAsia="仿宋_GB2312" w:cs="Times New Roman"/>
          <w:color w:val="auto"/>
          <w:kern w:val="2"/>
          <w:sz w:val="32"/>
          <w:szCs w:val="32"/>
          <w:shd w:val="clear" w:color="auto" w:fill="FFFFFF"/>
          <w:lang w:val="en-US" w:eastAsia="zh-CN" w:bidi="ar-SA"/>
        </w:rPr>
        <w:t>网络教育培训20余次，</w:t>
      </w:r>
      <w:r>
        <w:rPr>
          <w:rFonts w:hint="eastAsia" w:ascii="Times New Roman" w:hAnsi="Times New Roman" w:eastAsia="仿宋_GB2312" w:cs="Times New Roman"/>
          <w:color w:val="auto"/>
          <w:kern w:val="2"/>
          <w:sz w:val="32"/>
          <w:szCs w:val="32"/>
          <w:shd w:val="clear" w:color="auto" w:fill="FFFFFF"/>
          <w:lang w:val="en-US" w:eastAsia="zh-CN" w:bidi="ar-SA"/>
        </w:rPr>
        <w:t>带领</w:t>
      </w:r>
      <w:r>
        <w:rPr>
          <w:rFonts w:hint="default" w:ascii="Times New Roman" w:hAnsi="Times New Roman" w:eastAsia="仿宋_GB2312" w:cs="Times New Roman"/>
          <w:color w:val="auto"/>
          <w:kern w:val="2"/>
          <w:sz w:val="32"/>
          <w:szCs w:val="32"/>
          <w:shd w:val="clear" w:color="auto" w:fill="FFFFFF"/>
          <w:lang w:val="en-US" w:eastAsia="zh-CN" w:bidi="ar-SA"/>
        </w:rPr>
        <w:t>50余人次“打卡”廉洁书画展、《火红年华》拍摄地</w:t>
      </w:r>
      <w:r>
        <w:rPr>
          <w:rFonts w:hint="eastAsia" w:ascii="Times New Roman" w:hAnsi="Times New Roman" w:eastAsia="仿宋_GB2312" w:cs="Times New Roman"/>
          <w:color w:val="auto"/>
          <w:kern w:val="2"/>
          <w:sz w:val="32"/>
          <w:szCs w:val="32"/>
          <w:shd w:val="clear" w:color="auto" w:fill="FFFFFF"/>
          <w:lang w:val="en-US" w:eastAsia="zh-CN" w:bidi="ar-SA"/>
        </w:rPr>
        <w:t>；围绕疫情防控、森林草原防灭火等重点工作，开展监督检查53次，下发问题整改提醒函33份，督办民生实事24件；检查纪律作风25次，发送廉政提醒信息20余次。建立三类谈话室1间；对2名违纪党员进行立案处理。建立阳光廉情工作站，召开阳光问廉坝坝会2次，现场收集“急难愁盼”问题14条，全部督办完成。</w:t>
      </w:r>
    </w:p>
    <w:p>
      <w:pPr>
        <w:pStyle w:val="4"/>
        <w:pageBreakBefore w:val="0"/>
        <w:kinsoku/>
        <w:wordWrap/>
        <w:overflowPunct/>
        <w:topLinePunct w:val="0"/>
        <w:autoSpaceDE/>
        <w:autoSpaceDN/>
        <w:bidi w:val="0"/>
        <w:adjustRightInd w:val="0"/>
        <w:snapToGrid w:val="0"/>
        <w:spacing w:before="0" w:after="0" w:line="560" w:lineRule="exact"/>
        <w:ind w:left="0" w:right="0" w:firstLine="640" w:firstLineChars="200"/>
        <w:textAlignment w:val="auto"/>
        <w:rPr>
          <w:rStyle w:val="33"/>
          <w:b w:val="0"/>
          <w:bCs w:val="0"/>
        </w:rPr>
      </w:pPr>
      <w:bookmarkStart w:id="22" w:name="_Toc15396601"/>
      <w:bookmarkStart w:id="23" w:name="_Toc3158"/>
      <w:bookmarkStart w:id="24" w:name="_Toc15377200"/>
      <w:r>
        <w:rPr>
          <w:rFonts w:hint="eastAsia" w:ascii="黑体" w:eastAsia="黑体"/>
          <w:b w:val="0"/>
        </w:rPr>
        <w:t>二、</w:t>
      </w:r>
      <w:r>
        <w:rPr>
          <w:rFonts w:hint="eastAsia" w:ascii="黑体" w:hAnsi="黑体" w:eastAsia="黑体"/>
          <w:b w:val="0"/>
        </w:rPr>
        <w:t>机</w:t>
      </w:r>
      <w:r>
        <w:rPr>
          <w:rStyle w:val="33"/>
          <w:rFonts w:hint="eastAsia" w:ascii="黑体" w:hAnsi="黑体" w:eastAsia="黑体"/>
          <w:b w:val="0"/>
          <w:bCs w:val="0"/>
        </w:rPr>
        <w:t>构设置</w:t>
      </w:r>
      <w:bookmarkEnd w:id="22"/>
      <w:bookmarkEnd w:id="23"/>
      <w:bookmarkEnd w:id="2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攀枝花市西区</w:t>
      </w:r>
      <w:r>
        <w:rPr>
          <w:rFonts w:hint="eastAsia" w:ascii="Times New Roman" w:hAnsi="Times New Roman" w:eastAsia="仿宋_GB2312" w:cs="Times New Roman"/>
          <w:color w:val="auto"/>
          <w:kern w:val="2"/>
          <w:sz w:val="32"/>
          <w:szCs w:val="32"/>
          <w:shd w:val="clear" w:color="auto" w:fill="FFFFFF"/>
          <w:lang w:val="en-US" w:eastAsia="zh-CN" w:bidi="ar-SA"/>
        </w:rPr>
        <w:t>大宝鼎</w:t>
      </w:r>
      <w:r>
        <w:rPr>
          <w:rFonts w:hint="default" w:ascii="Times New Roman" w:hAnsi="Times New Roman" w:eastAsia="仿宋_GB2312" w:cs="Times New Roman"/>
          <w:color w:val="auto"/>
          <w:kern w:val="2"/>
          <w:sz w:val="32"/>
          <w:szCs w:val="32"/>
          <w:shd w:val="clear" w:color="auto" w:fill="FFFFFF"/>
          <w:lang w:val="en-US" w:eastAsia="zh-CN" w:bidi="ar-SA"/>
        </w:rPr>
        <w:t>街道办事处</w:t>
      </w:r>
      <w:r>
        <w:rPr>
          <w:rFonts w:hint="eastAsia" w:ascii="Times New Roman" w:hAnsi="Times New Roman" w:eastAsia="仿宋_GB2312" w:cs="Times New Roman"/>
          <w:color w:val="auto"/>
          <w:kern w:val="2"/>
          <w:sz w:val="32"/>
          <w:szCs w:val="32"/>
          <w:shd w:val="clear" w:color="auto" w:fill="FFFFFF"/>
          <w:lang w:val="en-US" w:eastAsia="zh-CN" w:bidi="ar-SA"/>
        </w:rPr>
        <w:t>下属二级预算单位3个，其中行政单位0个，参照公务员法管理的事业单位0个，其他事业单位3个。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color w:val="auto"/>
          <w:kern w:val="2"/>
          <w:sz w:val="32"/>
          <w:szCs w:val="32"/>
          <w:shd w:val="clear" w:color="auto" w:fill="FFFFFF"/>
          <w:lang w:val="en-US" w:eastAsia="zh-CN" w:bidi="ar-SA"/>
        </w:rPr>
        <w:t>纳入</w:t>
      </w:r>
      <w:r>
        <w:rPr>
          <w:rFonts w:hint="default" w:ascii="Times New Roman" w:hAnsi="Times New Roman" w:eastAsia="仿宋_GB2312" w:cs="Times New Roman"/>
          <w:color w:val="auto"/>
          <w:kern w:val="2"/>
          <w:sz w:val="32"/>
          <w:szCs w:val="32"/>
          <w:shd w:val="clear" w:color="auto" w:fill="FFFFFF"/>
          <w:lang w:val="en-US" w:eastAsia="zh-CN" w:bidi="ar-SA"/>
        </w:rPr>
        <w:t>攀枝花市西区</w:t>
      </w:r>
      <w:r>
        <w:rPr>
          <w:rFonts w:hint="eastAsia" w:ascii="Times New Roman" w:hAnsi="Times New Roman" w:eastAsia="仿宋_GB2312" w:cs="Times New Roman"/>
          <w:color w:val="auto"/>
          <w:kern w:val="2"/>
          <w:sz w:val="32"/>
          <w:szCs w:val="32"/>
          <w:shd w:val="clear" w:color="auto" w:fill="FFFFFF"/>
          <w:lang w:val="en-US" w:eastAsia="zh-CN" w:bidi="ar-SA"/>
        </w:rPr>
        <w:t>大宝鼎</w:t>
      </w:r>
      <w:r>
        <w:rPr>
          <w:rFonts w:hint="default" w:ascii="Times New Roman" w:hAnsi="Times New Roman" w:eastAsia="仿宋_GB2312" w:cs="Times New Roman"/>
          <w:color w:val="auto"/>
          <w:kern w:val="2"/>
          <w:sz w:val="32"/>
          <w:szCs w:val="32"/>
          <w:shd w:val="clear" w:color="auto" w:fill="FFFFFF"/>
          <w:lang w:val="en-US" w:eastAsia="zh-CN" w:bidi="ar-SA"/>
        </w:rPr>
        <w:t>街道办事处</w:t>
      </w:r>
      <w:r>
        <w:rPr>
          <w:rFonts w:hint="eastAsia" w:ascii="Times New Roman" w:hAnsi="Times New Roman" w:eastAsia="仿宋_GB2312" w:cs="Times New Roman"/>
          <w:color w:val="auto"/>
          <w:kern w:val="2"/>
          <w:sz w:val="32"/>
          <w:szCs w:val="32"/>
          <w:shd w:val="clear" w:color="auto" w:fill="FFFFFF"/>
          <w:lang w:val="en-US" w:eastAsia="zh-CN" w:bidi="ar-SA"/>
        </w:rPr>
        <w:t>2022年度部门决算编制范围的二级预算单位包括：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color w:val="auto"/>
          <w:kern w:val="2"/>
          <w:sz w:val="32"/>
          <w:szCs w:val="32"/>
          <w:shd w:val="clear" w:color="auto" w:fill="FFFFFF"/>
          <w:lang w:val="en-US" w:eastAsia="zh-CN" w:bidi="ar-SA"/>
        </w:rPr>
        <w:t>1.</w:t>
      </w:r>
      <w:r>
        <w:rPr>
          <w:rFonts w:hint="default" w:ascii="Times New Roman" w:hAnsi="Times New Roman" w:eastAsia="仿宋_GB2312" w:cs="Times New Roman"/>
          <w:color w:val="auto"/>
          <w:kern w:val="2"/>
          <w:sz w:val="32"/>
          <w:szCs w:val="32"/>
          <w:shd w:val="clear" w:color="auto" w:fill="FFFFFF"/>
          <w:lang w:val="en-US" w:eastAsia="zh-CN" w:bidi="ar-SA"/>
        </w:rPr>
        <w:t>攀枝花市西区</w:t>
      </w:r>
      <w:r>
        <w:rPr>
          <w:rFonts w:hint="eastAsia" w:ascii="Times New Roman" w:hAnsi="Times New Roman" w:eastAsia="仿宋_GB2312" w:cs="Times New Roman"/>
          <w:color w:val="auto"/>
          <w:kern w:val="2"/>
          <w:sz w:val="32"/>
          <w:szCs w:val="32"/>
          <w:shd w:val="clear" w:color="auto" w:fill="FFFFFF"/>
          <w:lang w:val="en-US" w:eastAsia="zh-CN" w:bidi="ar-SA"/>
        </w:rPr>
        <w:t>大宝鼎</w:t>
      </w:r>
      <w:r>
        <w:rPr>
          <w:rFonts w:hint="default" w:ascii="Times New Roman" w:hAnsi="Times New Roman" w:eastAsia="仿宋_GB2312" w:cs="Times New Roman"/>
          <w:color w:val="auto"/>
          <w:kern w:val="2"/>
          <w:sz w:val="32"/>
          <w:szCs w:val="32"/>
          <w:shd w:val="clear" w:color="auto" w:fill="FFFFFF"/>
          <w:lang w:val="en-US" w:eastAsia="zh-CN" w:bidi="ar-SA"/>
        </w:rPr>
        <w:t>街道办事处便民服务中心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color w:val="auto"/>
          <w:kern w:val="2"/>
          <w:sz w:val="32"/>
          <w:szCs w:val="32"/>
          <w:shd w:val="clear" w:color="auto" w:fill="FFFFFF"/>
          <w:lang w:val="en-US" w:eastAsia="zh-CN" w:bidi="ar-SA"/>
        </w:rPr>
        <w:t>2.</w:t>
      </w:r>
      <w:r>
        <w:rPr>
          <w:rFonts w:hint="default" w:ascii="Times New Roman" w:hAnsi="Times New Roman" w:eastAsia="仿宋_GB2312" w:cs="Times New Roman"/>
          <w:color w:val="auto"/>
          <w:kern w:val="2"/>
          <w:sz w:val="32"/>
          <w:szCs w:val="32"/>
          <w:shd w:val="clear" w:color="auto" w:fill="FFFFFF"/>
          <w:lang w:val="en-US" w:eastAsia="zh-CN" w:bidi="ar-SA"/>
        </w:rPr>
        <w:t>攀枝花市西区</w:t>
      </w:r>
      <w:r>
        <w:rPr>
          <w:rFonts w:hint="eastAsia" w:ascii="Times New Roman" w:hAnsi="Times New Roman" w:eastAsia="仿宋_GB2312" w:cs="Times New Roman"/>
          <w:color w:val="auto"/>
          <w:kern w:val="2"/>
          <w:sz w:val="32"/>
          <w:szCs w:val="32"/>
          <w:shd w:val="clear" w:color="auto" w:fill="FFFFFF"/>
          <w:lang w:val="en-US" w:eastAsia="zh-CN" w:bidi="ar-SA"/>
        </w:rPr>
        <w:t>大宝鼎</w:t>
      </w:r>
      <w:r>
        <w:rPr>
          <w:rFonts w:hint="default" w:ascii="Times New Roman" w:hAnsi="Times New Roman" w:eastAsia="仿宋_GB2312" w:cs="Times New Roman"/>
          <w:color w:val="auto"/>
          <w:kern w:val="2"/>
          <w:sz w:val="32"/>
          <w:szCs w:val="32"/>
          <w:shd w:val="clear" w:color="auto" w:fill="FFFFFF"/>
          <w:lang w:val="en-US" w:eastAsia="zh-CN" w:bidi="ar-SA"/>
        </w:rPr>
        <w:t>街道办事处党群服务中心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kern w:val="0"/>
          <w:sz w:val="32"/>
          <w:szCs w:val="32"/>
        </w:rPr>
      </w:pPr>
      <w:r>
        <w:rPr>
          <w:rFonts w:hint="eastAsia" w:ascii="Times New Roman" w:hAnsi="Times New Roman" w:eastAsia="仿宋_GB2312" w:cs="Times New Roman"/>
          <w:color w:val="auto"/>
          <w:kern w:val="2"/>
          <w:sz w:val="32"/>
          <w:szCs w:val="32"/>
          <w:shd w:val="clear" w:color="auto" w:fill="FFFFFF"/>
          <w:lang w:val="en-US" w:eastAsia="zh-CN" w:bidi="ar-SA"/>
        </w:rPr>
        <w:t>3.</w:t>
      </w:r>
      <w:r>
        <w:rPr>
          <w:rFonts w:hint="default" w:ascii="Times New Roman" w:hAnsi="Times New Roman" w:eastAsia="仿宋_GB2312" w:cs="Times New Roman"/>
          <w:color w:val="auto"/>
          <w:kern w:val="2"/>
          <w:sz w:val="32"/>
          <w:szCs w:val="32"/>
          <w:shd w:val="clear" w:color="auto" w:fill="FFFFFF"/>
          <w:lang w:val="en-US" w:eastAsia="zh-CN" w:bidi="ar-SA"/>
        </w:rPr>
        <w:t>攀枝花市西区</w:t>
      </w:r>
      <w:r>
        <w:rPr>
          <w:rFonts w:hint="eastAsia" w:ascii="Times New Roman" w:hAnsi="Times New Roman" w:eastAsia="仿宋_GB2312" w:cs="Times New Roman"/>
          <w:color w:val="auto"/>
          <w:kern w:val="2"/>
          <w:sz w:val="32"/>
          <w:szCs w:val="32"/>
          <w:shd w:val="clear" w:color="auto" w:fill="FFFFFF"/>
          <w:lang w:val="en-US" w:eastAsia="zh-CN" w:bidi="ar-SA"/>
        </w:rPr>
        <w:t>大宝鼎</w:t>
      </w:r>
      <w:r>
        <w:rPr>
          <w:rFonts w:hint="default" w:ascii="Times New Roman" w:hAnsi="Times New Roman" w:eastAsia="仿宋_GB2312" w:cs="Times New Roman"/>
          <w:color w:val="auto"/>
          <w:kern w:val="2"/>
          <w:sz w:val="32"/>
          <w:szCs w:val="32"/>
          <w:shd w:val="clear" w:color="auto" w:fill="FFFFFF"/>
          <w:lang w:val="en-US" w:eastAsia="zh-CN" w:bidi="ar-SA"/>
        </w:rPr>
        <w:t>街道办事处社会治理事务中心</w:t>
      </w:r>
      <w:r>
        <w:rPr>
          <w:rFonts w:ascii="仿宋" w:hAnsi="仿宋" w:eastAsia="仿宋"/>
          <w:sz w:val="32"/>
          <w:szCs w:val="32"/>
        </w:rPr>
        <w:br w:type="page"/>
      </w:r>
    </w:p>
    <w:p>
      <w:pPr>
        <w:pStyle w:val="3"/>
        <w:pageBreakBefore w:val="0"/>
        <w:kinsoku/>
        <w:wordWrap/>
        <w:overflowPunct/>
        <w:topLinePunct w:val="0"/>
        <w:bidi w:val="0"/>
        <w:adjustRightInd w:val="0"/>
        <w:snapToGrid w:val="0"/>
        <w:spacing w:before="0" w:after="0" w:line="353" w:lineRule="auto"/>
        <w:ind w:left="0" w:right="0"/>
        <w:jc w:val="center"/>
        <w:textAlignment w:val="auto"/>
        <w:rPr>
          <w:rStyle w:val="32"/>
          <w:rFonts w:ascii="黑体" w:hAnsi="黑体" w:eastAsia="黑体"/>
          <w:b w:val="0"/>
          <w:bCs/>
        </w:rPr>
      </w:pPr>
      <w:bookmarkStart w:id="25" w:name="_Toc11782"/>
      <w:bookmarkStart w:id="26" w:name="_Toc15377204"/>
      <w:bookmarkStart w:id="27" w:name="_Toc15396602"/>
      <w:r>
        <w:rPr>
          <w:rFonts w:hint="eastAsia" w:ascii="黑体" w:hAnsi="黑体" w:eastAsia="黑体"/>
          <w:b w:val="0"/>
        </w:rPr>
        <w:t>第二部分 2022年度</w:t>
      </w:r>
      <w:r>
        <w:rPr>
          <w:rStyle w:val="32"/>
          <w:rFonts w:hint="eastAsia" w:ascii="黑体" w:hAnsi="黑体" w:eastAsia="黑体"/>
          <w:b w:val="0"/>
          <w:bCs/>
        </w:rPr>
        <w:t>部门决算情况说明</w:t>
      </w:r>
      <w:bookmarkEnd w:id="25"/>
      <w:bookmarkEnd w:id="26"/>
      <w:bookmarkEnd w:id="27"/>
    </w:p>
    <w:p>
      <w:pPr>
        <w:pageBreakBefore w:val="0"/>
        <w:kinsoku/>
        <w:wordWrap/>
        <w:overflowPunct/>
        <w:topLinePunct w:val="0"/>
        <w:bidi w:val="0"/>
        <w:adjustRightInd w:val="0"/>
        <w:snapToGrid w:val="0"/>
        <w:spacing w:line="353" w:lineRule="auto"/>
        <w:ind w:left="0" w:right="0"/>
        <w:textAlignment w:val="auto"/>
      </w:pPr>
    </w:p>
    <w:p>
      <w:pPr>
        <w:pStyle w:val="31"/>
        <w:keepNext w:val="0"/>
        <w:keepLines w:val="0"/>
        <w:pageBreakBefore w:val="0"/>
        <w:numPr>
          <w:ilvl w:val="0"/>
          <w:numId w:val="1"/>
        </w:numPr>
        <w:kinsoku/>
        <w:wordWrap/>
        <w:overflowPunct/>
        <w:topLinePunct w:val="0"/>
        <w:autoSpaceDE/>
        <w:autoSpaceDN/>
        <w:bidi w:val="0"/>
        <w:adjustRightInd w:val="0"/>
        <w:snapToGrid w:val="0"/>
        <w:spacing w:line="353" w:lineRule="auto"/>
        <w:ind w:left="0" w:leftChars="0" w:right="0" w:firstLine="640" w:firstLineChars="200"/>
        <w:textAlignment w:val="auto"/>
        <w:outlineLvl w:val="1"/>
        <w:rPr>
          <w:rStyle w:val="33"/>
          <w:rFonts w:ascii="黑体" w:hAnsi="黑体" w:eastAsia="黑体"/>
          <w:b w:val="0"/>
        </w:rPr>
      </w:pPr>
      <w:bookmarkStart w:id="28" w:name="_Toc15377205"/>
      <w:bookmarkStart w:id="29" w:name="_Toc30633"/>
      <w:bookmarkStart w:id="30" w:name="_Toc15396603"/>
      <w:r>
        <w:rPr>
          <w:rFonts w:hint="eastAsia" w:ascii="黑体" w:hAnsi="黑体" w:eastAsia="黑体"/>
          <w:sz w:val="32"/>
          <w:szCs w:val="32"/>
        </w:rPr>
        <w:t>收</w:t>
      </w:r>
      <w:r>
        <w:rPr>
          <w:rStyle w:val="33"/>
          <w:rFonts w:hint="eastAsia" w:ascii="黑体" w:hAnsi="黑体" w:eastAsia="黑体"/>
          <w:b w:val="0"/>
        </w:rPr>
        <w:t>入支出决算总体情况说明</w:t>
      </w:r>
      <w:bookmarkEnd w:id="28"/>
      <w:bookmarkEnd w:id="29"/>
      <w:bookmarkEnd w:id="3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color w:val="auto"/>
          <w:kern w:val="2"/>
          <w:sz w:val="32"/>
          <w:szCs w:val="32"/>
          <w:shd w:val="clear" w:color="auto" w:fill="FFFFFF"/>
          <w:lang w:val="en-US" w:eastAsia="zh-CN" w:bidi="ar-SA"/>
        </w:rPr>
        <w:t>2022年度收、支总计609.04万元。与2021年相比，收、支总计各增加28万元，增长4.82</w:t>
      </w:r>
      <w:r>
        <w:rPr>
          <w:rFonts w:hint="default" w:ascii="Times New Roman" w:hAnsi="Times New Roman" w:eastAsia="仿宋_GB2312" w:cs="Times New Roman"/>
          <w:color w:val="auto"/>
          <w:kern w:val="2"/>
          <w:sz w:val="32"/>
          <w:szCs w:val="32"/>
          <w:shd w:val="clear" w:color="auto" w:fill="FFFFFF"/>
          <w:lang w:val="en-US" w:eastAsia="zh-CN" w:bidi="ar-SA"/>
        </w:rPr>
        <w:t>%</w:t>
      </w:r>
      <w:r>
        <w:rPr>
          <w:rFonts w:hint="eastAsia" w:ascii="Times New Roman" w:hAnsi="Times New Roman" w:eastAsia="仿宋_GB2312" w:cs="Times New Roman"/>
          <w:color w:val="auto"/>
          <w:kern w:val="2"/>
          <w:sz w:val="32"/>
          <w:szCs w:val="32"/>
          <w:shd w:val="clear" w:color="auto" w:fill="FFFFFF"/>
          <w:lang w:val="en-US" w:eastAsia="zh-CN" w:bidi="ar-SA"/>
        </w:rPr>
        <w:t>。主要变动原因是项目经费增加。</w:t>
      </w:r>
    </w:p>
    <w:p>
      <w:pPr>
        <w:keepNext w:val="0"/>
        <w:keepLines w:val="0"/>
        <w:widowControl/>
        <w:suppressLineNumbers w:val="0"/>
        <w:jc w:val="left"/>
        <w:rPr>
          <w:rFonts w:hint="eastAsia" w:ascii="宋体" w:hAnsi="宋体" w:cs="宋体"/>
          <w:kern w:val="0"/>
          <w:sz w:val="24"/>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"C:\\Users\\lenovo\\AppData\\Roaming\\Tencent\\Users\\248301485\\QQ\\WinTemp\\RichOle\\D`T)STSROCOQ_)DT}AS3O30.png"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3781425" cy="2228850"/>
            <wp:effectExtent l="0" t="0" r="9525"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3781425" cy="222885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keepNext w:val="0"/>
        <w:keepLines w:val="0"/>
        <w:pageBreakBefore w:val="0"/>
        <w:kinsoku/>
        <w:wordWrap/>
        <w:overflowPunct/>
        <w:topLinePunct w:val="0"/>
        <w:autoSpaceDE/>
        <w:autoSpaceDN/>
        <w:bidi w:val="0"/>
        <w:adjustRightInd w:val="0"/>
        <w:snapToGrid w:val="0"/>
        <w:spacing w:line="353" w:lineRule="auto"/>
        <w:ind w:left="0" w:right="0" w:firstLine="640" w:firstLineChars="200"/>
        <w:textAlignment w:val="auto"/>
        <w:rPr>
          <w:rFonts w:ascii="仿宋" w:hAnsi="仿宋" w:eastAsia="仿宋"/>
          <w:sz w:val="32"/>
          <w:szCs w:val="32"/>
        </w:rPr>
      </w:pPr>
      <w:r>
        <w:rPr>
          <w:rFonts w:hint="eastAsia" w:ascii="Times New Roman" w:hAnsi="Times New Roman" w:eastAsia="仿宋_GB2312" w:cs="Times New Roman"/>
          <w:color w:val="auto"/>
          <w:kern w:val="2"/>
          <w:sz w:val="32"/>
          <w:szCs w:val="32"/>
          <w:shd w:val="clear" w:color="auto" w:fill="FFFFFF"/>
          <w:lang w:val="en-US" w:eastAsia="zh-CN" w:bidi="ar-SA"/>
        </w:rPr>
        <w:t>（图1：收、支决算总计变动情况图）（柱状图）</w:t>
      </w:r>
    </w:p>
    <w:p>
      <w:pPr>
        <w:keepNext w:val="0"/>
        <w:keepLines w:val="0"/>
        <w:pageBreakBefore w:val="0"/>
        <w:kinsoku/>
        <w:wordWrap/>
        <w:overflowPunct/>
        <w:topLinePunct w:val="0"/>
        <w:autoSpaceDE/>
        <w:autoSpaceDN/>
        <w:bidi w:val="0"/>
        <w:adjustRightInd w:val="0"/>
        <w:snapToGrid w:val="0"/>
        <w:spacing w:line="353" w:lineRule="auto"/>
        <w:ind w:left="0" w:right="0" w:firstLine="640" w:firstLineChars="200"/>
        <w:jc w:val="left"/>
        <w:textAlignment w:val="auto"/>
        <w:rPr>
          <w:rFonts w:ascii="仿宋_GB2312" w:eastAsia="仿宋_GB2312"/>
          <w:sz w:val="32"/>
          <w:szCs w:val="32"/>
        </w:rPr>
      </w:pPr>
    </w:p>
    <w:p>
      <w:pPr>
        <w:pStyle w:val="31"/>
        <w:keepNext w:val="0"/>
        <w:keepLines w:val="0"/>
        <w:pageBreakBefore w:val="0"/>
        <w:numPr>
          <w:ilvl w:val="0"/>
          <w:numId w:val="1"/>
        </w:numPr>
        <w:kinsoku/>
        <w:wordWrap/>
        <w:overflowPunct/>
        <w:topLinePunct w:val="0"/>
        <w:autoSpaceDE/>
        <w:autoSpaceDN/>
        <w:bidi w:val="0"/>
        <w:adjustRightInd w:val="0"/>
        <w:snapToGrid w:val="0"/>
        <w:spacing w:line="353" w:lineRule="auto"/>
        <w:ind w:left="0" w:leftChars="0" w:right="0" w:firstLine="640" w:firstLineChars="200"/>
        <w:textAlignment w:val="auto"/>
        <w:outlineLvl w:val="1"/>
        <w:rPr>
          <w:rStyle w:val="33"/>
          <w:rFonts w:ascii="黑体" w:hAnsi="黑体" w:eastAsia="黑体"/>
          <w:b w:val="0"/>
        </w:rPr>
      </w:pPr>
      <w:bookmarkStart w:id="31" w:name="_Toc15396604"/>
      <w:bookmarkStart w:id="32" w:name="_Toc15377206"/>
      <w:bookmarkStart w:id="33" w:name="_Toc18842"/>
      <w:r>
        <w:rPr>
          <w:rFonts w:hint="eastAsia" w:ascii="黑体" w:hAnsi="黑体" w:eastAsia="黑体"/>
          <w:sz w:val="32"/>
          <w:szCs w:val="32"/>
        </w:rPr>
        <w:t>收</w:t>
      </w:r>
      <w:r>
        <w:rPr>
          <w:rStyle w:val="33"/>
          <w:rFonts w:hint="eastAsia" w:ascii="黑体" w:hAnsi="黑体" w:eastAsia="黑体"/>
          <w:b w:val="0"/>
        </w:rPr>
        <w:t>入决算情况说明</w:t>
      </w:r>
      <w:bookmarkEnd w:id="31"/>
      <w:bookmarkEnd w:id="32"/>
      <w:bookmarkEnd w:id="33"/>
    </w:p>
    <w:p>
      <w:pPr>
        <w:keepNext w:val="0"/>
        <w:keepLines w:val="0"/>
        <w:pageBreakBefore w:val="0"/>
        <w:kinsoku/>
        <w:wordWrap/>
        <w:overflowPunct/>
        <w:topLinePunct w:val="0"/>
        <w:autoSpaceDE/>
        <w:autoSpaceDN/>
        <w:bidi w:val="0"/>
        <w:adjustRightInd w:val="0"/>
        <w:snapToGrid w:val="0"/>
        <w:spacing w:line="353" w:lineRule="auto"/>
        <w:ind w:left="0" w:right="0" w:firstLine="640" w:firstLineChars="200"/>
        <w:textAlignment w:val="auto"/>
        <w:outlineLvl w:val="1"/>
        <w:rPr>
          <w:rFonts w:ascii="仿宋" w:hAnsi="仿宋" w:eastAsia="仿宋"/>
          <w:sz w:val="32"/>
          <w:szCs w:val="32"/>
        </w:rPr>
      </w:pPr>
      <w:bookmarkStart w:id="34" w:name="_Toc22121"/>
      <w:bookmarkStart w:id="35" w:name="_Toc25162"/>
      <w:r>
        <w:rPr>
          <w:rFonts w:hint="eastAsia" w:ascii="Times New Roman" w:hAnsi="Times New Roman" w:eastAsia="仿宋_GB2312" w:cs="Times New Roman"/>
          <w:color w:val="auto"/>
          <w:kern w:val="2"/>
          <w:sz w:val="32"/>
          <w:szCs w:val="32"/>
          <w:shd w:val="clear" w:color="auto" w:fill="FFFFFF"/>
          <w:lang w:val="en-US" w:eastAsia="zh-CN" w:bidi="ar-SA"/>
        </w:rPr>
        <w:t>2022年本年收入合计577.73万元，其中：一般公共预算财政拨款收入532.37万元，占92.15%；政府性基金预算财政拨款收入36.04万元，占6.24%；国有资本经营预算财政拨款收入9.32万元，占1.61%；上级补助收入0万元，占0%；事业收入0万元，占0%；经营收入0万元，占0%；附属单位上缴收入0万元，占0%；其他收入0万元，占0%。</w:t>
      </w:r>
      <w:bookmarkEnd w:id="34"/>
      <w:bookmarkEnd w:id="35"/>
    </w:p>
    <w:p>
      <w:pPr>
        <w:keepNext w:val="0"/>
        <w:keepLines w:val="0"/>
        <w:widowControl/>
        <w:suppressLineNumbers w:val="0"/>
        <w:jc w:val="left"/>
        <w:rPr>
          <w:rFonts w:ascii="宋体" w:hAnsi="宋体" w:cs="宋体"/>
          <w:kern w:val="0"/>
          <w:sz w:val="24"/>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"C:\\Users\\lenovo\\AppData\\Roaming\\Tencent\\Users\\248301485\\QQ\\WinTemp\\RichOle\\%8U3QOKTJW8E]XOF95_J94L.png"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3752850" cy="2419350"/>
            <wp:effectExtent l="0" t="0" r="0" b="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7"/>
                    <a:stretch>
                      <a:fillRect/>
                    </a:stretch>
                  </pic:blipFill>
                  <pic:spPr>
                    <a:xfrm>
                      <a:off x="0" y="0"/>
                      <a:ext cx="3752850" cy="241935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keepNext w:val="0"/>
        <w:keepLines w:val="0"/>
        <w:pageBreakBefore w:val="0"/>
        <w:kinsoku/>
        <w:wordWrap/>
        <w:overflowPunct/>
        <w:topLinePunct w:val="0"/>
        <w:autoSpaceDE/>
        <w:autoSpaceDN/>
        <w:bidi w:val="0"/>
        <w:adjustRightInd w:val="0"/>
        <w:snapToGrid w:val="0"/>
        <w:spacing w:line="353" w:lineRule="auto"/>
        <w:ind w:left="0" w:right="0" w:firstLine="640" w:firstLineChars="200"/>
        <w:textAlignment w:val="auto"/>
        <w:rPr>
          <w:rFonts w:ascii="仿宋" w:hAnsi="仿宋" w:eastAsia="仿宋"/>
          <w:sz w:val="32"/>
          <w:szCs w:val="32"/>
        </w:rPr>
      </w:pPr>
      <w:r>
        <w:rPr>
          <w:rFonts w:hint="eastAsia" w:ascii="Times New Roman" w:hAnsi="Times New Roman" w:eastAsia="仿宋_GB2312" w:cs="Times New Roman"/>
          <w:color w:val="auto"/>
          <w:kern w:val="2"/>
          <w:sz w:val="32"/>
          <w:szCs w:val="32"/>
          <w:shd w:val="clear" w:color="auto" w:fill="FFFFFF"/>
          <w:lang w:val="en-US" w:eastAsia="zh-CN" w:bidi="ar-SA"/>
        </w:rPr>
        <w:t>（图2：收入决算结构图）（饼状图）</w:t>
      </w:r>
    </w:p>
    <w:p>
      <w:pPr>
        <w:keepNext w:val="0"/>
        <w:keepLines w:val="0"/>
        <w:pageBreakBefore w:val="0"/>
        <w:kinsoku/>
        <w:wordWrap/>
        <w:overflowPunct/>
        <w:topLinePunct w:val="0"/>
        <w:autoSpaceDE/>
        <w:autoSpaceDN/>
        <w:bidi w:val="0"/>
        <w:adjustRightInd w:val="0"/>
        <w:snapToGrid w:val="0"/>
        <w:spacing w:line="353" w:lineRule="auto"/>
        <w:ind w:left="0" w:right="0" w:firstLine="640" w:firstLineChars="200"/>
        <w:textAlignment w:val="auto"/>
        <w:rPr>
          <w:rFonts w:ascii="仿宋_GB2312" w:eastAsia="仿宋_GB2312"/>
          <w:sz w:val="32"/>
          <w:szCs w:val="32"/>
        </w:rPr>
      </w:pPr>
    </w:p>
    <w:p>
      <w:pPr>
        <w:pStyle w:val="31"/>
        <w:keepNext w:val="0"/>
        <w:keepLines w:val="0"/>
        <w:pageBreakBefore w:val="0"/>
        <w:numPr>
          <w:ilvl w:val="0"/>
          <w:numId w:val="1"/>
        </w:numPr>
        <w:kinsoku/>
        <w:wordWrap/>
        <w:overflowPunct/>
        <w:topLinePunct w:val="0"/>
        <w:autoSpaceDE/>
        <w:autoSpaceDN/>
        <w:bidi w:val="0"/>
        <w:adjustRightInd w:val="0"/>
        <w:snapToGrid w:val="0"/>
        <w:spacing w:line="353" w:lineRule="auto"/>
        <w:ind w:left="0" w:leftChars="0" w:right="0" w:firstLine="640" w:firstLineChars="200"/>
        <w:textAlignment w:val="auto"/>
        <w:outlineLvl w:val="1"/>
        <w:rPr>
          <w:rStyle w:val="33"/>
          <w:rFonts w:ascii="黑体" w:hAnsi="黑体" w:eastAsia="黑体"/>
          <w:b w:val="0"/>
        </w:rPr>
      </w:pPr>
      <w:bookmarkStart w:id="36" w:name="_Toc15396605"/>
      <w:bookmarkStart w:id="37" w:name="_Toc15377207"/>
      <w:bookmarkStart w:id="38" w:name="_Toc14984"/>
      <w:r>
        <w:rPr>
          <w:rFonts w:hint="eastAsia" w:ascii="黑体" w:hAnsi="黑体" w:eastAsia="黑体"/>
          <w:sz w:val="32"/>
          <w:szCs w:val="32"/>
        </w:rPr>
        <w:t>支</w:t>
      </w:r>
      <w:r>
        <w:rPr>
          <w:rStyle w:val="33"/>
          <w:rFonts w:hint="eastAsia" w:ascii="黑体" w:hAnsi="黑体" w:eastAsia="黑体"/>
          <w:b w:val="0"/>
        </w:rPr>
        <w:t>出决算情况说明</w:t>
      </w:r>
      <w:bookmarkEnd w:id="36"/>
      <w:bookmarkEnd w:id="37"/>
      <w:bookmarkEnd w:id="38"/>
    </w:p>
    <w:p>
      <w:pPr>
        <w:keepNext w:val="0"/>
        <w:keepLines w:val="0"/>
        <w:pageBreakBefore w:val="0"/>
        <w:kinsoku/>
        <w:wordWrap/>
        <w:overflowPunct/>
        <w:topLinePunct w:val="0"/>
        <w:autoSpaceDE/>
        <w:autoSpaceDN/>
        <w:bidi w:val="0"/>
        <w:adjustRightInd w:val="0"/>
        <w:snapToGrid w:val="0"/>
        <w:spacing w:line="353" w:lineRule="auto"/>
        <w:ind w:left="0" w:right="0" w:firstLine="640" w:firstLineChars="200"/>
        <w:textAlignment w:val="auto"/>
        <w:outlineLvl w:val="1"/>
        <w:rPr>
          <w:rFonts w:hint="eastAsia" w:ascii="Times New Roman" w:hAnsi="Times New Roman" w:eastAsia="仿宋_GB2312" w:cs="Times New Roman"/>
          <w:color w:val="auto"/>
          <w:kern w:val="2"/>
          <w:sz w:val="32"/>
          <w:szCs w:val="32"/>
          <w:shd w:val="clear" w:color="auto" w:fill="FFFFFF"/>
          <w:lang w:val="en-US" w:eastAsia="zh-CN" w:bidi="ar-SA"/>
        </w:rPr>
      </w:pPr>
      <w:bookmarkStart w:id="39" w:name="_Toc4490"/>
      <w:bookmarkStart w:id="40" w:name="_Toc30523"/>
      <w:r>
        <w:rPr>
          <w:rFonts w:hint="eastAsia" w:ascii="Times New Roman" w:hAnsi="Times New Roman" w:eastAsia="仿宋_GB2312" w:cs="Times New Roman"/>
          <w:color w:val="auto"/>
          <w:kern w:val="2"/>
          <w:sz w:val="32"/>
          <w:szCs w:val="32"/>
          <w:shd w:val="clear" w:color="auto" w:fill="FFFFFF"/>
          <w:lang w:val="en-US" w:eastAsia="zh-CN" w:bidi="ar-SA"/>
        </w:rPr>
        <w:t>2022年本年支出合计609.04万元，其中：基本支出481.62万元，占79.08%；项目支出127.42万元，占20.92%；上缴上级支出0万元，占0%；经营支出0万元，占0%；对附属单位补助支出0万元，占0%。</w:t>
      </w:r>
      <w:bookmarkEnd w:id="39"/>
      <w:bookmarkEnd w:id="40"/>
    </w:p>
    <w:p>
      <w:pPr>
        <w:keepNext w:val="0"/>
        <w:keepLines w:val="0"/>
        <w:widowControl/>
        <w:suppressLineNumbers w:val="0"/>
        <w:jc w:val="left"/>
        <w:rPr>
          <w:rFonts w:ascii="宋体" w:hAnsi="宋体" w:cs="宋体"/>
          <w:kern w:val="0"/>
          <w:sz w:val="24"/>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"C:\\Users\\lenovo\\AppData\\Roaming\\Tencent\\Users\\248301485\\QQ\\WinTemp\\RichOle\\P6TOLX9K05BBPX2D1{)$0O8.png"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2933700" cy="2295525"/>
            <wp:effectExtent l="0" t="0" r="0" b="9525"/>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8"/>
                    <a:stretch>
                      <a:fillRect/>
                    </a:stretch>
                  </pic:blipFill>
                  <pic:spPr>
                    <a:xfrm>
                      <a:off x="0" y="0"/>
                      <a:ext cx="2933700" cy="229552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keepNext w:val="0"/>
        <w:keepLines w:val="0"/>
        <w:pageBreakBefore w:val="0"/>
        <w:kinsoku/>
        <w:wordWrap/>
        <w:overflowPunct/>
        <w:topLinePunct w:val="0"/>
        <w:autoSpaceDE/>
        <w:autoSpaceDN/>
        <w:bidi w:val="0"/>
        <w:adjustRightInd w:val="0"/>
        <w:snapToGrid w:val="0"/>
        <w:spacing w:line="353" w:lineRule="auto"/>
        <w:ind w:left="0" w:right="0" w:firstLine="640" w:firstLineChars="200"/>
        <w:textAlignment w:val="auto"/>
        <w:outlineLvl w:val="1"/>
        <w:rPr>
          <w:rFonts w:hint="eastAsia"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color w:val="auto"/>
          <w:kern w:val="2"/>
          <w:sz w:val="32"/>
          <w:szCs w:val="32"/>
          <w:shd w:val="clear" w:color="auto" w:fill="FFFFFF"/>
          <w:lang w:val="en-US" w:eastAsia="zh-CN" w:bidi="ar-SA"/>
        </w:rPr>
        <w:t>（图3：支出决算结构图）（饼状图）</w:t>
      </w:r>
    </w:p>
    <w:p>
      <w:pPr>
        <w:keepNext w:val="0"/>
        <w:keepLines w:val="0"/>
        <w:pageBreakBefore w:val="0"/>
        <w:kinsoku/>
        <w:wordWrap/>
        <w:overflowPunct/>
        <w:topLinePunct w:val="0"/>
        <w:autoSpaceDE/>
        <w:autoSpaceDN/>
        <w:bidi w:val="0"/>
        <w:adjustRightInd w:val="0"/>
        <w:snapToGrid w:val="0"/>
        <w:spacing w:line="353" w:lineRule="auto"/>
        <w:ind w:left="0" w:right="0" w:firstLine="640" w:firstLineChars="200"/>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val="0"/>
        <w:snapToGrid w:val="0"/>
        <w:spacing w:line="353" w:lineRule="auto"/>
        <w:ind w:left="0" w:right="0" w:firstLine="640" w:firstLineChars="200"/>
        <w:textAlignment w:val="auto"/>
        <w:outlineLvl w:val="1"/>
        <w:rPr>
          <w:rStyle w:val="33"/>
          <w:rFonts w:ascii="黑体" w:hAnsi="黑体" w:eastAsia="黑体"/>
          <w:b w:val="0"/>
        </w:rPr>
      </w:pPr>
      <w:bookmarkStart w:id="41" w:name="_Toc15396606"/>
      <w:bookmarkStart w:id="42" w:name="_Toc15377208"/>
      <w:bookmarkStart w:id="43" w:name="_Toc11231"/>
      <w:r>
        <w:rPr>
          <w:rFonts w:hint="eastAsia" w:ascii="黑体" w:hAnsi="黑体" w:eastAsia="黑体"/>
          <w:sz w:val="32"/>
          <w:szCs w:val="32"/>
        </w:rPr>
        <w:t>四、财</w:t>
      </w:r>
      <w:r>
        <w:rPr>
          <w:rStyle w:val="33"/>
          <w:rFonts w:hint="eastAsia" w:ascii="黑体" w:hAnsi="黑体" w:eastAsia="黑体"/>
          <w:b w:val="0"/>
        </w:rPr>
        <w:t>政拨款收入支出决算总体情况说明</w:t>
      </w:r>
      <w:bookmarkEnd w:id="41"/>
      <w:bookmarkEnd w:id="42"/>
      <w:bookmarkEnd w:id="43"/>
    </w:p>
    <w:p>
      <w:pPr>
        <w:keepNext w:val="0"/>
        <w:keepLines w:val="0"/>
        <w:pageBreakBefore w:val="0"/>
        <w:kinsoku/>
        <w:wordWrap/>
        <w:overflowPunct/>
        <w:topLinePunct w:val="0"/>
        <w:autoSpaceDE/>
        <w:autoSpaceDN/>
        <w:bidi w:val="0"/>
        <w:adjustRightInd w:val="0"/>
        <w:snapToGrid w:val="0"/>
        <w:spacing w:line="353" w:lineRule="auto"/>
        <w:ind w:left="0" w:right="0" w:firstLine="640" w:firstLineChars="200"/>
        <w:textAlignment w:val="auto"/>
        <w:outlineLvl w:val="1"/>
        <w:rPr>
          <w:rFonts w:hint="eastAsia"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color w:val="auto"/>
          <w:kern w:val="2"/>
          <w:sz w:val="32"/>
          <w:szCs w:val="32"/>
          <w:shd w:val="clear" w:color="auto" w:fill="FFFFFF"/>
          <w:lang w:val="en-US" w:eastAsia="zh-CN" w:bidi="ar-SA"/>
        </w:rPr>
        <w:t>2022年财政拨款收、支总计609.04万元。与2021年相比，收、支总计各增加28万元，增长4.82%。主要变动原因是项目经费增加。</w:t>
      </w:r>
    </w:p>
    <w:p>
      <w:pPr>
        <w:keepNext w:val="0"/>
        <w:keepLines w:val="0"/>
        <w:widowControl/>
        <w:suppressLineNumbers w:val="0"/>
        <w:jc w:val="left"/>
        <w:rPr>
          <w:rFonts w:ascii="宋体" w:hAnsi="宋体" w:cs="宋体"/>
          <w:kern w:val="0"/>
          <w:sz w:val="24"/>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"C:\\Users\\lenovo\\AppData\\Roaming\\Tencent\\Users\\248301485\\QQ\\WinTemp\\RichOle\\6LYAKSSC2UO]705P~_SSKEV.png"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3790950" cy="2371725"/>
            <wp:effectExtent l="0" t="0" r="0" b="9525"/>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9"/>
                    <a:stretch>
                      <a:fillRect/>
                    </a:stretch>
                  </pic:blipFill>
                  <pic:spPr>
                    <a:xfrm>
                      <a:off x="0" y="0"/>
                      <a:ext cx="3790950" cy="237172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keepNext w:val="0"/>
        <w:keepLines w:val="0"/>
        <w:pageBreakBefore w:val="0"/>
        <w:kinsoku/>
        <w:wordWrap/>
        <w:overflowPunct/>
        <w:topLinePunct w:val="0"/>
        <w:autoSpaceDE/>
        <w:autoSpaceDN/>
        <w:bidi w:val="0"/>
        <w:adjustRightInd w:val="0"/>
        <w:snapToGrid w:val="0"/>
        <w:spacing w:line="353" w:lineRule="auto"/>
        <w:ind w:left="0" w:right="0" w:firstLine="640" w:firstLineChars="200"/>
        <w:textAlignment w:val="auto"/>
        <w:rPr>
          <w:rFonts w:ascii="仿宋" w:hAnsi="仿宋" w:eastAsia="仿宋"/>
          <w:sz w:val="32"/>
          <w:szCs w:val="32"/>
        </w:rPr>
      </w:pPr>
      <w:r>
        <w:rPr>
          <w:rFonts w:hint="eastAsia" w:ascii="Times New Roman" w:hAnsi="Times New Roman" w:eastAsia="仿宋_GB2312" w:cs="Times New Roman"/>
          <w:color w:val="auto"/>
          <w:kern w:val="2"/>
          <w:sz w:val="32"/>
          <w:szCs w:val="32"/>
          <w:shd w:val="clear" w:color="auto" w:fill="FFFFFF"/>
          <w:lang w:val="en-US" w:eastAsia="zh-CN" w:bidi="ar-SA"/>
        </w:rPr>
        <w:t>（图4：财政拨款收、支决算总计变动情况）（柱状图）</w:t>
      </w:r>
    </w:p>
    <w:p>
      <w:pPr>
        <w:keepNext w:val="0"/>
        <w:keepLines w:val="0"/>
        <w:pageBreakBefore w:val="0"/>
        <w:kinsoku/>
        <w:wordWrap/>
        <w:overflowPunct/>
        <w:topLinePunct w:val="0"/>
        <w:autoSpaceDE/>
        <w:autoSpaceDN/>
        <w:bidi w:val="0"/>
        <w:adjustRightInd w:val="0"/>
        <w:snapToGrid w:val="0"/>
        <w:spacing w:line="353" w:lineRule="auto"/>
        <w:ind w:left="0" w:right="0" w:firstLine="643" w:firstLineChars="200"/>
        <w:textAlignment w:val="auto"/>
        <w:rPr>
          <w:rFonts w:ascii="仿宋" w:hAnsi="仿宋" w:eastAsia="仿宋"/>
          <w:b/>
          <w:sz w:val="32"/>
          <w:szCs w:val="32"/>
        </w:rPr>
      </w:pPr>
    </w:p>
    <w:p>
      <w:pPr>
        <w:pageBreakBefore w:val="0"/>
        <w:kinsoku/>
        <w:wordWrap/>
        <w:overflowPunct/>
        <w:topLinePunct w:val="0"/>
        <w:bidi w:val="0"/>
        <w:adjustRightInd w:val="0"/>
        <w:snapToGrid w:val="0"/>
        <w:spacing w:line="353" w:lineRule="auto"/>
        <w:ind w:left="0" w:right="0" w:firstLine="640" w:firstLineChars="200"/>
        <w:textAlignment w:val="auto"/>
        <w:outlineLvl w:val="1"/>
        <w:rPr>
          <w:rStyle w:val="33"/>
          <w:rFonts w:ascii="黑体" w:hAnsi="黑体" w:eastAsia="黑体"/>
          <w:b w:val="0"/>
        </w:rPr>
      </w:pPr>
      <w:bookmarkStart w:id="44" w:name="_Toc7145"/>
      <w:bookmarkStart w:id="45" w:name="_Toc15396607"/>
      <w:bookmarkStart w:id="46" w:name="_Toc15377209"/>
      <w:r>
        <w:rPr>
          <w:rFonts w:hint="eastAsia" w:ascii="黑体" w:hAnsi="黑体" w:eastAsia="黑体"/>
          <w:sz w:val="32"/>
          <w:szCs w:val="32"/>
        </w:rPr>
        <w:t>五、</w:t>
      </w:r>
      <w:r>
        <w:rPr>
          <w:rFonts w:hint="eastAsia" w:ascii="黑体" w:hAnsi="黑体" w:eastAsia="黑体"/>
          <w:b/>
          <w:sz w:val="32"/>
          <w:szCs w:val="32"/>
        </w:rPr>
        <w:t>一</w:t>
      </w:r>
      <w:r>
        <w:rPr>
          <w:rStyle w:val="33"/>
          <w:rFonts w:hint="eastAsia" w:ascii="黑体" w:hAnsi="黑体" w:eastAsia="黑体"/>
          <w:b w:val="0"/>
        </w:rPr>
        <w:t>般公共预算财政拨款支出决算情况说明</w:t>
      </w:r>
      <w:bookmarkEnd w:id="44"/>
      <w:bookmarkEnd w:id="45"/>
      <w:bookmarkEnd w:id="46"/>
    </w:p>
    <w:p>
      <w:pPr>
        <w:pageBreakBefore w:val="0"/>
        <w:kinsoku/>
        <w:wordWrap/>
        <w:overflowPunct/>
        <w:topLinePunct w:val="0"/>
        <w:bidi w:val="0"/>
        <w:adjustRightInd w:val="0"/>
        <w:snapToGrid w:val="0"/>
        <w:spacing w:line="353" w:lineRule="auto"/>
        <w:ind w:left="0" w:right="0" w:firstLine="643" w:firstLineChars="200"/>
        <w:textAlignment w:val="auto"/>
        <w:outlineLvl w:val="2"/>
        <w:rPr>
          <w:rFonts w:ascii="仿宋" w:hAnsi="仿宋" w:eastAsia="仿宋"/>
          <w:b/>
          <w:sz w:val="32"/>
          <w:szCs w:val="32"/>
        </w:rPr>
      </w:pPr>
      <w:bookmarkStart w:id="47" w:name="_Toc15377210"/>
      <w:r>
        <w:rPr>
          <w:rFonts w:hint="eastAsia" w:ascii="仿宋" w:hAnsi="仿宋" w:eastAsia="仿宋"/>
          <w:b/>
          <w:sz w:val="32"/>
          <w:szCs w:val="32"/>
        </w:rPr>
        <w:t>（一）一般公共预算财政拨款支出决算总体情况</w:t>
      </w:r>
      <w:bookmarkEnd w:id="47"/>
    </w:p>
    <w:p>
      <w:pPr>
        <w:keepNext w:val="0"/>
        <w:keepLines w:val="0"/>
        <w:pageBreakBefore w:val="0"/>
        <w:kinsoku/>
        <w:wordWrap/>
        <w:overflowPunct/>
        <w:topLinePunct w:val="0"/>
        <w:autoSpaceDE/>
        <w:autoSpaceDN/>
        <w:bidi w:val="0"/>
        <w:adjustRightInd w:val="0"/>
        <w:snapToGrid w:val="0"/>
        <w:spacing w:line="353" w:lineRule="auto"/>
        <w:ind w:left="0" w:right="0" w:firstLine="640" w:firstLineChars="200"/>
        <w:textAlignment w:val="auto"/>
        <w:outlineLvl w:val="1"/>
        <w:rPr>
          <w:rFonts w:hint="eastAsia"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color w:val="auto"/>
          <w:kern w:val="2"/>
          <w:sz w:val="32"/>
          <w:szCs w:val="32"/>
          <w:shd w:val="clear" w:color="auto" w:fill="FFFFFF"/>
          <w:lang w:val="en-US" w:eastAsia="zh-CN" w:bidi="ar-SA"/>
        </w:rPr>
        <w:t>2022年一般公共预算财政拨款支出563.67万元，占本年支出合计的92.55%。与2021年相比，一般公共预算财政拨款支出增加1.79万元，增长0.32%。主要变动原因是人员经费增加。</w:t>
      </w:r>
    </w:p>
    <w:p>
      <w:pPr>
        <w:keepNext w:val="0"/>
        <w:keepLines w:val="0"/>
        <w:widowControl/>
        <w:suppressLineNumbers w:val="0"/>
        <w:jc w:val="left"/>
        <w:rPr>
          <w:rFonts w:ascii="宋体" w:hAnsi="宋体" w:cs="宋体"/>
          <w:kern w:val="0"/>
          <w:sz w:val="24"/>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"C:\\Users\\lenovo\\AppData\\Roaming\\Tencent\\Users\\248301485\\QQ\\WinTemp\\RichOle\\~IAFXI69A28E2_L_D8OXAFH.png"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3552825" cy="2409825"/>
            <wp:effectExtent l="0" t="0" r="9525" b="9525"/>
            <wp:docPr id="6"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6"/>
                    <pic:cNvPicPr>
                      <a:picLocks noChangeAspect="1"/>
                    </pic:cNvPicPr>
                  </pic:nvPicPr>
                  <pic:blipFill>
                    <a:blip r:embed="rId10"/>
                    <a:stretch>
                      <a:fillRect/>
                    </a:stretch>
                  </pic:blipFill>
                  <pic:spPr>
                    <a:xfrm>
                      <a:off x="0" y="0"/>
                      <a:ext cx="3552825" cy="240982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pageBreakBefore w:val="0"/>
        <w:kinsoku/>
        <w:wordWrap/>
        <w:overflowPunct/>
        <w:topLinePunct w:val="0"/>
        <w:bidi w:val="0"/>
        <w:adjustRightInd w:val="0"/>
        <w:snapToGrid w:val="0"/>
        <w:spacing w:line="353" w:lineRule="auto"/>
        <w:ind w:left="0" w:right="0" w:firstLine="640" w:firstLineChars="200"/>
        <w:textAlignment w:val="auto"/>
        <w:rPr>
          <w:rFonts w:ascii="仿宋" w:hAnsi="仿宋" w:eastAsia="仿宋"/>
          <w:sz w:val="32"/>
          <w:szCs w:val="32"/>
        </w:rPr>
      </w:pPr>
      <w:r>
        <w:rPr>
          <w:rFonts w:hint="eastAsia" w:ascii="Times New Roman" w:hAnsi="Times New Roman" w:eastAsia="仿宋_GB2312" w:cs="Times New Roman"/>
          <w:color w:val="auto"/>
          <w:kern w:val="2"/>
          <w:sz w:val="32"/>
          <w:szCs w:val="32"/>
          <w:shd w:val="clear" w:color="auto" w:fill="FFFFFF"/>
          <w:lang w:val="en-US" w:eastAsia="zh-CN" w:bidi="ar-SA"/>
        </w:rPr>
        <w:t>（图5：一般公共预算财政拨款支出决算变动情况）（柱状图）</w:t>
      </w:r>
    </w:p>
    <w:p>
      <w:pPr>
        <w:pageBreakBefore w:val="0"/>
        <w:kinsoku/>
        <w:wordWrap/>
        <w:overflowPunct/>
        <w:topLinePunct w:val="0"/>
        <w:bidi w:val="0"/>
        <w:adjustRightInd w:val="0"/>
        <w:snapToGrid w:val="0"/>
        <w:spacing w:line="353" w:lineRule="auto"/>
        <w:ind w:left="0" w:right="0" w:firstLine="640" w:firstLineChars="200"/>
        <w:textAlignment w:val="auto"/>
        <w:rPr>
          <w:rFonts w:ascii="仿宋" w:hAnsi="仿宋" w:eastAsia="仿宋"/>
          <w:sz w:val="32"/>
          <w:szCs w:val="32"/>
        </w:rPr>
      </w:pPr>
    </w:p>
    <w:p>
      <w:pPr>
        <w:pageBreakBefore w:val="0"/>
        <w:kinsoku/>
        <w:wordWrap/>
        <w:overflowPunct/>
        <w:topLinePunct w:val="0"/>
        <w:bidi w:val="0"/>
        <w:adjustRightInd w:val="0"/>
        <w:snapToGrid w:val="0"/>
        <w:spacing w:line="353" w:lineRule="auto"/>
        <w:ind w:left="0" w:right="0" w:firstLine="643" w:firstLineChars="200"/>
        <w:textAlignment w:val="auto"/>
        <w:outlineLvl w:val="2"/>
        <w:rPr>
          <w:rFonts w:ascii="仿宋" w:hAnsi="仿宋" w:eastAsia="仿宋"/>
          <w:b/>
          <w:sz w:val="32"/>
          <w:szCs w:val="32"/>
        </w:rPr>
      </w:pPr>
      <w:bookmarkStart w:id="48" w:name="_Toc15377211"/>
      <w:r>
        <w:rPr>
          <w:rFonts w:hint="eastAsia" w:ascii="仿宋" w:hAnsi="仿宋" w:eastAsia="仿宋"/>
          <w:b/>
          <w:sz w:val="32"/>
          <w:szCs w:val="32"/>
        </w:rPr>
        <w:t>（二）一般公共预算财政拨款支出决算结构情况</w:t>
      </w:r>
      <w:bookmarkEnd w:id="48"/>
    </w:p>
    <w:p>
      <w:pPr>
        <w:pageBreakBefore w:val="0"/>
        <w:kinsoku/>
        <w:wordWrap/>
        <w:overflowPunct/>
        <w:topLinePunct w:val="0"/>
        <w:bidi w:val="0"/>
        <w:adjustRightInd w:val="0"/>
        <w:snapToGrid w:val="0"/>
        <w:spacing w:line="353" w:lineRule="auto"/>
        <w:ind w:left="0" w:right="0" w:firstLine="640" w:firstLineChars="200"/>
        <w:textAlignment w:val="auto"/>
        <w:rPr>
          <w:rFonts w:ascii="仿宋" w:hAnsi="仿宋" w:eastAsia="仿宋"/>
          <w:sz w:val="32"/>
          <w:szCs w:val="32"/>
        </w:rPr>
      </w:pPr>
      <w:r>
        <w:rPr>
          <w:rFonts w:hint="eastAsia" w:ascii="Times New Roman" w:hAnsi="Times New Roman" w:eastAsia="仿宋_GB2312" w:cs="Times New Roman"/>
          <w:color w:val="auto"/>
          <w:kern w:val="2"/>
          <w:sz w:val="32"/>
          <w:szCs w:val="32"/>
          <w:shd w:val="clear" w:color="auto" w:fill="FFFFFF"/>
          <w:lang w:val="en-US" w:eastAsia="zh-CN" w:bidi="ar-SA"/>
        </w:rPr>
        <w:t>2022年一般公共预算财政拨款支出563.67万元，主要用于以下方面：</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Times New Roman" w:hAnsi="Times New Roman" w:eastAsia="仿宋_GB2312" w:cs="Times New Roman"/>
          <w:color w:val="auto"/>
          <w:kern w:val="2"/>
          <w:sz w:val="32"/>
          <w:szCs w:val="32"/>
          <w:shd w:val="clear" w:color="auto" w:fill="FFFFFF"/>
          <w:lang w:val="en-US" w:eastAsia="zh-CN" w:bidi="ar-SA"/>
        </w:rPr>
        <w:t>494.13万元，占87.66%；</w:t>
      </w:r>
      <w:r>
        <w:rPr>
          <w:rFonts w:hint="eastAsia" w:ascii="仿宋" w:hAnsi="仿宋" w:eastAsia="仿宋"/>
          <w:b/>
          <w:bCs/>
          <w:sz w:val="32"/>
          <w:szCs w:val="32"/>
        </w:rPr>
        <w:t>文化旅游体育与传媒支出</w:t>
      </w:r>
      <w:r>
        <w:rPr>
          <w:rFonts w:hint="eastAsia" w:ascii="Times New Roman" w:hAnsi="Times New Roman" w:eastAsia="仿宋_GB2312" w:cs="Times New Roman"/>
          <w:color w:val="auto"/>
          <w:kern w:val="2"/>
          <w:sz w:val="32"/>
          <w:szCs w:val="32"/>
          <w:shd w:val="clear" w:color="auto" w:fill="FFFFFF"/>
          <w:lang w:val="en-US" w:eastAsia="zh-CN" w:bidi="ar-SA"/>
        </w:rPr>
        <w:t>4.34万元，占0.77%；</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Times New Roman" w:hAnsi="Times New Roman" w:eastAsia="仿宋_GB2312" w:cs="Times New Roman"/>
          <w:color w:val="auto"/>
          <w:kern w:val="2"/>
          <w:sz w:val="32"/>
          <w:szCs w:val="32"/>
          <w:shd w:val="clear" w:color="auto" w:fill="FFFFFF"/>
          <w:lang w:val="en-US" w:eastAsia="zh-CN" w:bidi="ar-SA"/>
        </w:rPr>
        <w:t>16.33万元，占2.9%；</w:t>
      </w:r>
      <w:r>
        <w:rPr>
          <w:rFonts w:hint="eastAsia" w:ascii="仿宋" w:hAnsi="仿宋" w:eastAsia="仿宋"/>
          <w:b/>
          <w:bCs/>
          <w:sz w:val="32"/>
          <w:szCs w:val="32"/>
        </w:rPr>
        <w:t>卫生健康支出</w:t>
      </w:r>
      <w:r>
        <w:rPr>
          <w:rFonts w:hint="eastAsia" w:ascii="Times New Roman" w:hAnsi="Times New Roman" w:eastAsia="仿宋_GB2312" w:cs="Times New Roman"/>
          <w:color w:val="auto"/>
          <w:kern w:val="2"/>
          <w:sz w:val="32"/>
          <w:szCs w:val="32"/>
          <w:shd w:val="clear" w:color="auto" w:fill="FFFFFF"/>
          <w:lang w:val="en-US" w:eastAsia="zh-CN" w:bidi="ar-SA"/>
        </w:rPr>
        <w:t>15.54万元，占2.76%；</w:t>
      </w:r>
      <w:r>
        <w:rPr>
          <w:rFonts w:hint="eastAsia" w:ascii="仿宋" w:hAnsi="仿宋" w:eastAsia="仿宋"/>
          <w:b/>
          <w:bCs/>
          <w:sz w:val="32"/>
          <w:szCs w:val="32"/>
        </w:rPr>
        <w:t>城乡社区支出</w:t>
      </w:r>
      <w:r>
        <w:rPr>
          <w:rFonts w:hint="eastAsia" w:ascii="Times New Roman" w:hAnsi="Times New Roman" w:eastAsia="仿宋_GB2312" w:cs="Times New Roman"/>
          <w:color w:val="auto"/>
          <w:kern w:val="2"/>
          <w:sz w:val="32"/>
          <w:szCs w:val="32"/>
          <w:shd w:val="clear" w:color="auto" w:fill="FFFFFF"/>
          <w:lang w:val="en-US" w:eastAsia="zh-CN" w:bidi="ar-SA"/>
        </w:rPr>
        <w:t>0.86万元，占0.15%；</w:t>
      </w:r>
      <w:r>
        <w:rPr>
          <w:rFonts w:hint="eastAsia" w:ascii="仿宋" w:hAnsi="仿宋" w:eastAsia="仿宋"/>
          <w:b/>
          <w:bCs/>
          <w:sz w:val="32"/>
          <w:szCs w:val="32"/>
        </w:rPr>
        <w:t>农林水支出</w:t>
      </w:r>
      <w:r>
        <w:rPr>
          <w:rFonts w:hint="eastAsia" w:ascii="Times New Roman" w:hAnsi="Times New Roman" w:eastAsia="仿宋_GB2312" w:cs="Times New Roman"/>
          <w:color w:val="auto"/>
          <w:kern w:val="2"/>
          <w:sz w:val="32"/>
          <w:szCs w:val="32"/>
          <w:shd w:val="clear" w:color="auto" w:fill="FFFFFF"/>
          <w:lang w:val="en-US" w:eastAsia="zh-CN" w:bidi="ar-SA"/>
        </w:rPr>
        <w:t>9.85万元，占1.75%；</w:t>
      </w:r>
      <w:r>
        <w:rPr>
          <w:rFonts w:hint="eastAsia" w:ascii="仿宋" w:hAnsi="仿宋" w:eastAsia="仿宋"/>
          <w:b/>
          <w:bCs/>
          <w:sz w:val="32"/>
          <w:szCs w:val="32"/>
        </w:rPr>
        <w:t>住房保障支出</w:t>
      </w:r>
      <w:r>
        <w:rPr>
          <w:rFonts w:hint="eastAsia" w:ascii="Times New Roman" w:hAnsi="Times New Roman" w:eastAsia="仿宋_GB2312" w:cs="Times New Roman"/>
          <w:color w:val="auto"/>
          <w:kern w:val="2"/>
          <w:sz w:val="32"/>
          <w:szCs w:val="32"/>
          <w:shd w:val="clear" w:color="auto" w:fill="FFFFFF"/>
          <w:lang w:val="en-US" w:eastAsia="zh-CN" w:bidi="ar-SA"/>
        </w:rPr>
        <w:t>22.61万元，占4.01%。</w:t>
      </w:r>
    </w:p>
    <w:p>
      <w:pPr>
        <w:keepNext w:val="0"/>
        <w:keepLines w:val="0"/>
        <w:widowControl/>
        <w:suppressLineNumbers w:val="0"/>
        <w:jc w:val="left"/>
        <w:rPr>
          <w:rFonts w:ascii="宋体" w:hAnsi="宋体" w:cs="宋体"/>
          <w:kern w:val="0"/>
          <w:sz w:val="24"/>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"C:\\Users\\lenovo\\AppData\\Roaming\\Tencent\\Users\\248301485\\QQ\\WinTemp\\RichOle\\NGEMPQH[B5V3P%(K45CQ`$3.png"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4124325" cy="2390775"/>
            <wp:effectExtent l="0" t="0" r="9525" b="9525"/>
            <wp:docPr id="7"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56"/>
                    <pic:cNvPicPr>
                      <a:picLocks noChangeAspect="1"/>
                    </pic:cNvPicPr>
                  </pic:nvPicPr>
                  <pic:blipFill>
                    <a:blip r:embed="rId11"/>
                    <a:stretch>
                      <a:fillRect/>
                    </a:stretch>
                  </pic:blipFill>
                  <pic:spPr>
                    <a:xfrm>
                      <a:off x="0" y="0"/>
                      <a:ext cx="4124325" cy="239077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pageBreakBefore w:val="0"/>
        <w:kinsoku/>
        <w:wordWrap/>
        <w:overflowPunct/>
        <w:topLinePunct w:val="0"/>
        <w:bidi w:val="0"/>
        <w:adjustRightInd w:val="0"/>
        <w:snapToGrid w:val="0"/>
        <w:spacing w:line="353" w:lineRule="auto"/>
        <w:ind w:left="0" w:right="0" w:firstLine="640" w:firstLineChars="200"/>
        <w:textAlignment w:val="auto"/>
        <w:rPr>
          <w:rFonts w:hint="eastAsia"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color w:val="auto"/>
          <w:kern w:val="2"/>
          <w:sz w:val="32"/>
          <w:szCs w:val="32"/>
          <w:shd w:val="clear" w:color="auto" w:fill="FFFFFF"/>
          <w:lang w:val="en-US" w:eastAsia="zh-CN" w:bidi="ar-SA"/>
        </w:rPr>
        <w:t>（图6：一般公共预算财政拨款支出决算结构）（饼状图）</w:t>
      </w:r>
    </w:p>
    <w:p>
      <w:pPr>
        <w:pageBreakBefore w:val="0"/>
        <w:kinsoku/>
        <w:wordWrap/>
        <w:overflowPunct/>
        <w:topLinePunct w:val="0"/>
        <w:bidi w:val="0"/>
        <w:adjustRightInd w:val="0"/>
        <w:snapToGrid w:val="0"/>
        <w:spacing w:line="353" w:lineRule="auto"/>
        <w:ind w:left="0" w:right="0" w:firstLine="640" w:firstLineChars="200"/>
        <w:textAlignment w:val="auto"/>
        <w:rPr>
          <w:rFonts w:ascii="仿宋" w:hAnsi="仿宋" w:eastAsia="仿宋"/>
          <w:sz w:val="32"/>
          <w:szCs w:val="32"/>
        </w:rPr>
      </w:pPr>
    </w:p>
    <w:p>
      <w:pPr>
        <w:pageBreakBefore w:val="0"/>
        <w:kinsoku/>
        <w:wordWrap/>
        <w:overflowPunct/>
        <w:topLinePunct w:val="0"/>
        <w:bidi w:val="0"/>
        <w:adjustRightInd w:val="0"/>
        <w:snapToGrid w:val="0"/>
        <w:spacing w:line="353" w:lineRule="auto"/>
        <w:ind w:left="0" w:right="0" w:firstLine="643" w:firstLineChars="200"/>
        <w:textAlignment w:val="auto"/>
        <w:outlineLvl w:val="2"/>
        <w:rPr>
          <w:rFonts w:ascii="仿宋" w:hAnsi="仿宋" w:eastAsia="仿宋"/>
          <w:b/>
          <w:sz w:val="32"/>
          <w:szCs w:val="32"/>
        </w:rPr>
      </w:pPr>
      <w:bookmarkStart w:id="49" w:name="_Toc15377212"/>
      <w:r>
        <w:rPr>
          <w:rFonts w:hint="eastAsia" w:ascii="仿宋" w:hAnsi="仿宋" w:eastAsia="仿宋"/>
          <w:b/>
          <w:sz w:val="32"/>
          <w:szCs w:val="32"/>
        </w:rPr>
        <w:t>（三）一般公共预算财政拨款支出决算具体情况</w:t>
      </w:r>
      <w:bookmarkEnd w:id="49"/>
    </w:p>
    <w:p>
      <w:pPr>
        <w:pageBreakBefore w:val="0"/>
        <w:kinsoku/>
        <w:wordWrap/>
        <w:overflowPunct/>
        <w:topLinePunct w:val="0"/>
        <w:bidi w:val="0"/>
        <w:adjustRightInd w:val="0"/>
        <w:snapToGrid w:val="0"/>
        <w:spacing w:line="353" w:lineRule="auto"/>
        <w:ind w:left="0" w:right="0" w:firstLine="643" w:firstLineChars="200"/>
        <w:textAlignment w:val="auto"/>
        <w:outlineLvl w:val="1"/>
        <w:rPr>
          <w:rFonts w:ascii="仿宋" w:hAnsi="仿宋" w:eastAsia="仿宋"/>
          <w:sz w:val="32"/>
          <w:szCs w:val="32"/>
        </w:rPr>
      </w:pPr>
      <w:bookmarkStart w:id="50" w:name="_Toc17139"/>
      <w:bookmarkStart w:id="51" w:name="_Toc15378460"/>
      <w:bookmarkStart w:id="52" w:name="_Toc15377444"/>
      <w:bookmarkStart w:id="53" w:name="_Toc15377213"/>
      <w:bookmarkStart w:id="54" w:name="_Toc30553"/>
      <w:r>
        <w:rPr>
          <w:rFonts w:hint="eastAsia" w:ascii="仿宋" w:hAnsi="仿宋" w:eastAsia="仿宋"/>
          <w:b/>
          <w:sz w:val="32"/>
          <w:szCs w:val="32"/>
        </w:rPr>
        <w:t>2022年一般公共预算支出决算数为</w:t>
      </w:r>
      <w:r>
        <w:rPr>
          <w:rFonts w:hint="eastAsia" w:ascii="仿宋" w:hAnsi="仿宋" w:eastAsia="仿宋"/>
          <w:b/>
          <w:sz w:val="32"/>
          <w:szCs w:val="32"/>
          <w:lang w:val="en-US" w:eastAsia="zh-CN"/>
        </w:rPr>
        <w:t>563.67</w:t>
      </w:r>
      <w:r>
        <w:rPr>
          <w:rFonts w:hint="eastAsia" w:ascii="仿宋" w:hAnsi="仿宋" w:eastAsia="仿宋"/>
          <w:b/>
          <w:sz w:val="32"/>
          <w:szCs w:val="32"/>
        </w:rPr>
        <w:t>万元</w:t>
      </w:r>
      <w:r>
        <w:rPr>
          <w:rFonts w:hint="eastAsia" w:ascii="仿宋" w:hAnsi="仿宋" w:eastAsia="仿宋"/>
          <w:sz w:val="32"/>
          <w:szCs w:val="32"/>
        </w:rPr>
        <w:t>，</w:t>
      </w:r>
      <w:r>
        <w:rPr>
          <w:rStyle w:val="20"/>
          <w:rFonts w:hint="eastAsia" w:ascii="仿宋" w:hAnsi="仿宋" w:eastAsia="仿宋"/>
          <w:bCs/>
          <w:sz w:val="32"/>
          <w:szCs w:val="32"/>
        </w:rPr>
        <w:t>完成预算100</w:t>
      </w:r>
      <w:r>
        <w:rPr>
          <w:rStyle w:val="20"/>
          <w:rFonts w:ascii="仿宋" w:hAnsi="仿宋" w:eastAsia="仿宋"/>
          <w:bCs/>
          <w:sz w:val="32"/>
          <w:szCs w:val="32"/>
        </w:rPr>
        <w:t>%</w:t>
      </w:r>
      <w:r>
        <w:rPr>
          <w:rStyle w:val="20"/>
          <w:rFonts w:hint="eastAsia" w:ascii="仿宋" w:hAnsi="仿宋" w:eastAsia="仿宋"/>
          <w:bCs/>
          <w:sz w:val="32"/>
          <w:szCs w:val="32"/>
        </w:rPr>
        <w:t>。其中：</w:t>
      </w:r>
      <w:bookmarkEnd w:id="50"/>
      <w:bookmarkEnd w:id="51"/>
      <w:bookmarkEnd w:id="52"/>
      <w:bookmarkEnd w:id="53"/>
      <w:bookmarkEnd w:id="54"/>
    </w:p>
    <w:p>
      <w:pPr>
        <w:pageBreakBefore w:val="0"/>
        <w:kinsoku/>
        <w:wordWrap/>
        <w:overflowPunct/>
        <w:topLinePunct w:val="0"/>
        <w:bidi w:val="0"/>
        <w:adjustRightInd w:val="0"/>
        <w:snapToGrid w:val="0"/>
        <w:spacing w:line="353" w:lineRule="auto"/>
        <w:ind w:left="0" w:right="0" w:firstLine="643" w:firstLineChars="200"/>
        <w:textAlignment w:val="auto"/>
        <w:rPr>
          <w:rFonts w:ascii="仿宋" w:hAnsi="仿宋" w:eastAsia="仿宋"/>
          <w:b/>
          <w:sz w:val="32"/>
          <w:szCs w:val="32"/>
        </w:rPr>
      </w:pPr>
      <w:r>
        <w:rPr>
          <w:rStyle w:val="20"/>
          <w:rFonts w:ascii="仿宋" w:hAnsi="仿宋" w:eastAsia="仿宋"/>
          <w:bCs/>
          <w:sz w:val="32"/>
          <w:szCs w:val="32"/>
        </w:rPr>
        <w:t>1.</w:t>
      </w:r>
      <w:r>
        <w:rPr>
          <w:rStyle w:val="20"/>
          <w:rFonts w:hint="eastAsia" w:ascii="仿宋" w:hAnsi="仿宋" w:eastAsia="仿宋"/>
          <w:bCs/>
          <w:sz w:val="32"/>
          <w:szCs w:val="32"/>
        </w:rPr>
        <w:t>一般公共服务支出（类）政府办公厅（室）及相关机构事务（款）行政运行（项）</w:t>
      </w:r>
      <w:r>
        <w:rPr>
          <w:rStyle w:val="20"/>
          <w:rFonts w:hint="eastAsia" w:ascii="仿宋" w:hAnsi="仿宋" w:eastAsia="仿宋"/>
          <w:bCs/>
          <w:sz w:val="32"/>
          <w:szCs w:val="32"/>
          <w:lang w:eastAsia="zh-CN"/>
        </w:rPr>
        <w:t>：</w:t>
      </w:r>
      <w:r>
        <w:rPr>
          <w:rFonts w:hint="eastAsia" w:ascii="Times New Roman" w:hAnsi="Times New Roman" w:eastAsia="仿宋_GB2312" w:cs="Times New Roman"/>
          <w:color w:val="auto"/>
          <w:kern w:val="2"/>
          <w:sz w:val="32"/>
          <w:szCs w:val="32"/>
          <w:shd w:val="clear" w:color="auto" w:fill="FFFFFF"/>
          <w:lang w:val="en-US" w:eastAsia="zh-CN" w:bidi="ar-SA"/>
        </w:rPr>
        <w:t>支出决算为477.02万元，完成预算100%，决算数等于预算数。</w:t>
      </w:r>
    </w:p>
    <w:p>
      <w:pPr>
        <w:pageBreakBefore w:val="0"/>
        <w:kinsoku/>
        <w:wordWrap/>
        <w:overflowPunct/>
        <w:topLinePunct w:val="0"/>
        <w:bidi w:val="0"/>
        <w:adjustRightInd w:val="0"/>
        <w:snapToGrid w:val="0"/>
        <w:spacing w:line="353" w:lineRule="auto"/>
        <w:ind w:left="0" w:right="0" w:firstLine="643" w:firstLineChars="200"/>
        <w:textAlignment w:val="auto"/>
        <w:rPr>
          <w:rStyle w:val="20"/>
          <w:rFonts w:ascii="仿宋" w:hAnsi="仿宋" w:eastAsia="仿宋"/>
          <w:bCs/>
          <w:sz w:val="32"/>
          <w:szCs w:val="32"/>
        </w:rPr>
      </w:pPr>
      <w:r>
        <w:rPr>
          <w:rStyle w:val="20"/>
          <w:rFonts w:ascii="仿宋" w:hAnsi="仿宋" w:eastAsia="仿宋"/>
          <w:bCs/>
          <w:sz w:val="32"/>
          <w:szCs w:val="32"/>
        </w:rPr>
        <w:t>2.</w:t>
      </w:r>
      <w:r>
        <w:rPr>
          <w:rStyle w:val="20"/>
          <w:rFonts w:hint="eastAsia" w:ascii="仿宋" w:hAnsi="仿宋" w:eastAsia="仿宋"/>
          <w:bCs/>
          <w:sz w:val="32"/>
          <w:szCs w:val="32"/>
        </w:rPr>
        <w:t>一般公共服务支出（类）政府办公厅（室）及相关机构事务（款）一般行政管理事务（项）</w:t>
      </w:r>
      <w:r>
        <w:rPr>
          <w:rStyle w:val="20"/>
          <w:rFonts w:hint="eastAsia" w:ascii="仿宋" w:hAnsi="仿宋" w:eastAsia="仿宋"/>
          <w:bCs/>
          <w:sz w:val="32"/>
          <w:szCs w:val="32"/>
          <w:lang w:eastAsia="zh-CN"/>
        </w:rPr>
        <w:t>：</w:t>
      </w:r>
      <w:r>
        <w:rPr>
          <w:rFonts w:hint="eastAsia" w:ascii="Times New Roman" w:hAnsi="Times New Roman" w:eastAsia="仿宋_GB2312" w:cs="Times New Roman"/>
          <w:color w:val="auto"/>
          <w:kern w:val="2"/>
          <w:sz w:val="32"/>
          <w:szCs w:val="32"/>
          <w:shd w:val="clear" w:color="auto" w:fill="FFFFFF"/>
          <w:lang w:val="en-US" w:eastAsia="zh-CN" w:bidi="ar-SA"/>
        </w:rPr>
        <w:t>支出决算为47.89万元，完成预算100%，决算数等于预算数。</w:t>
      </w:r>
    </w:p>
    <w:p>
      <w:pPr>
        <w:pageBreakBefore w:val="0"/>
        <w:kinsoku/>
        <w:wordWrap/>
        <w:overflowPunct/>
        <w:topLinePunct w:val="0"/>
        <w:bidi w:val="0"/>
        <w:adjustRightInd w:val="0"/>
        <w:snapToGrid w:val="0"/>
        <w:spacing w:line="353" w:lineRule="auto"/>
        <w:ind w:left="0" w:right="0" w:firstLine="643" w:firstLineChars="200"/>
        <w:textAlignment w:val="auto"/>
        <w:rPr>
          <w:rFonts w:hint="eastAsia" w:ascii="Times New Roman" w:hAnsi="Times New Roman" w:eastAsia="仿宋_GB2312" w:cs="Times New Roman"/>
          <w:color w:val="auto"/>
          <w:kern w:val="2"/>
          <w:sz w:val="32"/>
          <w:szCs w:val="32"/>
          <w:shd w:val="clear" w:color="auto" w:fill="FFFFFF"/>
          <w:lang w:val="en-US" w:eastAsia="zh-CN" w:bidi="ar-SA"/>
        </w:rPr>
      </w:pPr>
      <w:r>
        <w:rPr>
          <w:rStyle w:val="20"/>
          <w:rFonts w:hint="eastAsia" w:ascii="仿宋" w:hAnsi="仿宋" w:eastAsia="仿宋"/>
          <w:bCs/>
          <w:sz w:val="32"/>
          <w:szCs w:val="32"/>
          <w:lang w:val="en-US" w:eastAsia="zh-CN"/>
        </w:rPr>
        <w:t>3.</w:t>
      </w:r>
      <w:r>
        <w:rPr>
          <w:rStyle w:val="20"/>
          <w:rFonts w:hint="eastAsia" w:ascii="仿宋" w:hAnsi="仿宋" w:eastAsia="仿宋"/>
          <w:bCs/>
          <w:sz w:val="32"/>
          <w:szCs w:val="32"/>
        </w:rPr>
        <w:t>一般公共服务支出（类）政府办公厅（室）及相关机构事务（款）信访事务（项）</w:t>
      </w:r>
      <w:r>
        <w:rPr>
          <w:rStyle w:val="20"/>
          <w:rFonts w:hint="eastAsia" w:ascii="仿宋" w:hAnsi="仿宋" w:eastAsia="仿宋"/>
          <w:bCs/>
          <w:sz w:val="32"/>
          <w:szCs w:val="32"/>
          <w:lang w:eastAsia="zh-CN"/>
        </w:rPr>
        <w:t>：</w:t>
      </w:r>
      <w:r>
        <w:rPr>
          <w:rFonts w:hint="eastAsia" w:ascii="Times New Roman" w:hAnsi="Times New Roman" w:eastAsia="仿宋_GB2312" w:cs="Times New Roman"/>
          <w:color w:val="auto"/>
          <w:kern w:val="2"/>
          <w:sz w:val="32"/>
          <w:szCs w:val="32"/>
          <w:shd w:val="clear" w:color="auto" w:fill="FFFFFF"/>
          <w:lang w:val="en-US" w:eastAsia="zh-CN" w:bidi="ar-SA"/>
        </w:rPr>
        <w:t>支出决算为2万元，完成预算100%，决算数等于预算数。</w:t>
      </w:r>
    </w:p>
    <w:p>
      <w:pPr>
        <w:pageBreakBefore w:val="0"/>
        <w:kinsoku/>
        <w:wordWrap/>
        <w:overflowPunct/>
        <w:topLinePunct w:val="0"/>
        <w:bidi w:val="0"/>
        <w:adjustRightInd w:val="0"/>
        <w:snapToGrid w:val="0"/>
        <w:spacing w:line="353" w:lineRule="auto"/>
        <w:ind w:left="0" w:right="0" w:firstLine="643" w:firstLineChars="200"/>
        <w:textAlignment w:val="auto"/>
        <w:rPr>
          <w:rFonts w:ascii="仿宋" w:hAnsi="仿宋" w:eastAsia="仿宋"/>
          <w:b/>
          <w:sz w:val="32"/>
          <w:szCs w:val="32"/>
        </w:rPr>
      </w:pPr>
      <w:r>
        <w:rPr>
          <w:rStyle w:val="20"/>
          <w:rFonts w:hint="eastAsia" w:ascii="仿宋" w:hAnsi="仿宋" w:eastAsia="仿宋"/>
          <w:bCs/>
          <w:sz w:val="32"/>
          <w:szCs w:val="32"/>
          <w:lang w:val="en-US" w:eastAsia="zh-CN"/>
        </w:rPr>
        <w:t>4.</w:t>
      </w:r>
      <w:r>
        <w:rPr>
          <w:rStyle w:val="20"/>
          <w:rFonts w:hint="eastAsia" w:ascii="仿宋" w:hAnsi="仿宋" w:eastAsia="仿宋"/>
          <w:bCs/>
          <w:sz w:val="32"/>
          <w:szCs w:val="32"/>
        </w:rPr>
        <w:t>一般公共服务支出（类）政府办公厅（室）及相关机构事务（款）事业运行（项）</w:t>
      </w:r>
      <w:r>
        <w:rPr>
          <w:rStyle w:val="20"/>
          <w:rFonts w:hint="eastAsia" w:ascii="仿宋" w:hAnsi="仿宋" w:eastAsia="仿宋"/>
          <w:bCs/>
          <w:sz w:val="32"/>
          <w:szCs w:val="32"/>
          <w:lang w:eastAsia="zh-CN"/>
        </w:rPr>
        <w:t>：</w:t>
      </w:r>
      <w:r>
        <w:rPr>
          <w:rFonts w:hint="eastAsia" w:ascii="Times New Roman" w:hAnsi="Times New Roman" w:eastAsia="仿宋_GB2312" w:cs="Times New Roman"/>
          <w:color w:val="auto"/>
          <w:kern w:val="2"/>
          <w:sz w:val="32"/>
          <w:szCs w:val="32"/>
          <w:shd w:val="clear" w:color="auto" w:fill="FFFFFF"/>
          <w:lang w:val="en-US" w:eastAsia="zh-CN" w:bidi="ar-SA"/>
        </w:rPr>
        <w:t>支出决算为95.6万元，完成预算100%，决算数等于预算数。</w:t>
      </w:r>
    </w:p>
    <w:p>
      <w:pPr>
        <w:pageBreakBefore w:val="0"/>
        <w:kinsoku/>
        <w:wordWrap/>
        <w:overflowPunct/>
        <w:topLinePunct w:val="0"/>
        <w:bidi w:val="0"/>
        <w:adjustRightInd w:val="0"/>
        <w:snapToGrid w:val="0"/>
        <w:spacing w:line="353" w:lineRule="auto"/>
        <w:ind w:left="0" w:right="0" w:firstLine="643" w:firstLineChars="200"/>
        <w:textAlignment w:val="auto"/>
        <w:rPr>
          <w:rStyle w:val="20"/>
          <w:rFonts w:ascii="仿宋" w:hAnsi="仿宋" w:eastAsia="仿宋"/>
          <w:bCs/>
          <w:sz w:val="32"/>
          <w:szCs w:val="32"/>
        </w:rPr>
      </w:pPr>
      <w:r>
        <w:rPr>
          <w:rStyle w:val="20"/>
          <w:rFonts w:hint="eastAsia" w:ascii="仿宋" w:hAnsi="仿宋" w:eastAsia="仿宋"/>
          <w:bCs/>
          <w:sz w:val="32"/>
          <w:szCs w:val="32"/>
          <w:lang w:val="en-US" w:eastAsia="zh-CN"/>
        </w:rPr>
        <w:t>5</w:t>
      </w:r>
      <w:r>
        <w:rPr>
          <w:rStyle w:val="20"/>
          <w:rFonts w:ascii="仿宋" w:hAnsi="仿宋" w:eastAsia="仿宋"/>
          <w:bCs/>
          <w:sz w:val="32"/>
          <w:szCs w:val="32"/>
        </w:rPr>
        <w:t>.</w:t>
      </w:r>
      <w:r>
        <w:rPr>
          <w:rStyle w:val="20"/>
          <w:rFonts w:hint="eastAsia" w:ascii="仿宋" w:hAnsi="仿宋" w:eastAsia="仿宋"/>
          <w:bCs/>
          <w:sz w:val="32"/>
          <w:szCs w:val="32"/>
        </w:rPr>
        <w:t>一般公共服务支出（类）政府办公厅（室）及相关机构事务（款）其他政府办公厅（室）及相关机构事务支出（项）</w:t>
      </w:r>
      <w:r>
        <w:rPr>
          <w:rStyle w:val="20"/>
          <w:rFonts w:hint="eastAsia" w:ascii="仿宋" w:hAnsi="仿宋" w:eastAsia="仿宋"/>
          <w:bCs/>
          <w:sz w:val="32"/>
          <w:szCs w:val="32"/>
          <w:lang w:eastAsia="zh-CN"/>
        </w:rPr>
        <w:t>：</w:t>
      </w:r>
      <w:r>
        <w:rPr>
          <w:rFonts w:hint="eastAsia" w:ascii="Times New Roman" w:hAnsi="Times New Roman" w:eastAsia="仿宋_GB2312" w:cs="Times New Roman"/>
          <w:color w:val="auto"/>
          <w:kern w:val="2"/>
          <w:sz w:val="32"/>
          <w:szCs w:val="32"/>
          <w:shd w:val="clear" w:color="auto" w:fill="FFFFFF"/>
          <w:lang w:val="en-US" w:eastAsia="zh-CN" w:bidi="ar-SA"/>
        </w:rPr>
        <w:t>支出决算为211.88万元，完成预算100%，决算数等于预算数。</w:t>
      </w:r>
    </w:p>
    <w:p>
      <w:pPr>
        <w:pageBreakBefore w:val="0"/>
        <w:kinsoku/>
        <w:wordWrap/>
        <w:overflowPunct/>
        <w:topLinePunct w:val="0"/>
        <w:bidi w:val="0"/>
        <w:adjustRightInd w:val="0"/>
        <w:snapToGrid w:val="0"/>
        <w:spacing w:line="353" w:lineRule="auto"/>
        <w:ind w:left="0" w:right="0" w:firstLine="643" w:firstLineChars="200"/>
        <w:textAlignment w:val="auto"/>
        <w:rPr>
          <w:rStyle w:val="20"/>
          <w:rFonts w:hint="eastAsia" w:ascii="仿宋" w:hAnsi="仿宋" w:eastAsia="仿宋"/>
          <w:b w:val="0"/>
          <w:bCs/>
          <w:sz w:val="32"/>
          <w:szCs w:val="32"/>
          <w:lang w:eastAsia="zh-CN"/>
        </w:rPr>
      </w:pPr>
      <w:r>
        <w:rPr>
          <w:rStyle w:val="20"/>
          <w:rFonts w:hint="eastAsia" w:ascii="仿宋" w:hAnsi="仿宋" w:eastAsia="仿宋"/>
          <w:bCs/>
          <w:sz w:val="32"/>
          <w:szCs w:val="32"/>
          <w:lang w:val="en-US" w:eastAsia="zh-CN"/>
        </w:rPr>
        <w:t>6.</w:t>
      </w:r>
      <w:r>
        <w:rPr>
          <w:rStyle w:val="20"/>
          <w:rFonts w:hint="eastAsia" w:ascii="仿宋" w:hAnsi="仿宋" w:eastAsia="仿宋"/>
          <w:bCs/>
          <w:sz w:val="32"/>
          <w:szCs w:val="32"/>
        </w:rPr>
        <w:t>一般公共服务支出（类）统计信息事务（款）专项统计业务（项）</w:t>
      </w:r>
      <w:r>
        <w:rPr>
          <w:rStyle w:val="20"/>
          <w:rFonts w:hint="eastAsia" w:ascii="仿宋" w:hAnsi="仿宋" w:eastAsia="仿宋"/>
          <w:bCs/>
          <w:sz w:val="32"/>
          <w:szCs w:val="32"/>
          <w:lang w:eastAsia="zh-CN"/>
        </w:rPr>
        <w:t>：</w:t>
      </w:r>
      <w:r>
        <w:rPr>
          <w:rFonts w:hint="eastAsia" w:ascii="Times New Roman" w:hAnsi="Times New Roman" w:eastAsia="仿宋_GB2312" w:cs="Times New Roman"/>
          <w:color w:val="auto"/>
          <w:kern w:val="2"/>
          <w:sz w:val="32"/>
          <w:szCs w:val="32"/>
          <w:shd w:val="clear" w:color="auto" w:fill="FFFFFF"/>
          <w:lang w:val="en-US" w:eastAsia="zh-CN" w:bidi="ar-SA"/>
        </w:rPr>
        <w:t>支出决算为1.04万元，完成预算100%，决算数等于预算数。</w:t>
      </w:r>
    </w:p>
    <w:p>
      <w:pPr>
        <w:pageBreakBefore w:val="0"/>
        <w:kinsoku/>
        <w:wordWrap/>
        <w:overflowPunct/>
        <w:topLinePunct w:val="0"/>
        <w:bidi w:val="0"/>
        <w:adjustRightInd w:val="0"/>
        <w:snapToGrid w:val="0"/>
        <w:spacing w:line="353" w:lineRule="auto"/>
        <w:ind w:left="0" w:right="0" w:firstLine="643" w:firstLineChars="200"/>
        <w:textAlignment w:val="auto"/>
        <w:rPr>
          <w:rFonts w:hint="eastAsia" w:ascii="Times New Roman" w:hAnsi="Times New Roman" w:eastAsia="仿宋_GB2312" w:cs="Times New Roman"/>
          <w:color w:val="auto"/>
          <w:kern w:val="2"/>
          <w:sz w:val="32"/>
          <w:szCs w:val="32"/>
          <w:shd w:val="clear" w:color="auto" w:fill="FFFFFF"/>
          <w:lang w:val="en-US" w:eastAsia="zh-CN" w:bidi="ar-SA"/>
        </w:rPr>
      </w:pPr>
      <w:r>
        <w:rPr>
          <w:rStyle w:val="20"/>
          <w:rFonts w:hint="eastAsia" w:ascii="仿宋" w:hAnsi="仿宋" w:eastAsia="仿宋"/>
          <w:bCs/>
          <w:sz w:val="32"/>
          <w:szCs w:val="32"/>
          <w:lang w:val="en-US" w:eastAsia="zh-CN"/>
        </w:rPr>
        <w:t>7.</w:t>
      </w:r>
      <w:r>
        <w:rPr>
          <w:rStyle w:val="20"/>
          <w:rFonts w:hint="eastAsia" w:ascii="仿宋" w:hAnsi="仿宋" w:eastAsia="仿宋"/>
          <w:bCs/>
          <w:sz w:val="32"/>
          <w:szCs w:val="32"/>
        </w:rPr>
        <w:t>一般公共服务支出（类）财政事务（款）其他财政事务支出（项）</w:t>
      </w:r>
      <w:r>
        <w:rPr>
          <w:rStyle w:val="20"/>
          <w:rFonts w:hint="eastAsia" w:ascii="仿宋" w:hAnsi="仿宋" w:eastAsia="仿宋"/>
          <w:bCs/>
          <w:sz w:val="32"/>
          <w:szCs w:val="32"/>
          <w:lang w:eastAsia="zh-CN"/>
        </w:rPr>
        <w:t>：</w:t>
      </w:r>
      <w:r>
        <w:rPr>
          <w:rFonts w:hint="eastAsia" w:ascii="Times New Roman" w:hAnsi="Times New Roman" w:eastAsia="仿宋_GB2312" w:cs="Times New Roman"/>
          <w:color w:val="auto"/>
          <w:kern w:val="2"/>
          <w:sz w:val="32"/>
          <w:szCs w:val="32"/>
          <w:shd w:val="clear" w:color="auto" w:fill="FFFFFF"/>
          <w:lang w:val="en-US" w:eastAsia="zh-CN" w:bidi="ar-SA"/>
        </w:rPr>
        <w:t>支出决算为3.51万元，完成预算100%，决算数等于预算数。</w:t>
      </w:r>
    </w:p>
    <w:p>
      <w:pPr>
        <w:pageBreakBefore w:val="0"/>
        <w:kinsoku/>
        <w:wordWrap/>
        <w:overflowPunct/>
        <w:topLinePunct w:val="0"/>
        <w:bidi w:val="0"/>
        <w:adjustRightInd w:val="0"/>
        <w:snapToGrid w:val="0"/>
        <w:spacing w:line="353" w:lineRule="auto"/>
        <w:ind w:left="0" w:right="0" w:firstLine="643" w:firstLineChars="200"/>
        <w:textAlignment w:val="auto"/>
        <w:rPr>
          <w:rStyle w:val="20"/>
          <w:rFonts w:hint="eastAsia" w:ascii="仿宋" w:hAnsi="仿宋" w:eastAsia="仿宋"/>
          <w:b w:val="0"/>
          <w:bCs/>
          <w:sz w:val="32"/>
          <w:szCs w:val="32"/>
          <w:lang w:eastAsia="zh-CN"/>
        </w:rPr>
      </w:pPr>
      <w:r>
        <w:rPr>
          <w:rStyle w:val="20"/>
          <w:rFonts w:hint="eastAsia" w:ascii="仿宋" w:hAnsi="仿宋" w:eastAsia="仿宋"/>
          <w:bCs/>
          <w:sz w:val="32"/>
          <w:szCs w:val="32"/>
          <w:lang w:val="en-US" w:eastAsia="zh-CN"/>
        </w:rPr>
        <w:t>8.</w:t>
      </w:r>
      <w:r>
        <w:rPr>
          <w:rStyle w:val="20"/>
          <w:rFonts w:hint="eastAsia" w:ascii="仿宋" w:hAnsi="仿宋" w:eastAsia="仿宋"/>
          <w:bCs/>
          <w:sz w:val="32"/>
          <w:szCs w:val="32"/>
        </w:rPr>
        <w:t>一般公共服务支出（类）纪检监察事务（款）其他纪检监察事务支出（项）</w:t>
      </w:r>
      <w:r>
        <w:rPr>
          <w:rStyle w:val="20"/>
          <w:rFonts w:hint="eastAsia" w:ascii="仿宋" w:hAnsi="仿宋" w:eastAsia="仿宋"/>
          <w:bCs/>
          <w:sz w:val="32"/>
          <w:szCs w:val="32"/>
          <w:lang w:eastAsia="zh-CN"/>
        </w:rPr>
        <w:t>：</w:t>
      </w:r>
      <w:r>
        <w:rPr>
          <w:rFonts w:hint="eastAsia" w:ascii="Times New Roman" w:hAnsi="Times New Roman" w:eastAsia="仿宋_GB2312" w:cs="Times New Roman"/>
          <w:color w:val="auto"/>
          <w:kern w:val="2"/>
          <w:sz w:val="32"/>
          <w:szCs w:val="32"/>
          <w:shd w:val="clear" w:color="auto" w:fill="FFFFFF"/>
          <w:lang w:val="en-US" w:eastAsia="zh-CN" w:bidi="ar-SA"/>
        </w:rPr>
        <w:t>支出决算为0.71万元，完成预算100%，决算数等于预算数。</w:t>
      </w:r>
    </w:p>
    <w:p>
      <w:pPr>
        <w:pageBreakBefore w:val="0"/>
        <w:kinsoku/>
        <w:wordWrap/>
        <w:overflowPunct/>
        <w:topLinePunct w:val="0"/>
        <w:bidi w:val="0"/>
        <w:adjustRightInd w:val="0"/>
        <w:snapToGrid w:val="0"/>
        <w:spacing w:line="353" w:lineRule="auto"/>
        <w:ind w:left="0" w:right="0" w:firstLine="643" w:firstLineChars="200"/>
        <w:textAlignment w:val="auto"/>
        <w:rPr>
          <w:rStyle w:val="20"/>
          <w:rFonts w:hint="eastAsia" w:ascii="仿宋" w:hAnsi="仿宋" w:eastAsia="仿宋"/>
          <w:b w:val="0"/>
          <w:bCs/>
          <w:sz w:val="32"/>
          <w:szCs w:val="32"/>
          <w:lang w:eastAsia="zh-CN"/>
        </w:rPr>
      </w:pPr>
      <w:r>
        <w:rPr>
          <w:rStyle w:val="20"/>
          <w:rFonts w:hint="eastAsia" w:ascii="仿宋" w:hAnsi="仿宋" w:eastAsia="仿宋"/>
          <w:bCs/>
          <w:sz w:val="32"/>
          <w:szCs w:val="32"/>
          <w:lang w:val="en-US" w:eastAsia="zh-CN"/>
        </w:rPr>
        <w:t>9.</w:t>
      </w:r>
      <w:r>
        <w:rPr>
          <w:rStyle w:val="20"/>
          <w:rFonts w:hint="eastAsia" w:ascii="仿宋" w:hAnsi="仿宋" w:eastAsia="仿宋"/>
          <w:bCs/>
          <w:sz w:val="32"/>
          <w:szCs w:val="32"/>
        </w:rPr>
        <w:t>一般公共服务支出（类）其他共产党事务支出（款）一般行政管理事务（项）</w:t>
      </w:r>
      <w:r>
        <w:rPr>
          <w:rStyle w:val="20"/>
          <w:rFonts w:hint="eastAsia" w:ascii="仿宋" w:hAnsi="仿宋" w:eastAsia="仿宋"/>
          <w:bCs/>
          <w:sz w:val="32"/>
          <w:szCs w:val="32"/>
          <w:lang w:eastAsia="zh-CN"/>
        </w:rPr>
        <w:t>：</w:t>
      </w:r>
      <w:r>
        <w:rPr>
          <w:rFonts w:hint="eastAsia" w:ascii="Times New Roman" w:hAnsi="Times New Roman" w:eastAsia="仿宋_GB2312" w:cs="Times New Roman"/>
          <w:color w:val="auto"/>
          <w:kern w:val="2"/>
          <w:sz w:val="32"/>
          <w:szCs w:val="32"/>
          <w:shd w:val="clear" w:color="auto" w:fill="FFFFFF"/>
          <w:lang w:val="en-US" w:eastAsia="zh-CN" w:bidi="ar-SA"/>
        </w:rPr>
        <w:t>支出决算为8.85万元，完成预算100%，决算数等于预算数。</w:t>
      </w:r>
    </w:p>
    <w:p>
      <w:pPr>
        <w:pageBreakBefore w:val="0"/>
        <w:kinsoku/>
        <w:wordWrap/>
        <w:overflowPunct/>
        <w:topLinePunct w:val="0"/>
        <w:bidi w:val="0"/>
        <w:adjustRightInd w:val="0"/>
        <w:snapToGrid w:val="0"/>
        <w:spacing w:line="353" w:lineRule="auto"/>
        <w:ind w:left="0" w:right="0" w:firstLine="643" w:firstLineChars="200"/>
        <w:textAlignment w:val="auto"/>
        <w:rPr>
          <w:rFonts w:hint="eastAsia" w:ascii="Times New Roman" w:hAnsi="Times New Roman" w:eastAsia="仿宋_GB2312" w:cs="Times New Roman"/>
          <w:color w:val="auto"/>
          <w:kern w:val="2"/>
          <w:sz w:val="32"/>
          <w:szCs w:val="32"/>
          <w:shd w:val="clear" w:color="auto" w:fill="FFFFFF"/>
          <w:lang w:val="en-US" w:eastAsia="zh-CN" w:bidi="ar-SA"/>
        </w:rPr>
      </w:pPr>
      <w:r>
        <w:rPr>
          <w:rStyle w:val="20"/>
          <w:rFonts w:hint="eastAsia" w:ascii="仿宋" w:hAnsi="仿宋" w:eastAsia="仿宋"/>
          <w:bCs/>
          <w:sz w:val="32"/>
          <w:szCs w:val="32"/>
          <w:lang w:val="en-US" w:eastAsia="zh-CN"/>
        </w:rPr>
        <w:t>10.</w:t>
      </w:r>
      <w:r>
        <w:rPr>
          <w:rStyle w:val="20"/>
          <w:rFonts w:hint="eastAsia" w:ascii="仿宋" w:hAnsi="仿宋" w:eastAsia="仿宋"/>
          <w:bCs/>
          <w:sz w:val="32"/>
          <w:szCs w:val="32"/>
        </w:rPr>
        <w:t>一般公共服务支出（类）其他一般公共服务支出（款）其他一般公共服务支出（项）</w:t>
      </w:r>
      <w:r>
        <w:rPr>
          <w:rStyle w:val="20"/>
          <w:rFonts w:hint="eastAsia" w:ascii="仿宋" w:hAnsi="仿宋" w:eastAsia="仿宋"/>
          <w:bCs/>
          <w:sz w:val="32"/>
          <w:szCs w:val="32"/>
          <w:lang w:eastAsia="zh-CN"/>
        </w:rPr>
        <w:t>：</w:t>
      </w:r>
      <w:r>
        <w:rPr>
          <w:rFonts w:hint="eastAsia" w:ascii="Times New Roman" w:hAnsi="Times New Roman" w:eastAsia="仿宋_GB2312" w:cs="Times New Roman"/>
          <w:color w:val="auto"/>
          <w:kern w:val="2"/>
          <w:sz w:val="32"/>
          <w:szCs w:val="32"/>
          <w:shd w:val="clear" w:color="auto" w:fill="FFFFFF"/>
          <w:lang w:val="en-US" w:eastAsia="zh-CN" w:bidi="ar-SA"/>
        </w:rPr>
        <w:t>支出决算为3万元，完成预算100%，决算数等于预算数。</w:t>
      </w:r>
    </w:p>
    <w:p>
      <w:pPr>
        <w:pageBreakBefore w:val="0"/>
        <w:kinsoku/>
        <w:wordWrap/>
        <w:overflowPunct/>
        <w:topLinePunct w:val="0"/>
        <w:bidi w:val="0"/>
        <w:adjustRightInd w:val="0"/>
        <w:snapToGrid w:val="0"/>
        <w:spacing w:line="353" w:lineRule="auto"/>
        <w:ind w:left="0" w:right="0" w:firstLine="643" w:firstLineChars="200"/>
        <w:textAlignment w:val="auto"/>
        <w:rPr>
          <w:rFonts w:hint="eastAsia" w:ascii="Times New Roman" w:hAnsi="Times New Roman" w:eastAsia="仿宋_GB2312" w:cs="Times New Roman"/>
          <w:color w:val="auto"/>
          <w:kern w:val="2"/>
          <w:sz w:val="32"/>
          <w:szCs w:val="32"/>
          <w:shd w:val="clear" w:color="auto" w:fill="FFFFFF"/>
          <w:lang w:val="en-US" w:eastAsia="zh-CN" w:bidi="ar-SA"/>
        </w:rPr>
      </w:pPr>
      <w:r>
        <w:rPr>
          <w:rStyle w:val="20"/>
          <w:rFonts w:hint="eastAsia" w:ascii="仿宋" w:hAnsi="仿宋" w:eastAsia="仿宋"/>
          <w:bCs/>
          <w:sz w:val="32"/>
          <w:szCs w:val="32"/>
          <w:lang w:val="en-US" w:eastAsia="zh-CN"/>
        </w:rPr>
        <w:t>11.</w:t>
      </w:r>
      <w:r>
        <w:rPr>
          <w:rStyle w:val="20"/>
          <w:rFonts w:hint="eastAsia" w:ascii="仿宋" w:hAnsi="仿宋" w:eastAsia="仿宋"/>
          <w:bCs/>
          <w:sz w:val="32"/>
          <w:szCs w:val="32"/>
        </w:rPr>
        <w:t>文化旅游体育与传媒支出（类）文化和旅游（款）群众文化（项）</w:t>
      </w:r>
      <w:r>
        <w:rPr>
          <w:rStyle w:val="20"/>
          <w:rFonts w:hint="eastAsia" w:ascii="仿宋" w:hAnsi="仿宋" w:eastAsia="仿宋"/>
          <w:bCs/>
          <w:sz w:val="32"/>
          <w:szCs w:val="32"/>
          <w:lang w:eastAsia="zh-CN"/>
        </w:rPr>
        <w:t>：</w:t>
      </w:r>
      <w:r>
        <w:rPr>
          <w:rFonts w:hint="eastAsia" w:ascii="Times New Roman" w:hAnsi="Times New Roman" w:eastAsia="仿宋_GB2312" w:cs="Times New Roman"/>
          <w:color w:val="auto"/>
          <w:kern w:val="2"/>
          <w:sz w:val="32"/>
          <w:szCs w:val="32"/>
          <w:shd w:val="clear" w:color="auto" w:fill="FFFFFF"/>
          <w:lang w:val="en-US" w:eastAsia="zh-CN" w:bidi="ar-SA"/>
        </w:rPr>
        <w:t>支出决算为0.24万元，完成预算100%，决算数等于预算数。</w:t>
      </w:r>
    </w:p>
    <w:p>
      <w:pPr>
        <w:pageBreakBefore w:val="0"/>
        <w:kinsoku/>
        <w:wordWrap/>
        <w:overflowPunct/>
        <w:topLinePunct w:val="0"/>
        <w:bidi w:val="0"/>
        <w:adjustRightInd w:val="0"/>
        <w:snapToGrid w:val="0"/>
        <w:spacing w:line="353" w:lineRule="auto"/>
        <w:ind w:left="0" w:right="0" w:firstLine="643" w:firstLineChars="200"/>
        <w:textAlignment w:val="auto"/>
        <w:rPr>
          <w:rFonts w:hint="eastAsia" w:ascii="Times New Roman" w:hAnsi="Times New Roman" w:eastAsia="仿宋_GB2312" w:cs="Times New Roman"/>
          <w:color w:val="auto"/>
          <w:kern w:val="2"/>
          <w:sz w:val="32"/>
          <w:szCs w:val="32"/>
          <w:shd w:val="clear" w:color="auto" w:fill="FFFFFF"/>
          <w:lang w:val="en-US" w:eastAsia="zh-CN" w:bidi="ar-SA"/>
        </w:rPr>
      </w:pPr>
      <w:r>
        <w:rPr>
          <w:rStyle w:val="20"/>
          <w:rFonts w:hint="eastAsia" w:ascii="仿宋" w:hAnsi="仿宋" w:eastAsia="仿宋"/>
          <w:bCs/>
          <w:sz w:val="32"/>
          <w:szCs w:val="32"/>
          <w:lang w:val="en-US" w:eastAsia="zh-CN"/>
        </w:rPr>
        <w:t>12.</w:t>
      </w:r>
      <w:r>
        <w:rPr>
          <w:rStyle w:val="20"/>
          <w:rFonts w:hint="eastAsia" w:ascii="仿宋" w:hAnsi="仿宋" w:eastAsia="仿宋"/>
          <w:bCs/>
          <w:sz w:val="32"/>
          <w:szCs w:val="32"/>
        </w:rPr>
        <w:t>文化旅游体育与传媒支出（类）其他文化旅游体育与传媒支出（款）其他文化旅游体育与传媒支出项）</w:t>
      </w:r>
      <w:r>
        <w:rPr>
          <w:rStyle w:val="20"/>
          <w:rFonts w:hint="eastAsia" w:ascii="仿宋" w:hAnsi="仿宋" w:eastAsia="仿宋"/>
          <w:bCs/>
          <w:sz w:val="32"/>
          <w:szCs w:val="32"/>
          <w:lang w:eastAsia="zh-CN"/>
        </w:rPr>
        <w:t>：</w:t>
      </w:r>
      <w:r>
        <w:rPr>
          <w:rFonts w:hint="eastAsia" w:ascii="Times New Roman" w:hAnsi="Times New Roman" w:eastAsia="仿宋_GB2312" w:cs="Times New Roman"/>
          <w:color w:val="auto"/>
          <w:kern w:val="2"/>
          <w:sz w:val="32"/>
          <w:szCs w:val="32"/>
          <w:shd w:val="clear" w:color="auto" w:fill="FFFFFF"/>
          <w:lang w:val="en-US" w:eastAsia="zh-CN" w:bidi="ar-SA"/>
        </w:rPr>
        <w:t>支出决算为4.1万元，完成预算100%，决算数等于预算数。</w:t>
      </w:r>
    </w:p>
    <w:p>
      <w:pPr>
        <w:pStyle w:val="2"/>
        <w:rPr>
          <w:rFonts w:hint="eastAsia" w:ascii="Times New Roman" w:hAnsi="Times New Roman" w:eastAsia="仿宋_GB2312" w:cs="Times New Roman"/>
          <w:color w:val="auto"/>
          <w:kern w:val="2"/>
          <w:sz w:val="32"/>
          <w:szCs w:val="32"/>
          <w:shd w:val="clear" w:color="auto" w:fill="FFFFFF"/>
          <w:lang w:val="en-US" w:eastAsia="zh-CN" w:bidi="ar-SA"/>
        </w:rPr>
      </w:pPr>
      <w:r>
        <w:rPr>
          <w:rStyle w:val="20"/>
          <w:rFonts w:hint="eastAsia" w:ascii="仿宋" w:hAnsi="仿宋" w:eastAsia="仿宋"/>
          <w:bCs/>
          <w:sz w:val="32"/>
          <w:szCs w:val="32"/>
          <w:lang w:val="en-US" w:eastAsia="zh-CN"/>
        </w:rPr>
        <w:t xml:space="preserve">    13.</w:t>
      </w:r>
      <w:r>
        <w:rPr>
          <w:rStyle w:val="20"/>
          <w:rFonts w:hint="eastAsia" w:ascii="仿宋" w:hAnsi="仿宋" w:eastAsia="仿宋"/>
          <w:bCs/>
          <w:sz w:val="32"/>
          <w:szCs w:val="32"/>
        </w:rPr>
        <w:t>社会保障和就业支出（类）行政事业单位养老支出（款）行政单位离退休（项）</w:t>
      </w:r>
      <w:r>
        <w:rPr>
          <w:rStyle w:val="20"/>
          <w:rFonts w:hint="eastAsia" w:ascii="仿宋" w:hAnsi="仿宋" w:eastAsia="仿宋"/>
          <w:bCs/>
          <w:sz w:val="32"/>
          <w:szCs w:val="32"/>
          <w:lang w:eastAsia="zh-CN"/>
        </w:rPr>
        <w:t>：</w:t>
      </w:r>
      <w:r>
        <w:rPr>
          <w:rFonts w:hint="eastAsia" w:ascii="Times New Roman" w:hAnsi="Times New Roman" w:eastAsia="仿宋_GB2312" w:cs="Times New Roman"/>
          <w:color w:val="auto"/>
          <w:kern w:val="2"/>
          <w:sz w:val="32"/>
          <w:szCs w:val="32"/>
          <w:shd w:val="clear" w:color="auto" w:fill="FFFFFF"/>
          <w:lang w:val="en-US" w:eastAsia="zh-CN" w:bidi="ar-SA"/>
        </w:rPr>
        <w:t>支出决算为0.82万元，完成预算100%。。</w:t>
      </w:r>
    </w:p>
    <w:p>
      <w:pPr>
        <w:pageBreakBefore w:val="0"/>
        <w:kinsoku/>
        <w:wordWrap/>
        <w:overflowPunct/>
        <w:topLinePunct w:val="0"/>
        <w:bidi w:val="0"/>
        <w:adjustRightInd w:val="0"/>
        <w:snapToGrid w:val="0"/>
        <w:spacing w:line="353" w:lineRule="auto"/>
        <w:ind w:left="0" w:right="0" w:firstLine="643" w:firstLineChars="200"/>
        <w:textAlignment w:val="auto"/>
        <w:rPr>
          <w:rFonts w:hint="eastAsia" w:ascii="Times New Roman" w:hAnsi="Times New Roman" w:eastAsia="仿宋_GB2312" w:cs="Times New Roman"/>
          <w:color w:val="auto"/>
          <w:kern w:val="2"/>
          <w:sz w:val="32"/>
          <w:szCs w:val="32"/>
          <w:shd w:val="clear" w:color="auto" w:fill="FFFFFF"/>
          <w:lang w:val="en-US" w:eastAsia="zh-CN" w:bidi="ar-SA"/>
        </w:rPr>
      </w:pPr>
      <w:r>
        <w:rPr>
          <w:rStyle w:val="20"/>
          <w:rFonts w:hint="eastAsia" w:ascii="仿宋" w:hAnsi="仿宋" w:eastAsia="仿宋"/>
          <w:bCs/>
          <w:sz w:val="32"/>
          <w:szCs w:val="32"/>
          <w:lang w:val="en-US" w:eastAsia="zh-CN"/>
        </w:rPr>
        <w:t>14.</w:t>
      </w:r>
      <w:r>
        <w:rPr>
          <w:rStyle w:val="20"/>
          <w:rFonts w:hint="eastAsia" w:ascii="仿宋" w:hAnsi="仿宋" w:eastAsia="仿宋"/>
          <w:bCs/>
          <w:sz w:val="32"/>
          <w:szCs w:val="32"/>
        </w:rPr>
        <w:t>社会保障和就业支出（类）行政事业单位养老支出（款）机关事业单位基本养老保险缴费支出（项）</w:t>
      </w:r>
      <w:r>
        <w:rPr>
          <w:rStyle w:val="20"/>
          <w:rFonts w:hint="eastAsia" w:ascii="仿宋" w:hAnsi="仿宋" w:eastAsia="仿宋"/>
          <w:bCs/>
          <w:sz w:val="32"/>
          <w:szCs w:val="32"/>
          <w:lang w:eastAsia="zh-CN"/>
        </w:rPr>
        <w:t>：</w:t>
      </w:r>
      <w:r>
        <w:rPr>
          <w:rFonts w:hint="eastAsia" w:ascii="Times New Roman" w:hAnsi="Times New Roman" w:eastAsia="仿宋_GB2312" w:cs="Times New Roman"/>
          <w:color w:val="auto"/>
          <w:kern w:val="2"/>
          <w:sz w:val="32"/>
          <w:szCs w:val="32"/>
          <w:shd w:val="clear" w:color="auto" w:fill="FFFFFF"/>
          <w:lang w:val="en-US" w:eastAsia="zh-CN" w:bidi="ar-SA"/>
        </w:rPr>
        <w:t>支出决算为15.51万元，完成预算100%。</w:t>
      </w:r>
    </w:p>
    <w:p>
      <w:pPr>
        <w:pageBreakBefore w:val="0"/>
        <w:kinsoku/>
        <w:wordWrap/>
        <w:overflowPunct/>
        <w:topLinePunct w:val="0"/>
        <w:bidi w:val="0"/>
        <w:adjustRightInd w:val="0"/>
        <w:snapToGrid w:val="0"/>
        <w:spacing w:line="353" w:lineRule="auto"/>
        <w:ind w:left="0" w:right="0" w:firstLine="640"/>
        <w:textAlignment w:val="auto"/>
        <w:rPr>
          <w:rStyle w:val="20"/>
          <w:rFonts w:ascii="仿宋" w:hAnsi="仿宋" w:eastAsia="仿宋"/>
          <w:b w:val="0"/>
          <w:bCs/>
          <w:sz w:val="32"/>
          <w:szCs w:val="32"/>
        </w:rPr>
      </w:pPr>
      <w:r>
        <w:rPr>
          <w:rStyle w:val="20"/>
          <w:rFonts w:hint="eastAsia" w:ascii="仿宋" w:hAnsi="仿宋" w:eastAsia="仿宋"/>
          <w:bCs/>
          <w:sz w:val="32"/>
          <w:szCs w:val="32"/>
          <w:lang w:val="en-US" w:eastAsia="zh-CN"/>
        </w:rPr>
        <w:t>15.</w:t>
      </w:r>
      <w:r>
        <w:rPr>
          <w:rStyle w:val="20"/>
          <w:rFonts w:hint="eastAsia" w:ascii="仿宋" w:hAnsi="仿宋" w:eastAsia="仿宋"/>
          <w:bCs/>
          <w:sz w:val="32"/>
          <w:szCs w:val="32"/>
        </w:rPr>
        <w:t>卫生健康支出（类）行政事业单位医疗（款）行政单位医疗（项）</w:t>
      </w:r>
      <w:r>
        <w:rPr>
          <w:rStyle w:val="20"/>
          <w:rFonts w:hint="eastAsia" w:ascii="仿宋" w:hAnsi="仿宋" w:eastAsia="仿宋"/>
          <w:bCs/>
          <w:sz w:val="32"/>
          <w:szCs w:val="32"/>
          <w:lang w:eastAsia="zh-CN"/>
        </w:rPr>
        <w:t>：</w:t>
      </w:r>
      <w:r>
        <w:rPr>
          <w:rFonts w:hint="eastAsia" w:ascii="Times New Roman" w:hAnsi="Times New Roman" w:eastAsia="仿宋_GB2312" w:cs="Times New Roman"/>
          <w:color w:val="auto"/>
          <w:kern w:val="2"/>
          <w:sz w:val="32"/>
          <w:szCs w:val="32"/>
          <w:shd w:val="clear" w:color="auto" w:fill="FFFFFF"/>
          <w:lang w:val="en-US" w:eastAsia="zh-CN" w:bidi="ar-SA"/>
        </w:rPr>
        <w:t>支出决算为7.64万元，完成预算100%，决算数等于预算数。</w:t>
      </w:r>
    </w:p>
    <w:p>
      <w:pPr>
        <w:pStyle w:val="2"/>
        <w:pageBreakBefore w:val="0"/>
        <w:kinsoku/>
        <w:wordWrap/>
        <w:overflowPunct/>
        <w:topLinePunct w:val="0"/>
        <w:bidi w:val="0"/>
        <w:adjustRightInd w:val="0"/>
        <w:snapToGrid w:val="0"/>
        <w:spacing w:beforeLines="0" w:line="353" w:lineRule="auto"/>
        <w:ind w:left="0" w:right="0" w:firstLine="642"/>
        <w:textAlignment w:val="auto"/>
        <w:rPr>
          <w:rStyle w:val="20"/>
          <w:rFonts w:ascii="仿宋" w:hAnsi="仿宋" w:eastAsia="仿宋"/>
          <w:b w:val="0"/>
          <w:bCs/>
          <w:sz w:val="32"/>
          <w:szCs w:val="32"/>
        </w:rPr>
      </w:pPr>
      <w:r>
        <w:rPr>
          <w:rStyle w:val="20"/>
          <w:rFonts w:hint="eastAsia" w:ascii="仿宋" w:hAnsi="仿宋" w:eastAsia="仿宋"/>
          <w:bCs/>
          <w:sz w:val="32"/>
          <w:szCs w:val="32"/>
          <w:lang w:val="en-US" w:eastAsia="zh-CN"/>
        </w:rPr>
        <w:t>16.</w:t>
      </w:r>
      <w:r>
        <w:rPr>
          <w:rStyle w:val="20"/>
          <w:rFonts w:hint="eastAsia" w:ascii="仿宋" w:hAnsi="仿宋" w:eastAsia="仿宋"/>
          <w:bCs/>
          <w:sz w:val="32"/>
          <w:szCs w:val="32"/>
        </w:rPr>
        <w:t>卫生健康支出（类）行政事业单位医疗（款）事业单位医疗（项）</w:t>
      </w:r>
      <w:r>
        <w:rPr>
          <w:rStyle w:val="20"/>
          <w:rFonts w:hint="eastAsia" w:ascii="仿宋" w:hAnsi="仿宋" w:eastAsia="仿宋"/>
          <w:bCs/>
          <w:sz w:val="32"/>
          <w:szCs w:val="32"/>
          <w:lang w:eastAsia="zh-CN"/>
        </w:rPr>
        <w:t>：</w:t>
      </w:r>
      <w:r>
        <w:rPr>
          <w:rFonts w:hint="eastAsia" w:ascii="Times New Roman" w:hAnsi="Times New Roman" w:eastAsia="仿宋_GB2312" w:cs="Times New Roman"/>
          <w:color w:val="auto"/>
          <w:kern w:val="2"/>
          <w:sz w:val="32"/>
          <w:szCs w:val="32"/>
          <w:shd w:val="clear" w:color="auto" w:fill="FFFFFF"/>
          <w:lang w:val="en-US" w:eastAsia="zh-CN" w:bidi="ar-SA"/>
        </w:rPr>
        <w:t>支出决算为6.65万元，完成预算100%，决算数等于预算数。</w:t>
      </w:r>
    </w:p>
    <w:p>
      <w:pPr>
        <w:pStyle w:val="2"/>
        <w:pageBreakBefore w:val="0"/>
        <w:kinsoku/>
        <w:wordWrap/>
        <w:overflowPunct/>
        <w:topLinePunct w:val="0"/>
        <w:bidi w:val="0"/>
        <w:adjustRightInd w:val="0"/>
        <w:snapToGrid w:val="0"/>
        <w:spacing w:beforeLines="0" w:line="353" w:lineRule="auto"/>
        <w:ind w:left="0" w:right="0"/>
        <w:textAlignment w:val="auto"/>
        <w:rPr>
          <w:rFonts w:hint="eastAsia" w:ascii="Times New Roman" w:hAnsi="Times New Roman" w:eastAsia="仿宋_GB2312" w:cs="Times New Roman"/>
          <w:color w:val="auto"/>
          <w:kern w:val="2"/>
          <w:sz w:val="32"/>
          <w:szCs w:val="32"/>
          <w:shd w:val="clear" w:color="auto" w:fill="FFFFFF"/>
          <w:lang w:val="en-US" w:eastAsia="zh-CN" w:bidi="ar-SA"/>
        </w:rPr>
      </w:pPr>
      <w:r>
        <w:rPr>
          <w:rStyle w:val="20"/>
          <w:rFonts w:hint="eastAsia" w:ascii="仿宋" w:hAnsi="仿宋" w:eastAsia="仿宋"/>
          <w:bCs/>
          <w:sz w:val="32"/>
          <w:szCs w:val="32"/>
        </w:rPr>
        <w:t xml:space="preserve">    </w:t>
      </w:r>
      <w:r>
        <w:rPr>
          <w:rStyle w:val="20"/>
          <w:rFonts w:hint="eastAsia" w:ascii="仿宋" w:hAnsi="仿宋" w:eastAsia="仿宋"/>
          <w:bCs/>
          <w:sz w:val="32"/>
          <w:szCs w:val="32"/>
          <w:lang w:val="en-US" w:eastAsia="zh-CN"/>
        </w:rPr>
        <w:t>17.</w:t>
      </w:r>
      <w:r>
        <w:rPr>
          <w:rStyle w:val="20"/>
          <w:rFonts w:hint="eastAsia" w:ascii="仿宋" w:hAnsi="仿宋" w:eastAsia="仿宋"/>
          <w:bCs/>
          <w:sz w:val="32"/>
          <w:szCs w:val="32"/>
        </w:rPr>
        <w:t>卫生健康支出（类）行政事业单位医疗（款）公务员医疗补助（项）</w:t>
      </w:r>
      <w:r>
        <w:rPr>
          <w:rStyle w:val="20"/>
          <w:rFonts w:hint="eastAsia" w:ascii="仿宋" w:hAnsi="仿宋" w:eastAsia="仿宋"/>
          <w:bCs/>
          <w:sz w:val="32"/>
          <w:szCs w:val="32"/>
          <w:lang w:eastAsia="zh-CN"/>
        </w:rPr>
        <w:t>：</w:t>
      </w:r>
      <w:r>
        <w:rPr>
          <w:rFonts w:hint="eastAsia" w:ascii="Times New Roman" w:hAnsi="Times New Roman" w:eastAsia="仿宋_GB2312" w:cs="Times New Roman"/>
          <w:color w:val="auto"/>
          <w:kern w:val="2"/>
          <w:sz w:val="32"/>
          <w:szCs w:val="32"/>
          <w:shd w:val="clear" w:color="auto" w:fill="FFFFFF"/>
          <w:lang w:val="en-US" w:eastAsia="zh-CN" w:bidi="ar-SA"/>
        </w:rPr>
        <w:t>支出决算为0.66万元，完成预算100%，决算数等于预算数。</w:t>
      </w:r>
    </w:p>
    <w:p>
      <w:pPr>
        <w:pStyle w:val="2"/>
        <w:pageBreakBefore w:val="0"/>
        <w:kinsoku/>
        <w:wordWrap/>
        <w:overflowPunct/>
        <w:topLinePunct w:val="0"/>
        <w:bidi w:val="0"/>
        <w:adjustRightInd w:val="0"/>
        <w:snapToGrid w:val="0"/>
        <w:spacing w:beforeLines="0" w:line="353" w:lineRule="auto"/>
        <w:ind w:left="0" w:right="0"/>
        <w:textAlignment w:val="auto"/>
      </w:pPr>
      <w:r>
        <w:rPr>
          <w:rStyle w:val="20"/>
          <w:rFonts w:hint="eastAsia" w:ascii="仿宋" w:hAnsi="仿宋" w:eastAsia="仿宋"/>
          <w:bCs/>
          <w:sz w:val="32"/>
          <w:szCs w:val="32"/>
        </w:rPr>
        <w:t xml:space="preserve">    </w:t>
      </w:r>
      <w:r>
        <w:rPr>
          <w:rStyle w:val="20"/>
          <w:rFonts w:hint="eastAsia" w:ascii="仿宋" w:hAnsi="仿宋" w:eastAsia="仿宋"/>
          <w:bCs/>
          <w:sz w:val="32"/>
          <w:szCs w:val="32"/>
          <w:lang w:val="en-US" w:eastAsia="zh-CN"/>
        </w:rPr>
        <w:t>18.</w:t>
      </w:r>
      <w:r>
        <w:rPr>
          <w:rStyle w:val="20"/>
          <w:rFonts w:hint="eastAsia" w:ascii="仿宋" w:hAnsi="仿宋" w:eastAsia="仿宋"/>
          <w:bCs/>
          <w:sz w:val="32"/>
          <w:szCs w:val="32"/>
        </w:rPr>
        <w:t>卫生健康支出（类）行政事业单位医疗（款）</w:t>
      </w:r>
      <w:r>
        <w:rPr>
          <w:rStyle w:val="20"/>
          <w:rFonts w:hint="eastAsia" w:ascii="仿宋" w:hAnsi="仿宋" w:eastAsia="仿宋"/>
          <w:bCs/>
        </w:rPr>
        <w:t>其他</w:t>
      </w:r>
      <w:r>
        <w:rPr>
          <w:rStyle w:val="20"/>
          <w:rFonts w:hint="eastAsia" w:ascii="仿宋" w:hAnsi="仿宋" w:eastAsia="仿宋"/>
          <w:bCs/>
          <w:kern w:val="2"/>
        </w:rPr>
        <w:t>行政事业单位医疗支出</w:t>
      </w:r>
      <w:r>
        <w:rPr>
          <w:rStyle w:val="20"/>
          <w:rFonts w:hint="eastAsia" w:ascii="仿宋" w:hAnsi="仿宋" w:eastAsia="仿宋"/>
          <w:bCs/>
          <w:kern w:val="2"/>
          <w:sz w:val="32"/>
          <w:szCs w:val="32"/>
        </w:rPr>
        <w:t>（项）</w:t>
      </w:r>
      <w:r>
        <w:rPr>
          <w:rStyle w:val="20"/>
          <w:rFonts w:hint="eastAsia" w:ascii="仿宋" w:hAnsi="仿宋" w:eastAsia="仿宋"/>
          <w:bCs/>
          <w:kern w:val="2"/>
          <w:sz w:val="32"/>
          <w:szCs w:val="32"/>
          <w:lang w:eastAsia="zh-CN"/>
        </w:rPr>
        <w:t>：</w:t>
      </w:r>
      <w:r>
        <w:rPr>
          <w:rFonts w:hint="eastAsia" w:ascii="Times New Roman" w:hAnsi="Times New Roman" w:eastAsia="仿宋_GB2312" w:cs="Times New Roman"/>
          <w:color w:val="auto"/>
          <w:kern w:val="2"/>
          <w:sz w:val="32"/>
          <w:szCs w:val="32"/>
          <w:shd w:val="clear" w:color="auto" w:fill="FFFFFF"/>
          <w:lang w:val="en-US" w:eastAsia="zh-CN" w:bidi="ar-SA"/>
        </w:rPr>
        <w:t>支出决算为0.59万元，完成预算100%，决算数等于预算数。</w:t>
      </w:r>
    </w:p>
    <w:p>
      <w:pPr>
        <w:pStyle w:val="2"/>
        <w:pageBreakBefore w:val="0"/>
        <w:kinsoku/>
        <w:wordWrap/>
        <w:overflowPunct/>
        <w:topLinePunct w:val="0"/>
        <w:bidi w:val="0"/>
        <w:adjustRightInd w:val="0"/>
        <w:snapToGrid w:val="0"/>
        <w:spacing w:beforeLines="0" w:line="353" w:lineRule="auto"/>
        <w:ind w:left="0" w:right="0"/>
        <w:textAlignment w:val="auto"/>
        <w:rPr>
          <w:rStyle w:val="20"/>
          <w:rFonts w:hint="eastAsia" w:ascii="仿宋" w:hAnsi="仿宋" w:eastAsia="仿宋"/>
          <w:bCs/>
          <w:sz w:val="32"/>
          <w:szCs w:val="32"/>
        </w:rPr>
      </w:pPr>
      <w:r>
        <w:rPr>
          <w:rStyle w:val="20"/>
          <w:rFonts w:hint="eastAsia" w:ascii="仿宋" w:hAnsi="仿宋" w:eastAsia="仿宋"/>
          <w:bCs/>
          <w:sz w:val="32"/>
          <w:szCs w:val="32"/>
        </w:rPr>
        <w:t xml:space="preserve">   </w:t>
      </w:r>
      <w:r>
        <w:rPr>
          <w:rStyle w:val="20"/>
          <w:rFonts w:hint="eastAsia" w:ascii="仿宋" w:hAnsi="仿宋" w:eastAsia="仿宋"/>
          <w:bCs/>
          <w:sz w:val="32"/>
          <w:szCs w:val="32"/>
          <w:lang w:val="en-US" w:eastAsia="zh-CN"/>
        </w:rPr>
        <w:t xml:space="preserve"> 19.</w:t>
      </w:r>
      <w:r>
        <w:rPr>
          <w:rStyle w:val="20"/>
          <w:rFonts w:hint="eastAsia" w:ascii="仿宋" w:hAnsi="仿宋" w:eastAsia="仿宋"/>
          <w:bCs/>
          <w:sz w:val="32"/>
          <w:szCs w:val="32"/>
        </w:rPr>
        <w:t>城乡社区支出（类）城乡社区管理事务（款）</w:t>
      </w:r>
      <w:r>
        <w:rPr>
          <w:rStyle w:val="20"/>
          <w:rFonts w:hint="eastAsia" w:ascii="仿宋" w:hAnsi="仿宋" w:eastAsia="仿宋"/>
          <w:bCs/>
        </w:rPr>
        <w:t>其他城乡社区管理事务支出</w:t>
      </w:r>
      <w:r>
        <w:rPr>
          <w:rStyle w:val="20"/>
          <w:rFonts w:hint="eastAsia" w:ascii="仿宋" w:hAnsi="仿宋" w:eastAsia="仿宋"/>
          <w:bCs/>
          <w:kern w:val="2"/>
          <w:sz w:val="32"/>
          <w:szCs w:val="32"/>
        </w:rPr>
        <w:t>（项）</w:t>
      </w:r>
      <w:r>
        <w:rPr>
          <w:rStyle w:val="20"/>
          <w:rFonts w:hint="eastAsia" w:ascii="仿宋" w:hAnsi="仿宋" w:eastAsia="仿宋"/>
          <w:bCs/>
          <w:kern w:val="2"/>
          <w:sz w:val="32"/>
          <w:szCs w:val="32"/>
          <w:lang w:eastAsia="zh-CN"/>
        </w:rPr>
        <w:t>：</w:t>
      </w:r>
      <w:r>
        <w:rPr>
          <w:rFonts w:hint="eastAsia" w:ascii="Times New Roman" w:hAnsi="Times New Roman" w:eastAsia="仿宋_GB2312" w:cs="Times New Roman"/>
          <w:color w:val="auto"/>
          <w:kern w:val="2"/>
          <w:sz w:val="32"/>
          <w:szCs w:val="32"/>
          <w:shd w:val="clear" w:color="auto" w:fill="FFFFFF"/>
          <w:lang w:val="en-US" w:eastAsia="zh-CN" w:bidi="ar-SA"/>
        </w:rPr>
        <w:t>支出决算为0.86万元，完成预算100%，决算数等于预算数。</w:t>
      </w:r>
    </w:p>
    <w:p>
      <w:pPr>
        <w:pStyle w:val="2"/>
        <w:pageBreakBefore w:val="0"/>
        <w:kinsoku/>
        <w:wordWrap/>
        <w:overflowPunct/>
        <w:topLinePunct w:val="0"/>
        <w:bidi w:val="0"/>
        <w:adjustRightInd w:val="0"/>
        <w:snapToGrid w:val="0"/>
        <w:spacing w:beforeLines="0" w:line="353" w:lineRule="auto"/>
        <w:ind w:left="0" w:right="0"/>
        <w:textAlignment w:val="auto"/>
        <w:rPr>
          <w:rStyle w:val="20"/>
          <w:rFonts w:hint="eastAsia" w:ascii="仿宋" w:hAnsi="仿宋" w:eastAsia="仿宋"/>
          <w:bCs/>
          <w:sz w:val="32"/>
          <w:szCs w:val="32"/>
        </w:rPr>
      </w:pPr>
      <w:r>
        <w:rPr>
          <w:rStyle w:val="20"/>
          <w:rFonts w:hint="eastAsia" w:ascii="仿宋" w:hAnsi="仿宋" w:eastAsia="仿宋"/>
          <w:bCs/>
          <w:sz w:val="32"/>
          <w:szCs w:val="32"/>
          <w:lang w:val="en-US" w:eastAsia="zh-CN"/>
        </w:rPr>
        <w:t xml:space="preserve">    20.</w:t>
      </w:r>
      <w:r>
        <w:rPr>
          <w:rStyle w:val="20"/>
          <w:rFonts w:hint="eastAsia" w:ascii="仿宋" w:hAnsi="仿宋" w:eastAsia="仿宋"/>
          <w:bCs/>
          <w:sz w:val="32"/>
          <w:szCs w:val="32"/>
        </w:rPr>
        <w:t>农林水支出（类）林业和草原（款）</w:t>
      </w:r>
      <w:r>
        <w:rPr>
          <w:rStyle w:val="20"/>
          <w:rFonts w:hint="eastAsia" w:ascii="仿宋" w:hAnsi="仿宋" w:eastAsia="仿宋"/>
          <w:bCs/>
        </w:rPr>
        <w:t>其他林业和草原支出</w:t>
      </w:r>
      <w:r>
        <w:rPr>
          <w:rStyle w:val="20"/>
          <w:rFonts w:hint="eastAsia" w:ascii="仿宋" w:hAnsi="仿宋" w:eastAsia="仿宋"/>
          <w:bCs/>
          <w:kern w:val="2"/>
          <w:sz w:val="32"/>
          <w:szCs w:val="32"/>
        </w:rPr>
        <w:t>（项）</w:t>
      </w:r>
      <w:r>
        <w:rPr>
          <w:rStyle w:val="20"/>
          <w:rFonts w:hint="eastAsia" w:ascii="仿宋" w:hAnsi="仿宋" w:eastAsia="仿宋"/>
          <w:bCs/>
          <w:kern w:val="2"/>
          <w:sz w:val="32"/>
          <w:szCs w:val="32"/>
          <w:lang w:eastAsia="zh-CN"/>
        </w:rPr>
        <w:t>：</w:t>
      </w:r>
      <w:r>
        <w:rPr>
          <w:rFonts w:hint="eastAsia" w:ascii="Times New Roman" w:hAnsi="Times New Roman" w:eastAsia="仿宋_GB2312" w:cs="Times New Roman"/>
          <w:color w:val="auto"/>
          <w:kern w:val="2"/>
          <w:sz w:val="32"/>
          <w:szCs w:val="32"/>
          <w:shd w:val="clear" w:color="auto" w:fill="FFFFFF"/>
          <w:lang w:val="en-US" w:eastAsia="zh-CN" w:bidi="ar-SA"/>
        </w:rPr>
        <w:t>支出决算为9.85万元，完成预算100%，决算数等于预算数。</w:t>
      </w:r>
    </w:p>
    <w:p>
      <w:pPr>
        <w:pStyle w:val="2"/>
        <w:pageBreakBefore w:val="0"/>
        <w:kinsoku/>
        <w:wordWrap/>
        <w:overflowPunct/>
        <w:topLinePunct w:val="0"/>
        <w:bidi w:val="0"/>
        <w:adjustRightInd w:val="0"/>
        <w:snapToGrid w:val="0"/>
        <w:spacing w:beforeLines="0" w:line="353" w:lineRule="auto"/>
        <w:ind w:left="0" w:right="0"/>
        <w:textAlignment w:val="auto"/>
        <w:rPr>
          <w:rStyle w:val="20"/>
          <w:b w:val="0"/>
        </w:rPr>
      </w:pPr>
      <w:r>
        <w:rPr>
          <w:rStyle w:val="20"/>
          <w:rFonts w:hint="eastAsia" w:ascii="仿宋" w:hAnsi="仿宋" w:eastAsia="仿宋"/>
          <w:bCs/>
          <w:sz w:val="32"/>
          <w:szCs w:val="32"/>
          <w:lang w:val="en-US" w:eastAsia="zh-CN"/>
        </w:rPr>
        <w:t xml:space="preserve">    21.</w:t>
      </w:r>
      <w:r>
        <w:rPr>
          <w:rStyle w:val="20"/>
          <w:rFonts w:hint="eastAsia" w:ascii="仿宋" w:hAnsi="仿宋" w:eastAsia="仿宋"/>
          <w:bCs/>
          <w:sz w:val="32"/>
          <w:szCs w:val="32"/>
        </w:rPr>
        <w:t>住房保障支出（类）住房改革支出（款）住房公积金（项）</w:t>
      </w:r>
      <w:r>
        <w:rPr>
          <w:rStyle w:val="20"/>
          <w:rFonts w:hint="eastAsia" w:ascii="仿宋" w:hAnsi="仿宋" w:eastAsia="仿宋"/>
          <w:bCs/>
          <w:sz w:val="32"/>
          <w:szCs w:val="32"/>
          <w:lang w:eastAsia="zh-CN"/>
        </w:rPr>
        <w:t>：</w:t>
      </w:r>
      <w:r>
        <w:rPr>
          <w:rFonts w:hint="eastAsia" w:ascii="Times New Roman" w:hAnsi="Times New Roman" w:eastAsia="仿宋_GB2312" w:cs="Times New Roman"/>
          <w:color w:val="auto"/>
          <w:kern w:val="2"/>
          <w:sz w:val="32"/>
          <w:szCs w:val="32"/>
          <w:shd w:val="clear" w:color="auto" w:fill="FFFFFF"/>
          <w:lang w:val="en-US" w:eastAsia="zh-CN" w:bidi="ar-SA"/>
        </w:rPr>
        <w:t>支出决算为22.61万元，完成预算100%，决算数等于预算数。</w:t>
      </w:r>
    </w:p>
    <w:p>
      <w:pPr>
        <w:pageBreakBefore w:val="0"/>
        <w:tabs>
          <w:tab w:val="right" w:pos="8306"/>
        </w:tabs>
        <w:kinsoku/>
        <w:wordWrap/>
        <w:overflowPunct/>
        <w:topLinePunct w:val="0"/>
        <w:bidi w:val="0"/>
        <w:adjustRightInd w:val="0"/>
        <w:snapToGrid w:val="0"/>
        <w:spacing w:line="353" w:lineRule="auto"/>
        <w:ind w:left="0" w:right="0" w:firstLine="640"/>
        <w:textAlignment w:val="auto"/>
        <w:outlineLvl w:val="1"/>
        <w:rPr>
          <w:rStyle w:val="33"/>
        </w:rPr>
      </w:pPr>
      <w:bookmarkStart w:id="55" w:name="_Toc15377214"/>
      <w:bookmarkStart w:id="56" w:name="_Toc15396608"/>
      <w:bookmarkStart w:id="57" w:name="_Toc8723"/>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3"/>
          <w:rFonts w:hint="eastAsia" w:ascii="黑体" w:hAnsi="黑体" w:eastAsia="黑体"/>
          <w:b w:val="0"/>
        </w:rPr>
        <w:t>般公共预算财政拨款基本支出决算情况说明</w:t>
      </w:r>
      <w:bookmarkEnd w:id="55"/>
      <w:bookmarkEnd w:id="56"/>
      <w:bookmarkEnd w:id="57"/>
      <w:r>
        <w:rPr>
          <w:rStyle w:val="33"/>
          <w:rFonts w:ascii="黑体" w:hAnsi="黑体" w:eastAsia="黑体"/>
          <w:b w:val="0"/>
        </w:rPr>
        <w:tab/>
      </w:r>
    </w:p>
    <w:p>
      <w:pPr>
        <w:pageBreakBefore w:val="0"/>
        <w:kinsoku/>
        <w:wordWrap/>
        <w:overflowPunct/>
        <w:topLinePunct w:val="0"/>
        <w:bidi w:val="0"/>
        <w:adjustRightInd w:val="0"/>
        <w:snapToGrid w:val="0"/>
        <w:spacing w:line="353" w:lineRule="auto"/>
        <w:ind w:left="0" w:right="0" w:firstLine="640" w:firstLineChars="200"/>
        <w:textAlignment w:val="auto"/>
        <w:rPr>
          <w:rFonts w:hint="eastAsia"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color w:val="auto"/>
          <w:kern w:val="2"/>
          <w:sz w:val="32"/>
          <w:szCs w:val="32"/>
          <w:shd w:val="clear" w:color="auto" w:fill="FFFFFF"/>
          <w:lang w:val="en-US" w:eastAsia="zh-CN" w:bidi="ar-SA"/>
        </w:rPr>
        <w:t>2022年一般公共预算财政拨款基本支出481.62万元，其中：</w:t>
      </w:r>
    </w:p>
    <w:p>
      <w:pPr>
        <w:pageBreakBefore w:val="0"/>
        <w:kinsoku/>
        <w:wordWrap/>
        <w:overflowPunct/>
        <w:topLinePunct w:val="0"/>
        <w:bidi w:val="0"/>
        <w:adjustRightInd w:val="0"/>
        <w:snapToGrid w:val="0"/>
        <w:spacing w:line="353" w:lineRule="auto"/>
        <w:ind w:left="0" w:right="0" w:firstLine="640" w:firstLineChars="200"/>
        <w:textAlignment w:val="auto"/>
        <w:rPr>
          <w:rFonts w:hint="eastAsia"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color w:val="auto"/>
          <w:kern w:val="2"/>
          <w:sz w:val="32"/>
          <w:szCs w:val="32"/>
          <w:shd w:val="clear" w:color="auto" w:fill="FFFFFF"/>
          <w:lang w:val="en-US" w:eastAsia="zh-CN" w:bidi="ar-SA"/>
        </w:rPr>
        <w:t>人员经费458.32万元，主要包括：基本工资、津贴补贴、奖金、绩效工资、机关事业单位基本养老保险缴费、职工基本医疗保险缴费、公务员医疗补助缴费、其他社会保障缴费、其他工资福利支出、住房公积金、生活补助。</w:t>
      </w:r>
      <w:r>
        <w:rPr>
          <w:rFonts w:hint="eastAsia" w:ascii="Times New Roman" w:hAnsi="Times New Roman" w:eastAsia="仿宋_GB2312" w:cs="Times New Roman"/>
          <w:color w:val="auto"/>
          <w:kern w:val="2"/>
          <w:sz w:val="32"/>
          <w:szCs w:val="32"/>
          <w:shd w:val="clear" w:color="auto" w:fill="FFFFFF"/>
          <w:lang w:val="en-US" w:eastAsia="zh-CN" w:bidi="ar-SA"/>
        </w:rPr>
        <w:br w:type="textWrapping"/>
      </w:r>
      <w:r>
        <w:rPr>
          <w:rFonts w:hint="eastAsia" w:ascii="Times New Roman" w:hAnsi="Times New Roman" w:eastAsia="仿宋_GB2312" w:cs="Times New Roman"/>
          <w:color w:val="auto"/>
          <w:kern w:val="2"/>
          <w:sz w:val="32"/>
          <w:szCs w:val="32"/>
          <w:shd w:val="clear" w:color="auto" w:fill="FFFFFF"/>
          <w:lang w:val="en-US" w:eastAsia="zh-CN" w:bidi="ar-SA"/>
        </w:rPr>
        <w:t>　　公用经费23.3万元，主要包括：办公费、水费、电费、差旅费、工会经费、福利费、公务用车运行维护费、其他交通费。</w:t>
      </w:r>
    </w:p>
    <w:p>
      <w:pPr>
        <w:pageBreakBefore w:val="0"/>
        <w:kinsoku/>
        <w:wordWrap/>
        <w:overflowPunct/>
        <w:topLinePunct w:val="0"/>
        <w:bidi w:val="0"/>
        <w:adjustRightInd w:val="0"/>
        <w:snapToGrid w:val="0"/>
        <w:spacing w:line="353" w:lineRule="auto"/>
        <w:ind w:left="0" w:right="0" w:firstLine="640"/>
        <w:textAlignment w:val="auto"/>
        <w:outlineLvl w:val="1"/>
        <w:rPr>
          <w:rStyle w:val="33"/>
          <w:rFonts w:ascii="黑体" w:hAnsi="黑体" w:eastAsia="黑体"/>
          <w:b w:val="0"/>
        </w:rPr>
      </w:pPr>
      <w:bookmarkStart w:id="58" w:name="_Toc15377215"/>
      <w:bookmarkStart w:id="59" w:name="_Toc15396609"/>
      <w:bookmarkStart w:id="60" w:name="_Toc27570"/>
      <w:r>
        <w:rPr>
          <w:rFonts w:hint="eastAsia" w:ascii="黑体" w:eastAsia="黑体"/>
          <w:sz w:val="32"/>
          <w:szCs w:val="32"/>
        </w:rPr>
        <w:t>七、</w:t>
      </w:r>
      <w:r>
        <w:rPr>
          <w:rStyle w:val="33"/>
          <w:rFonts w:hint="eastAsia" w:ascii="黑体" w:hAnsi="黑体" w:eastAsia="黑体"/>
          <w:b w:val="0"/>
        </w:rPr>
        <w:t>财政拨款</w:t>
      </w:r>
      <w:r>
        <w:rPr>
          <w:rStyle w:val="33"/>
          <w:rFonts w:hint="eastAsia" w:ascii="黑体" w:hAnsi="黑体" w:eastAsia="黑体"/>
        </w:rPr>
        <w:t>“</w:t>
      </w:r>
      <w:r>
        <w:rPr>
          <w:rStyle w:val="33"/>
          <w:rFonts w:hint="eastAsia" w:ascii="黑体" w:hAnsi="黑体" w:eastAsia="黑体"/>
          <w:b w:val="0"/>
        </w:rPr>
        <w:t>三公”经费支出决算情况说明</w:t>
      </w:r>
      <w:bookmarkEnd w:id="58"/>
      <w:bookmarkEnd w:id="59"/>
      <w:bookmarkEnd w:id="60"/>
    </w:p>
    <w:p>
      <w:pPr>
        <w:spacing w:line="600" w:lineRule="exact"/>
        <w:ind w:firstLine="640"/>
        <w:outlineLvl w:val="2"/>
        <w:rPr>
          <w:rFonts w:ascii="仿宋" w:hAnsi="仿宋" w:eastAsia="仿宋"/>
          <w:b/>
          <w:sz w:val="32"/>
          <w:szCs w:val="32"/>
        </w:rPr>
      </w:pPr>
      <w:bookmarkStart w:id="61" w:name="_Toc15377216"/>
      <w:bookmarkStart w:id="62" w:name="_Toc15396610"/>
      <w:bookmarkStart w:id="63" w:name="_Toc15377218"/>
      <w:bookmarkStart w:id="64" w:name="_Toc28316"/>
      <w:r>
        <w:rPr>
          <w:rFonts w:hint="eastAsia" w:ascii="仿宋" w:hAnsi="仿宋" w:eastAsia="仿宋"/>
          <w:b/>
          <w:sz w:val="32"/>
          <w:szCs w:val="32"/>
        </w:rPr>
        <w:t>（一）“三公”经费财政拨款支出决算总体情况说明</w:t>
      </w:r>
      <w:bookmarkEnd w:id="61"/>
    </w:p>
    <w:p>
      <w:pPr>
        <w:pageBreakBefore w:val="0"/>
        <w:kinsoku/>
        <w:wordWrap/>
        <w:overflowPunct/>
        <w:topLinePunct w:val="0"/>
        <w:bidi w:val="0"/>
        <w:adjustRightInd w:val="0"/>
        <w:snapToGrid w:val="0"/>
        <w:spacing w:line="353" w:lineRule="auto"/>
        <w:ind w:left="0" w:right="0" w:firstLine="640" w:firstLineChars="200"/>
        <w:textAlignment w:val="auto"/>
        <w:rPr>
          <w:rFonts w:hint="eastAsia"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color w:val="auto"/>
          <w:kern w:val="2"/>
          <w:sz w:val="32"/>
          <w:szCs w:val="32"/>
          <w:shd w:val="clear" w:color="auto" w:fill="FFFFFF"/>
          <w:lang w:val="en-US" w:eastAsia="zh-CN" w:bidi="ar-SA"/>
        </w:rPr>
        <w:t>2022年“三公”经费财政拨款支出决算为19.87万元，完成预算100%，较上年增加17.37万元，增长694.8%。决算数与预算数持平。</w:t>
      </w:r>
    </w:p>
    <w:p>
      <w:pPr>
        <w:spacing w:line="600" w:lineRule="exact"/>
        <w:ind w:firstLine="640"/>
        <w:outlineLvl w:val="2"/>
        <w:rPr>
          <w:rFonts w:ascii="仿宋" w:hAnsi="仿宋" w:eastAsia="仿宋"/>
          <w:b/>
          <w:sz w:val="32"/>
          <w:szCs w:val="32"/>
        </w:rPr>
      </w:pPr>
      <w:bookmarkStart w:id="65" w:name="_Toc15377217"/>
      <w:r>
        <w:rPr>
          <w:rFonts w:hint="eastAsia" w:ascii="仿宋" w:hAnsi="仿宋" w:eastAsia="仿宋"/>
          <w:b/>
          <w:sz w:val="32"/>
          <w:szCs w:val="32"/>
        </w:rPr>
        <w:t>（二）“三公”经费财政拨款支出决算具体情况说明</w:t>
      </w:r>
      <w:bookmarkEnd w:id="65"/>
    </w:p>
    <w:p>
      <w:pPr>
        <w:pageBreakBefore w:val="0"/>
        <w:kinsoku/>
        <w:wordWrap/>
        <w:overflowPunct/>
        <w:topLinePunct w:val="0"/>
        <w:bidi w:val="0"/>
        <w:adjustRightInd w:val="0"/>
        <w:snapToGrid w:val="0"/>
        <w:spacing w:line="353" w:lineRule="auto"/>
        <w:ind w:left="0" w:right="0" w:firstLine="640" w:firstLineChars="200"/>
        <w:textAlignment w:val="auto"/>
        <w:rPr>
          <w:rFonts w:hint="eastAsia"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color w:val="auto"/>
          <w:kern w:val="2"/>
          <w:sz w:val="32"/>
          <w:szCs w:val="32"/>
          <w:shd w:val="clear" w:color="auto" w:fill="FFFFFF"/>
          <w:lang w:val="en-US" w:eastAsia="zh-CN" w:bidi="ar-SA"/>
        </w:rPr>
        <w:t>2022年“三公”经费财政拨款支出决算中，因公出国（境）费支出决算0万元，占0%；公务用车购置及运行维护费支出决算19.87万元，占100%；公务接待费支出决算0万元，占0%。具体情况如下：</w:t>
      </w:r>
    </w:p>
    <w:p>
      <w:pPr>
        <w:keepNext w:val="0"/>
        <w:keepLines w:val="0"/>
        <w:widowControl/>
        <w:suppressLineNumbers w:val="0"/>
        <w:jc w:val="left"/>
        <w:rPr>
          <w:rFonts w:hint="eastAsia" w:ascii="仿宋" w:hAnsi="仿宋" w:eastAsia="仿宋"/>
          <w:sz w:val="32"/>
          <w:szCs w:val="32"/>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"C:\\Users\\lenovo\\AppData\\Roaming\\Tencent\\Users\\248301485\\QQ\\WinTemp\\RichOle\\]`R)4{R]R18Q@71@BSO4I`7.png"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4333875" cy="2419350"/>
            <wp:effectExtent l="0" t="0" r="9525" b="0"/>
            <wp:docPr id="8"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56"/>
                    <pic:cNvPicPr>
                      <a:picLocks noChangeAspect="1"/>
                    </pic:cNvPicPr>
                  </pic:nvPicPr>
                  <pic:blipFill>
                    <a:blip r:embed="rId12"/>
                    <a:stretch>
                      <a:fillRect/>
                    </a:stretch>
                  </pic:blipFill>
                  <pic:spPr>
                    <a:xfrm>
                      <a:off x="0" y="0"/>
                      <a:ext cx="4333875" cy="241935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pageBreakBefore w:val="0"/>
        <w:kinsoku/>
        <w:wordWrap/>
        <w:overflowPunct/>
        <w:topLinePunct w:val="0"/>
        <w:bidi w:val="0"/>
        <w:adjustRightInd w:val="0"/>
        <w:snapToGrid w:val="0"/>
        <w:spacing w:line="353" w:lineRule="auto"/>
        <w:ind w:left="0" w:right="0" w:firstLine="640" w:firstLineChars="200"/>
        <w:textAlignment w:val="auto"/>
        <w:rPr>
          <w:rFonts w:hint="eastAsia"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color w:val="auto"/>
          <w:kern w:val="2"/>
          <w:sz w:val="32"/>
          <w:szCs w:val="32"/>
          <w:shd w:val="clear" w:color="auto" w:fill="FFFFFF"/>
          <w:lang w:val="en-US" w:eastAsia="zh-CN" w:bidi="ar-SA"/>
        </w:rPr>
        <w:t>（图7：“三公”经费财政拨款支出结构）（饼状图）</w:t>
      </w:r>
    </w:p>
    <w:p>
      <w:pPr>
        <w:spacing w:line="600" w:lineRule="exact"/>
        <w:ind w:firstLine="640"/>
        <w:rPr>
          <w:rFonts w:hint="eastAsia" w:ascii="Times New Roman" w:hAnsi="Times New Roman" w:eastAsia="仿宋_GB2312" w:cs="Times New Roman"/>
          <w:color w:val="auto"/>
          <w:kern w:val="2"/>
          <w:sz w:val="32"/>
          <w:szCs w:val="32"/>
          <w:shd w:val="clear" w:color="auto" w:fill="FFFFFF"/>
          <w:lang w:val="en-US" w:eastAsia="zh-CN" w:bidi="ar-SA"/>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Times New Roman" w:hAnsi="Times New Roman" w:eastAsia="仿宋_GB2312" w:cs="Times New Roman"/>
          <w:color w:val="auto"/>
          <w:kern w:val="2"/>
          <w:sz w:val="32"/>
          <w:szCs w:val="32"/>
          <w:shd w:val="clear" w:color="auto" w:fill="FFFFFF"/>
          <w:lang w:val="en-US" w:eastAsia="zh-CN" w:bidi="ar-SA"/>
        </w:rPr>
        <w:t>0万元，完成预算0%，与上年数据持平。全年安排因公出国（境）团组0次，出国（境）0人。</w:t>
      </w:r>
    </w:p>
    <w:p>
      <w:pPr>
        <w:spacing w:line="600" w:lineRule="exact"/>
        <w:ind w:firstLine="640"/>
        <w:rPr>
          <w:rFonts w:hint="eastAsia" w:ascii="Times New Roman" w:hAnsi="Times New Roman" w:eastAsia="仿宋_GB2312" w:cs="Times New Roman"/>
          <w:color w:val="auto"/>
          <w:kern w:val="2"/>
          <w:sz w:val="32"/>
          <w:szCs w:val="32"/>
          <w:shd w:val="clear" w:color="auto" w:fill="FFFFFF"/>
          <w:lang w:val="en-US" w:eastAsia="zh-CN" w:bidi="ar-SA"/>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Times New Roman" w:hAnsi="Times New Roman" w:eastAsia="仿宋_GB2312" w:cs="Times New Roman"/>
          <w:color w:val="auto"/>
          <w:kern w:val="2"/>
          <w:sz w:val="32"/>
          <w:szCs w:val="32"/>
          <w:shd w:val="clear" w:color="auto" w:fill="FFFFFF"/>
          <w:lang w:val="en-US" w:eastAsia="zh-CN" w:bidi="ar-SA"/>
        </w:rPr>
        <w:t>19.87万元,完成预算100%。公务用车购置及运行维护费支出决算比2021年增加17.37万元，增长694.8%。主要原因是新购置一台业务用车。</w:t>
      </w:r>
    </w:p>
    <w:p>
      <w:pPr>
        <w:spacing w:line="600" w:lineRule="exact"/>
        <w:ind w:firstLine="640" w:firstLineChars="200"/>
        <w:rPr>
          <w:rFonts w:hint="eastAsia"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color w:val="auto"/>
          <w:kern w:val="2"/>
          <w:sz w:val="32"/>
          <w:szCs w:val="32"/>
          <w:shd w:val="clear" w:color="auto" w:fill="FFFFFF"/>
          <w:lang w:val="en-US" w:eastAsia="zh-CN" w:bidi="ar-SA"/>
        </w:rPr>
        <w:t>其中：</w:t>
      </w:r>
      <w:r>
        <w:rPr>
          <w:rFonts w:hint="eastAsia" w:ascii="仿宋_GB2312" w:eastAsia="仿宋_GB2312"/>
          <w:b/>
          <w:sz w:val="32"/>
          <w:szCs w:val="32"/>
        </w:rPr>
        <w:t>公务用车购置支出</w:t>
      </w:r>
      <w:r>
        <w:rPr>
          <w:rFonts w:hint="eastAsia" w:ascii="Times New Roman" w:hAnsi="Times New Roman" w:eastAsia="仿宋_GB2312" w:cs="Times New Roman"/>
          <w:color w:val="auto"/>
          <w:kern w:val="2"/>
          <w:sz w:val="32"/>
          <w:szCs w:val="32"/>
          <w:shd w:val="clear" w:color="auto" w:fill="FFFFFF"/>
          <w:lang w:val="en-US" w:eastAsia="zh-CN" w:bidi="ar-SA"/>
        </w:rPr>
        <w:t>14.89万元。全年按规定更新购置公务用车1辆，其中：轿车0辆、金额0万元，越野车0辆、金额0万元，载客汽车0辆、金额0万元，皮卡车1辆，金额14.89万元，主要用于防汛、森林防火等工作用车。截至2022年12月底，单位共有公务用车2辆，其中：轿车0辆、越野车0辆、载客汽车0辆、皮卡车2辆。</w:t>
      </w:r>
    </w:p>
    <w:p>
      <w:pPr>
        <w:spacing w:line="600" w:lineRule="exact"/>
        <w:ind w:firstLine="640"/>
        <w:rPr>
          <w:rFonts w:hint="eastAsia" w:ascii="Times New Roman" w:hAnsi="Times New Roman" w:eastAsia="仿宋_GB2312" w:cs="Times New Roman"/>
          <w:color w:val="auto"/>
          <w:kern w:val="2"/>
          <w:sz w:val="32"/>
          <w:szCs w:val="32"/>
          <w:shd w:val="clear" w:color="auto" w:fill="FFFFFF"/>
          <w:lang w:val="en-US" w:eastAsia="zh-CN" w:bidi="ar-SA"/>
        </w:rPr>
      </w:pPr>
      <w:r>
        <w:rPr>
          <w:rFonts w:hint="eastAsia" w:ascii="仿宋_GB2312" w:eastAsia="仿宋_GB2312"/>
          <w:b/>
          <w:sz w:val="32"/>
          <w:szCs w:val="32"/>
        </w:rPr>
        <w:t>公务用车运行维护费支出</w:t>
      </w:r>
      <w:r>
        <w:rPr>
          <w:rFonts w:hint="eastAsia" w:ascii="Times New Roman" w:hAnsi="Times New Roman" w:eastAsia="仿宋_GB2312" w:cs="Times New Roman"/>
          <w:color w:val="auto"/>
          <w:kern w:val="2"/>
          <w:sz w:val="32"/>
          <w:szCs w:val="32"/>
          <w:shd w:val="clear" w:color="auto" w:fill="FFFFFF"/>
          <w:lang w:val="en-US" w:eastAsia="zh-CN" w:bidi="ar-SA"/>
        </w:rPr>
        <w:t>4.99万元。主要用于防汛、森林防火等</w:t>
      </w:r>
      <w:r>
        <w:rPr>
          <w:rFonts w:hint="default" w:ascii="Times New Roman" w:hAnsi="Times New Roman" w:eastAsia="仿宋_GB2312" w:cs="Times New Roman"/>
          <w:color w:val="auto"/>
          <w:kern w:val="2"/>
          <w:sz w:val="32"/>
          <w:szCs w:val="32"/>
          <w:shd w:val="clear" w:color="auto" w:fill="FFFFFF"/>
          <w:lang w:val="en-US" w:eastAsia="zh-CN" w:bidi="ar-SA"/>
        </w:rPr>
        <w:t>日常工作</w:t>
      </w:r>
      <w:r>
        <w:rPr>
          <w:rFonts w:hint="eastAsia" w:ascii="Times New Roman" w:hAnsi="Times New Roman" w:eastAsia="仿宋_GB2312" w:cs="Times New Roman"/>
          <w:color w:val="auto"/>
          <w:kern w:val="2"/>
          <w:sz w:val="32"/>
          <w:szCs w:val="32"/>
          <w:shd w:val="clear" w:color="auto" w:fill="FFFFFF"/>
          <w:lang w:val="en-US" w:eastAsia="zh-CN" w:bidi="ar-SA"/>
        </w:rPr>
        <w:t>所需的公务用车燃料费、维修费、过路过桥费、保险费等支出。</w:t>
      </w:r>
    </w:p>
    <w:p>
      <w:pPr>
        <w:spacing w:line="600" w:lineRule="exact"/>
        <w:ind w:firstLine="640"/>
        <w:rPr>
          <w:rFonts w:hint="eastAsia" w:ascii="Times New Roman" w:hAnsi="Times New Roman" w:eastAsia="仿宋_GB2312" w:cs="Times New Roman"/>
          <w:color w:val="auto"/>
          <w:kern w:val="2"/>
          <w:sz w:val="32"/>
          <w:szCs w:val="32"/>
          <w:shd w:val="clear" w:color="auto" w:fill="FFFFFF"/>
          <w:lang w:val="en-US" w:eastAsia="zh-CN" w:bidi="ar-SA"/>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Times New Roman" w:hAnsi="Times New Roman" w:eastAsia="仿宋_GB2312" w:cs="Times New Roman"/>
          <w:color w:val="auto"/>
          <w:kern w:val="2"/>
          <w:sz w:val="32"/>
          <w:szCs w:val="32"/>
          <w:shd w:val="clear" w:color="auto" w:fill="FFFFFF"/>
          <w:lang w:val="en-US" w:eastAsia="zh-CN" w:bidi="ar-SA"/>
        </w:rPr>
        <w:t>0万元，完成预算0%，与上年数据持平。其中：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Times New Roman" w:hAnsi="Times New Roman" w:eastAsia="仿宋_GB2312" w:cs="Times New Roman"/>
          <w:color w:val="auto"/>
          <w:kern w:val="2"/>
          <w:sz w:val="32"/>
          <w:szCs w:val="32"/>
          <w:shd w:val="clear" w:color="auto" w:fill="FFFFFF"/>
          <w:lang w:val="en-US" w:eastAsia="zh-CN" w:bidi="ar-SA"/>
        </w:rPr>
        <w:t>0万元。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Times New Roman" w:hAnsi="Times New Roman" w:eastAsia="仿宋_GB2312" w:cs="Times New Roman"/>
          <w:color w:val="auto"/>
          <w:kern w:val="2"/>
          <w:sz w:val="32"/>
          <w:szCs w:val="32"/>
          <w:shd w:val="clear" w:color="auto" w:fill="FFFFFF"/>
          <w:lang w:val="en-US" w:eastAsia="zh-CN" w:bidi="ar-SA"/>
        </w:rPr>
        <w:t>0万元。</w:t>
      </w:r>
    </w:p>
    <w:p>
      <w:pPr>
        <w:pageBreakBefore w:val="0"/>
        <w:kinsoku/>
        <w:wordWrap/>
        <w:overflowPunct/>
        <w:topLinePunct w:val="0"/>
        <w:bidi w:val="0"/>
        <w:adjustRightInd w:val="0"/>
        <w:snapToGrid w:val="0"/>
        <w:spacing w:line="353" w:lineRule="auto"/>
        <w:ind w:left="0" w:right="0" w:firstLine="640"/>
        <w:textAlignment w:val="auto"/>
        <w:outlineLvl w:val="1"/>
        <w:rPr>
          <w:rStyle w:val="33"/>
          <w:rFonts w:ascii="黑体" w:hAnsi="黑体" w:eastAsia="黑体"/>
        </w:rPr>
      </w:pPr>
      <w:r>
        <w:rPr>
          <w:rFonts w:hint="eastAsia" w:ascii="黑体" w:eastAsia="黑体"/>
          <w:sz w:val="32"/>
          <w:szCs w:val="32"/>
        </w:rPr>
        <w:t>八、</w:t>
      </w:r>
      <w:r>
        <w:rPr>
          <w:rStyle w:val="33"/>
          <w:rFonts w:hint="eastAsia" w:ascii="黑体" w:hAnsi="黑体" w:eastAsia="黑体"/>
          <w:b w:val="0"/>
        </w:rPr>
        <w:t>政府性基金预算支出决算情况说明</w:t>
      </w:r>
      <w:bookmarkEnd w:id="62"/>
      <w:bookmarkEnd w:id="63"/>
      <w:bookmarkEnd w:id="64"/>
    </w:p>
    <w:p>
      <w:pPr>
        <w:pageBreakBefore w:val="0"/>
        <w:kinsoku/>
        <w:wordWrap/>
        <w:overflowPunct/>
        <w:topLinePunct w:val="0"/>
        <w:bidi w:val="0"/>
        <w:adjustRightInd w:val="0"/>
        <w:snapToGrid w:val="0"/>
        <w:spacing w:line="353" w:lineRule="auto"/>
        <w:ind w:left="0" w:right="0" w:firstLine="640"/>
        <w:textAlignment w:val="auto"/>
        <w:rPr>
          <w:rFonts w:ascii="仿宋" w:hAnsi="仿宋" w:eastAsia="仿宋"/>
          <w:sz w:val="32"/>
          <w:szCs w:val="32"/>
        </w:rPr>
      </w:pPr>
      <w:r>
        <w:rPr>
          <w:rFonts w:hint="eastAsia" w:ascii="Times New Roman" w:hAnsi="Times New Roman" w:eastAsia="仿宋_GB2312" w:cs="Times New Roman"/>
          <w:color w:val="auto"/>
          <w:kern w:val="2"/>
          <w:sz w:val="32"/>
          <w:szCs w:val="32"/>
          <w:shd w:val="clear" w:color="auto" w:fill="FFFFFF"/>
          <w:lang w:val="en-US" w:eastAsia="zh-CN" w:bidi="ar-SA"/>
        </w:rPr>
        <w:t>2022年政府性基金预算财政拨款支出36.04万元。</w:t>
      </w:r>
    </w:p>
    <w:p>
      <w:pPr>
        <w:pageBreakBefore w:val="0"/>
        <w:numPr>
          <w:ilvl w:val="0"/>
          <w:numId w:val="2"/>
        </w:numPr>
        <w:kinsoku/>
        <w:wordWrap/>
        <w:overflowPunct/>
        <w:topLinePunct w:val="0"/>
        <w:bidi w:val="0"/>
        <w:adjustRightInd w:val="0"/>
        <w:snapToGrid w:val="0"/>
        <w:spacing w:line="353" w:lineRule="auto"/>
        <w:ind w:left="0" w:right="0" w:firstLine="640"/>
        <w:textAlignment w:val="auto"/>
        <w:outlineLvl w:val="1"/>
        <w:rPr>
          <w:rStyle w:val="33"/>
          <w:rFonts w:ascii="黑体" w:hAnsi="黑体" w:eastAsia="黑体"/>
          <w:b w:val="0"/>
        </w:rPr>
      </w:pPr>
      <w:bookmarkStart w:id="66" w:name="_Toc15396611"/>
      <w:bookmarkStart w:id="67" w:name="_Toc20217"/>
      <w:bookmarkStart w:id="68" w:name="_Toc15377219"/>
      <w:r>
        <w:rPr>
          <w:rStyle w:val="33"/>
          <w:rFonts w:hint="eastAsia" w:ascii="黑体" w:hAnsi="黑体" w:eastAsia="黑体"/>
          <w:b w:val="0"/>
        </w:rPr>
        <w:t>国有资本经营预算支出决算情况说明</w:t>
      </w:r>
      <w:bookmarkEnd w:id="66"/>
      <w:bookmarkEnd w:id="67"/>
      <w:bookmarkEnd w:id="68"/>
    </w:p>
    <w:p>
      <w:pPr>
        <w:pageBreakBefore w:val="0"/>
        <w:kinsoku/>
        <w:wordWrap/>
        <w:overflowPunct/>
        <w:topLinePunct w:val="0"/>
        <w:bidi w:val="0"/>
        <w:adjustRightInd w:val="0"/>
        <w:snapToGrid w:val="0"/>
        <w:spacing w:line="353" w:lineRule="auto"/>
        <w:ind w:left="0" w:right="0" w:firstLine="640" w:firstLineChars="200"/>
        <w:textAlignment w:val="auto"/>
        <w:rPr>
          <w:rFonts w:hint="eastAsia"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color w:val="auto"/>
          <w:kern w:val="2"/>
          <w:sz w:val="32"/>
          <w:szCs w:val="32"/>
          <w:shd w:val="clear" w:color="auto" w:fill="FFFFFF"/>
          <w:lang w:val="en-US" w:eastAsia="zh-CN" w:bidi="ar-SA"/>
        </w:rPr>
        <w:t>2022年国有资本经营预算财政拨款支出9.32万元。</w:t>
      </w:r>
    </w:p>
    <w:p>
      <w:pPr>
        <w:pageBreakBefore w:val="0"/>
        <w:numPr>
          <w:ilvl w:val="0"/>
          <w:numId w:val="2"/>
        </w:numPr>
        <w:kinsoku/>
        <w:wordWrap/>
        <w:overflowPunct/>
        <w:topLinePunct w:val="0"/>
        <w:bidi w:val="0"/>
        <w:adjustRightInd w:val="0"/>
        <w:snapToGrid w:val="0"/>
        <w:spacing w:line="353" w:lineRule="auto"/>
        <w:ind w:left="0" w:right="0" w:firstLine="640"/>
        <w:textAlignment w:val="auto"/>
        <w:outlineLvl w:val="1"/>
        <w:rPr>
          <w:rStyle w:val="33"/>
          <w:rFonts w:ascii="黑体" w:hAnsi="黑体" w:eastAsia="黑体"/>
          <w:b w:val="0"/>
        </w:rPr>
      </w:pPr>
      <w:bookmarkStart w:id="69" w:name="_Toc15396612"/>
      <w:bookmarkStart w:id="70" w:name="_Toc15377221"/>
      <w:bookmarkStart w:id="71" w:name="_Toc6469"/>
      <w:r>
        <w:rPr>
          <w:rStyle w:val="33"/>
          <w:rFonts w:hint="eastAsia" w:ascii="黑体" w:hAnsi="黑体" w:eastAsia="黑体"/>
          <w:b w:val="0"/>
        </w:rPr>
        <w:t>其他重要事项的情况说明</w:t>
      </w:r>
      <w:bookmarkEnd w:id="69"/>
      <w:bookmarkEnd w:id="70"/>
      <w:bookmarkEnd w:id="71"/>
    </w:p>
    <w:p>
      <w:pPr>
        <w:pageBreakBefore w:val="0"/>
        <w:kinsoku/>
        <w:wordWrap/>
        <w:overflowPunct/>
        <w:topLinePunct w:val="0"/>
        <w:bidi w:val="0"/>
        <w:adjustRightInd w:val="0"/>
        <w:snapToGrid w:val="0"/>
        <w:spacing w:line="353" w:lineRule="auto"/>
        <w:ind w:left="0" w:right="0" w:firstLine="643" w:firstLineChars="200"/>
        <w:textAlignment w:val="auto"/>
        <w:outlineLvl w:val="2"/>
        <w:rPr>
          <w:rFonts w:ascii="仿宋" w:hAnsi="仿宋" w:eastAsia="仿宋"/>
          <w:sz w:val="32"/>
          <w:szCs w:val="32"/>
        </w:rPr>
      </w:pPr>
      <w:bookmarkStart w:id="72" w:name="_Toc15377222"/>
      <w:r>
        <w:rPr>
          <w:rFonts w:hint="eastAsia" w:ascii="仿宋" w:hAnsi="仿宋" w:eastAsia="仿宋"/>
          <w:b/>
          <w:sz w:val="32"/>
          <w:szCs w:val="32"/>
        </w:rPr>
        <w:t>（一）机关运行经费支出情况</w:t>
      </w:r>
      <w:bookmarkEnd w:id="72"/>
    </w:p>
    <w:p>
      <w:pPr>
        <w:pageBreakBefore w:val="0"/>
        <w:kinsoku/>
        <w:wordWrap/>
        <w:overflowPunct/>
        <w:topLinePunct w:val="0"/>
        <w:bidi w:val="0"/>
        <w:adjustRightInd w:val="0"/>
        <w:snapToGrid w:val="0"/>
        <w:spacing w:line="353" w:lineRule="auto"/>
        <w:ind w:left="0" w:right="0" w:firstLine="640" w:firstLineChars="200"/>
        <w:textAlignment w:val="auto"/>
        <w:rPr>
          <w:rFonts w:hint="eastAsia"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color w:val="auto"/>
          <w:kern w:val="2"/>
          <w:sz w:val="32"/>
          <w:szCs w:val="32"/>
          <w:shd w:val="clear" w:color="auto" w:fill="FFFFFF"/>
          <w:lang w:val="en-US" w:eastAsia="zh-CN" w:bidi="ar-SA"/>
        </w:rPr>
        <w:t>2022年，攀枝花市西区大宝鼎街道办事处机关运行经费支出23.3万元，比2021年减少15.42万元，下降39.82%。主要原因是压缩公用经费，厉行节约。</w:t>
      </w:r>
    </w:p>
    <w:p>
      <w:pPr>
        <w:pageBreakBefore w:val="0"/>
        <w:kinsoku/>
        <w:wordWrap/>
        <w:overflowPunct/>
        <w:topLinePunct w:val="0"/>
        <w:autoSpaceDE w:val="0"/>
        <w:autoSpaceDN w:val="0"/>
        <w:bidi w:val="0"/>
        <w:adjustRightInd w:val="0"/>
        <w:snapToGrid w:val="0"/>
        <w:spacing w:line="353" w:lineRule="auto"/>
        <w:ind w:left="0" w:right="0" w:firstLine="643" w:firstLineChars="200"/>
        <w:jc w:val="left"/>
        <w:textAlignment w:val="auto"/>
        <w:outlineLvl w:val="2"/>
        <w:rPr>
          <w:rFonts w:ascii="仿宋" w:hAnsi="仿宋" w:eastAsia="仿宋"/>
          <w:b/>
          <w:sz w:val="32"/>
          <w:szCs w:val="32"/>
        </w:rPr>
      </w:pPr>
      <w:bookmarkStart w:id="73" w:name="_Toc15377223"/>
      <w:r>
        <w:rPr>
          <w:rFonts w:hint="eastAsia" w:ascii="仿宋" w:hAnsi="仿宋" w:eastAsia="仿宋"/>
          <w:b/>
          <w:sz w:val="32"/>
          <w:szCs w:val="32"/>
        </w:rPr>
        <w:t>（二）政府采购支出情况</w:t>
      </w:r>
      <w:bookmarkEnd w:id="73"/>
    </w:p>
    <w:p>
      <w:pPr>
        <w:pageBreakBefore w:val="0"/>
        <w:kinsoku/>
        <w:wordWrap/>
        <w:overflowPunct/>
        <w:topLinePunct w:val="0"/>
        <w:bidi w:val="0"/>
        <w:adjustRightInd w:val="0"/>
        <w:snapToGrid w:val="0"/>
        <w:spacing w:line="353" w:lineRule="auto"/>
        <w:ind w:left="0" w:right="0" w:firstLine="640" w:firstLineChars="200"/>
        <w:textAlignment w:val="auto"/>
        <w:rPr>
          <w:rFonts w:hint="eastAsia"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color w:val="auto"/>
          <w:kern w:val="2"/>
          <w:sz w:val="32"/>
          <w:szCs w:val="32"/>
          <w:shd w:val="clear" w:color="auto" w:fill="FFFFFF"/>
          <w:lang w:val="en-US" w:eastAsia="zh-CN" w:bidi="ar-SA"/>
        </w:rPr>
        <w:t>2022年，攀枝花市西区大宝鼎街道办事处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pageBreakBefore w:val="0"/>
        <w:kinsoku/>
        <w:wordWrap/>
        <w:overflowPunct/>
        <w:topLinePunct w:val="0"/>
        <w:autoSpaceDE w:val="0"/>
        <w:autoSpaceDN w:val="0"/>
        <w:bidi w:val="0"/>
        <w:adjustRightInd w:val="0"/>
        <w:snapToGrid w:val="0"/>
        <w:spacing w:line="353" w:lineRule="auto"/>
        <w:ind w:left="0" w:right="0" w:firstLine="643" w:firstLineChars="200"/>
        <w:jc w:val="left"/>
        <w:textAlignment w:val="auto"/>
        <w:outlineLvl w:val="2"/>
        <w:rPr>
          <w:rFonts w:ascii="仿宋" w:hAnsi="仿宋" w:eastAsia="仿宋"/>
          <w:b/>
          <w:color w:val="000000" w:themeColor="text1"/>
          <w:sz w:val="32"/>
          <w:szCs w:val="32"/>
          <w14:textFill>
            <w14:solidFill>
              <w14:schemeClr w14:val="tx1"/>
            </w14:solidFill>
          </w14:textFill>
        </w:rPr>
      </w:pPr>
      <w:bookmarkStart w:id="114" w:name="_GoBack"/>
      <w:bookmarkStart w:id="74" w:name="_Toc15377224"/>
      <w:r>
        <w:rPr>
          <w:rFonts w:hint="eastAsia" w:ascii="仿宋" w:hAnsi="仿宋" w:eastAsia="仿宋"/>
          <w:b/>
          <w:color w:val="000000" w:themeColor="text1"/>
          <w:sz w:val="32"/>
          <w:szCs w:val="32"/>
          <w14:textFill>
            <w14:solidFill>
              <w14:schemeClr w14:val="tx1"/>
            </w14:solidFill>
          </w14:textFill>
        </w:rPr>
        <w:t>（三）国有资产占有使用情况</w:t>
      </w:r>
      <w:bookmarkEnd w:id="74"/>
    </w:p>
    <w:p>
      <w:pPr>
        <w:pageBreakBefore w:val="0"/>
        <w:kinsoku/>
        <w:wordWrap/>
        <w:overflowPunct/>
        <w:topLinePunct w:val="0"/>
        <w:bidi w:val="0"/>
        <w:adjustRightInd w:val="0"/>
        <w:snapToGrid w:val="0"/>
        <w:spacing w:line="353" w:lineRule="auto"/>
        <w:ind w:left="0" w:right="0" w:firstLine="640" w:firstLineChars="200"/>
        <w:textAlignment w:val="auto"/>
        <w:rPr>
          <w:rFonts w:hint="eastAsia" w:ascii="Times New Roman" w:hAnsi="Times New Roman" w:eastAsia="仿宋_GB2312" w:cs="Times New Roman"/>
          <w:color w:val="auto"/>
          <w:kern w:val="2"/>
          <w:sz w:val="32"/>
          <w:szCs w:val="32"/>
          <w:shd w:val="clear" w:color="auto" w:fill="FFFFFF"/>
          <w:lang w:val="en-US" w:eastAsia="zh-CN" w:bidi="ar-SA"/>
          <w14:textFill>
            <w14:gradFill>
              <w14:gsLst>
                <w14:gs w14:pos="0">
                  <w14:srgbClr w14:val="FE4444"/>
                </w14:gs>
                <w14:gs w14:pos="100000">
                  <w14:srgbClr w14:val="832B2B"/>
                </w14:gs>
              </w14:gsLst>
              <w14:lin w14:scaled="0"/>
            </w14:gradFill>
          </w14:textFill>
        </w:rPr>
      </w:pPr>
      <w:r>
        <w:rPr>
          <w:rFonts w:hint="eastAsia" w:ascii="Times New Roman" w:hAnsi="Times New Roman" w:eastAsia="仿宋_GB2312" w:cs="Times New Roman"/>
          <w:color w:val="000000" w:themeColor="text1"/>
          <w:kern w:val="2"/>
          <w:sz w:val="32"/>
          <w:szCs w:val="32"/>
          <w:shd w:val="clear" w:color="auto" w:fill="FFFFFF"/>
          <w:lang w:val="en-US" w:eastAsia="zh-CN" w:bidi="ar-SA"/>
          <w14:textFill>
            <w14:solidFill>
              <w14:schemeClr w14:val="tx1"/>
            </w14:solidFill>
          </w14:textFill>
        </w:rPr>
        <w:t>截至2022年12月31日，攀枝花市西区大宝鼎街道办事处共有车辆2辆，其中：主要领导干部用车0辆、机要通信用车0辆、应急保障用车2辆、其他用车0辆</w:t>
      </w:r>
      <w:r>
        <w:rPr>
          <w:rFonts w:hint="eastAsia" w:eastAsia="仿宋_GB2312" w:cs="Times New Roman"/>
          <w:color w:val="000000" w:themeColor="text1"/>
          <w:kern w:val="2"/>
          <w:sz w:val="32"/>
          <w:szCs w:val="32"/>
          <w:shd w:val="clear" w:color="auto" w:fill="FFFFFF"/>
          <w:lang w:val="en-US" w:eastAsia="zh-CN" w:bidi="ar-SA"/>
          <w14:textFill>
            <w14:solidFill>
              <w14:schemeClr w14:val="tx1"/>
            </w14:solidFill>
          </w14:textFill>
        </w:rPr>
        <w:t>，</w:t>
      </w:r>
      <w:r>
        <w:rPr>
          <w:rFonts w:hint="eastAsia" w:eastAsia="仿宋_GB2312" w:cs="Times New Roman"/>
          <w:color w:val="000000" w:themeColor="text1"/>
          <w:kern w:val="2"/>
          <w:sz w:val="32"/>
          <w:szCs w:val="32"/>
          <w:shd w:val="clear" w:color="auto" w:fill="FFFFFF"/>
          <w:lang w:val="en-US" w:eastAsia="zh-CN" w:bidi="ar-SA"/>
          <w14:textFill>
            <w14:solidFill>
              <w14:schemeClr w14:val="tx1"/>
            </w14:solidFill>
          </w14:textFill>
        </w:rPr>
        <w:t>无</w:t>
      </w:r>
      <w:r>
        <w:rPr>
          <w:rFonts w:hint="eastAsia" w:ascii="仿宋_GB2312" w:eastAsia="仿宋_GB2312"/>
          <w:color w:val="000000" w:themeColor="text1"/>
          <w:sz w:val="32"/>
          <w:szCs w:val="32"/>
          <w14:textFill>
            <w14:solidFill>
              <w14:schemeClr w14:val="tx1"/>
            </w14:solidFill>
          </w14:textFill>
        </w:rPr>
        <w:t>其他用车</w:t>
      </w:r>
      <w:r>
        <w:rPr>
          <w:rFonts w:hint="eastAsia" w:ascii="仿宋_GB2312" w:eastAsia="仿宋_GB2312"/>
          <w:color w:val="000000" w:themeColor="text1"/>
          <w:sz w:val="32"/>
          <w:szCs w:val="32"/>
          <w:lang w:val="en-US" w:eastAsia="zh-CN"/>
          <w14:textFill>
            <w14:solidFill>
              <w14:schemeClr w14:val="tx1"/>
            </w14:solidFill>
          </w14:textFill>
        </w:rPr>
        <w:t>用途</w:t>
      </w:r>
      <w:r>
        <w:rPr>
          <w:rFonts w:hint="eastAsia" w:ascii="Times New Roman" w:hAnsi="Times New Roman" w:eastAsia="仿宋_GB2312" w:cs="Times New Roman"/>
          <w:color w:val="000000" w:themeColor="text1"/>
          <w:kern w:val="2"/>
          <w:sz w:val="32"/>
          <w:szCs w:val="32"/>
          <w:shd w:val="clear" w:color="auto" w:fill="FFFFFF"/>
          <w:lang w:val="en-US" w:eastAsia="zh-CN" w:bidi="ar-SA"/>
          <w14:textFill>
            <w14:solidFill>
              <w14:schemeClr w14:val="tx1"/>
            </w14:solidFill>
          </w14:textFill>
        </w:rPr>
        <w:t>。单价100万元以上专用设备0台（套）。</w:t>
      </w:r>
      <w:bookmarkEnd w:id="114"/>
    </w:p>
    <w:p>
      <w:pPr>
        <w:pageBreakBefore w:val="0"/>
        <w:kinsoku/>
        <w:wordWrap/>
        <w:overflowPunct/>
        <w:topLinePunct w:val="0"/>
        <w:autoSpaceDE w:val="0"/>
        <w:autoSpaceDN w:val="0"/>
        <w:bidi w:val="0"/>
        <w:adjustRightInd w:val="0"/>
        <w:snapToGrid w:val="0"/>
        <w:spacing w:line="353" w:lineRule="auto"/>
        <w:ind w:left="0" w:right="0" w:firstLine="643" w:firstLineChars="200"/>
        <w:jc w:val="left"/>
        <w:textAlignment w:val="auto"/>
        <w:outlineLvl w:val="2"/>
        <w:rPr>
          <w:rFonts w:ascii="仿宋" w:hAnsi="仿宋" w:eastAsia="仿宋"/>
          <w:b/>
          <w:sz w:val="32"/>
          <w:szCs w:val="32"/>
        </w:rPr>
      </w:pPr>
      <w:r>
        <w:rPr>
          <w:rFonts w:hint="eastAsia" w:ascii="仿宋" w:hAnsi="仿宋" w:eastAsia="仿宋"/>
          <w:b/>
          <w:sz w:val="32"/>
          <w:szCs w:val="32"/>
        </w:rPr>
        <w:t>（四）预算绩效管理情况</w:t>
      </w:r>
    </w:p>
    <w:p>
      <w:pPr>
        <w:pageBreakBefore w:val="0"/>
        <w:kinsoku/>
        <w:wordWrap/>
        <w:overflowPunct/>
        <w:topLinePunct w:val="0"/>
        <w:bidi w:val="0"/>
        <w:adjustRightInd w:val="0"/>
        <w:snapToGrid w:val="0"/>
        <w:spacing w:line="353" w:lineRule="auto"/>
        <w:ind w:left="0" w:right="0" w:firstLine="640" w:firstLineChars="200"/>
        <w:textAlignment w:val="auto"/>
        <w:rPr>
          <w:rFonts w:hint="eastAsia"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color w:val="auto"/>
          <w:kern w:val="2"/>
          <w:sz w:val="32"/>
          <w:szCs w:val="32"/>
          <w:shd w:val="clear" w:color="auto" w:fill="FFFFFF"/>
          <w:lang w:val="en-US" w:eastAsia="zh-CN" w:bidi="ar-SA"/>
        </w:rPr>
        <w:t>根据预算绩效管理要求，本部门在2022年度预算编制阶段，组织对带薪年休假经费、住房公积金、在职医疗补助等56个项目开展了预算事前绩效评估，对56个项目编制了绩效目标，预算执行过程中，选取56个项目开展绩效监控。</w:t>
      </w:r>
    </w:p>
    <w:p>
      <w:pPr>
        <w:pageBreakBefore w:val="0"/>
        <w:kinsoku/>
        <w:wordWrap/>
        <w:overflowPunct/>
        <w:topLinePunct w:val="0"/>
        <w:bidi w:val="0"/>
        <w:adjustRightInd w:val="0"/>
        <w:snapToGrid w:val="0"/>
        <w:spacing w:line="353" w:lineRule="auto"/>
        <w:ind w:left="0" w:right="0" w:firstLine="640" w:firstLineChars="200"/>
        <w:textAlignment w:val="auto"/>
        <w:rPr>
          <w:rFonts w:ascii="仿宋_GB2312" w:eastAsia="仿宋_GB2312"/>
          <w:b/>
          <w:sz w:val="32"/>
          <w:szCs w:val="32"/>
        </w:rPr>
      </w:pPr>
      <w:r>
        <w:rPr>
          <w:rFonts w:hint="eastAsia" w:ascii="Times New Roman" w:hAnsi="Times New Roman" w:eastAsia="仿宋_GB2312" w:cs="Times New Roman"/>
          <w:color w:val="auto"/>
          <w:kern w:val="2"/>
          <w:sz w:val="32"/>
          <w:szCs w:val="32"/>
          <w:shd w:val="clear" w:color="auto" w:fill="FFFFFF"/>
          <w:lang w:val="en-US" w:eastAsia="zh-CN" w:bidi="ar-SA"/>
        </w:rPr>
        <w:t>组织对2022年度一般公共预算、政府性基金预算、国有资本经营预算全面开展绩效自评，形成攀枝花市西区大宝鼎街道办事处部门整体（含部门预算项目）绩效自评报告，其中，攀枝花市西区大宝鼎街道办事处部门整体（含部门预算项目）绩效自评得分为93分，绩效自评综述：支出绩效总体良好，各项目标基本达到了相应时期执行进度，使财政收支预算执行都得到了良好的制度保障和实施效果。绩效自评报告详见附件。</w:t>
      </w:r>
      <w:r>
        <w:rPr>
          <w:rFonts w:ascii="仿宋_GB2312" w:eastAsia="仿宋_GB2312"/>
          <w:b/>
          <w:sz w:val="32"/>
          <w:szCs w:val="32"/>
        </w:rPr>
        <w:br w:type="page"/>
      </w:r>
    </w:p>
    <w:p>
      <w:pPr>
        <w:pageBreakBefore w:val="0"/>
        <w:numPr>
          <w:ilvl w:val="0"/>
          <w:numId w:val="3"/>
        </w:numPr>
        <w:kinsoku/>
        <w:wordWrap/>
        <w:overflowPunct/>
        <w:topLinePunct w:val="0"/>
        <w:bidi w:val="0"/>
        <w:adjustRightInd w:val="0"/>
        <w:snapToGrid w:val="0"/>
        <w:spacing w:line="353" w:lineRule="auto"/>
        <w:ind w:left="0" w:right="0" w:firstLine="660" w:firstLineChars="150"/>
        <w:jc w:val="center"/>
        <w:textAlignment w:val="auto"/>
        <w:outlineLvl w:val="0"/>
        <w:rPr>
          <w:rStyle w:val="32"/>
          <w:rFonts w:ascii="黑体" w:hAnsi="黑体" w:eastAsia="黑体"/>
          <w:b w:val="0"/>
        </w:rPr>
      </w:pPr>
      <w:bookmarkStart w:id="75" w:name="_Toc15377225"/>
      <w:bookmarkStart w:id="76" w:name="_Toc15396613"/>
      <w:bookmarkStart w:id="77" w:name="_Toc17449"/>
      <w:r>
        <w:rPr>
          <w:rFonts w:hint="eastAsia" w:ascii="黑体" w:hAnsi="黑体" w:eastAsia="黑体"/>
          <w:sz w:val="44"/>
          <w:szCs w:val="44"/>
        </w:rPr>
        <w:t>名</w:t>
      </w:r>
      <w:r>
        <w:rPr>
          <w:rStyle w:val="32"/>
          <w:rFonts w:hint="eastAsia" w:ascii="黑体" w:hAnsi="黑体" w:eastAsia="黑体"/>
          <w:b w:val="0"/>
        </w:rPr>
        <w:t>词解释</w:t>
      </w:r>
      <w:bookmarkEnd w:id="75"/>
      <w:bookmarkEnd w:id="76"/>
      <w:bookmarkEnd w:id="77"/>
    </w:p>
    <w:p>
      <w:pPr>
        <w:pageBreakBefore w:val="0"/>
        <w:kinsoku/>
        <w:wordWrap/>
        <w:overflowPunct/>
        <w:topLinePunct w:val="0"/>
        <w:bidi w:val="0"/>
        <w:adjustRightInd w:val="0"/>
        <w:snapToGrid w:val="0"/>
        <w:spacing w:line="353" w:lineRule="auto"/>
        <w:ind w:left="0" w:right="0"/>
        <w:jc w:val="left"/>
        <w:textAlignment w:val="auto"/>
        <w:rPr>
          <w:rFonts w:ascii="宋体"/>
          <w:b/>
          <w:sz w:val="44"/>
          <w:szCs w:val="44"/>
        </w:rPr>
      </w:pPr>
    </w:p>
    <w:p>
      <w:pPr>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1.财政拨款收入：指单位从同级财政部门取得的财政预算资金。</w:t>
      </w:r>
    </w:p>
    <w:p>
      <w:pPr>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2.事业收入：指事业单位开展专业业务活动及辅助活动取得的收入。</w:t>
      </w:r>
    </w:p>
    <w:p>
      <w:pPr>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3.其他收入：指单位取得的除上述收入以外的各项收入。</w:t>
      </w:r>
    </w:p>
    <w:p>
      <w:pPr>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 xml:space="preserve">4. 使用非财政拨款结余：指事业单位使用以前年度积累的非财政拨款结余弥补当年收支差额的金额。 </w:t>
      </w:r>
    </w:p>
    <w:p>
      <w:pPr>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5.年初结转和结余：指以前年度尚未完成、结转到本年按有关规定继续使用的资金。</w:t>
      </w:r>
    </w:p>
    <w:p>
      <w:pPr>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6.结余分配：指事业单位按照会计制度规定缴纳的所得税、提取的专用结余以及转入非财政拨款结余的金额等。</w:t>
      </w:r>
    </w:p>
    <w:p>
      <w:pPr>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7.年末结转和结余：指单位按有关规定结转到下年或以后年度继续使用的资金。</w:t>
      </w:r>
    </w:p>
    <w:p>
      <w:pPr>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8</w:t>
      </w:r>
      <w:r>
        <w:rPr>
          <w:rFonts w:hint="eastAsia" w:ascii="Times New Roman" w:hAnsi="Times New Roman" w:eastAsia="仿宋_GB2312" w:cs="Times New Roman"/>
          <w:color w:val="auto"/>
          <w:kern w:val="2"/>
          <w:sz w:val="32"/>
          <w:szCs w:val="32"/>
          <w:shd w:val="clear" w:color="auto" w:fill="FFFFFF"/>
          <w:lang w:val="en-US"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基本支出：指为保障机构正常运转、完成日常工作任务而发生的人员支出和公用支出。</w:t>
      </w:r>
    </w:p>
    <w:p>
      <w:pPr>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color w:val="auto"/>
          <w:kern w:val="2"/>
          <w:sz w:val="32"/>
          <w:szCs w:val="32"/>
          <w:shd w:val="clear" w:color="auto" w:fill="FFFFFF"/>
          <w:lang w:val="en-US" w:eastAsia="zh-CN" w:bidi="ar-SA"/>
        </w:rPr>
        <w:t>9</w:t>
      </w:r>
      <w:r>
        <w:rPr>
          <w:rFonts w:hint="default" w:ascii="Times New Roman" w:hAnsi="Times New Roman" w:eastAsia="仿宋_GB2312" w:cs="Times New Roman"/>
          <w:color w:val="auto"/>
          <w:kern w:val="2"/>
          <w:sz w:val="32"/>
          <w:szCs w:val="32"/>
          <w:shd w:val="clear" w:color="auto" w:fill="FFFFFF"/>
          <w:lang w:val="en-US" w:eastAsia="zh-CN" w:bidi="ar-SA"/>
        </w:rPr>
        <w:t>.项目支出：指在基本支出之外为完成特定行政任务和事业发展目标所发生的支出。</w:t>
      </w:r>
    </w:p>
    <w:p>
      <w:pPr>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color w:val="auto"/>
          <w:kern w:val="2"/>
          <w:sz w:val="32"/>
          <w:szCs w:val="32"/>
          <w:shd w:val="clear" w:color="auto" w:fill="FFFFFF"/>
          <w:lang w:val="en-US" w:eastAsia="zh-CN" w:bidi="ar-SA"/>
        </w:rPr>
        <w:t>10</w:t>
      </w:r>
      <w:r>
        <w:rPr>
          <w:rFonts w:hint="default" w:ascii="Times New Roman" w:hAnsi="Times New Roman" w:eastAsia="仿宋_GB2312" w:cs="Times New Roman"/>
          <w:color w:val="auto"/>
          <w:kern w:val="2"/>
          <w:sz w:val="32"/>
          <w:szCs w:val="32"/>
          <w:shd w:val="clear" w:color="auto" w:fill="FFFFFF"/>
          <w:lang w:val="en-US" w:eastAsia="zh-CN" w:bidi="ar-SA"/>
        </w:rPr>
        <w:t>. “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ageBreakBefore w:val="0"/>
        <w:kinsoku/>
        <w:wordWrap/>
        <w:overflowPunct/>
        <w:topLinePunct w:val="0"/>
        <w:bidi w:val="0"/>
        <w:adjustRightInd w:val="0"/>
        <w:snapToGrid w:val="0"/>
        <w:spacing w:line="353" w:lineRule="auto"/>
        <w:ind w:left="0" w:right="0" w:firstLine="640" w:firstLineChars="200"/>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color w:val="auto"/>
          <w:kern w:val="2"/>
          <w:sz w:val="32"/>
          <w:szCs w:val="32"/>
          <w:shd w:val="clear" w:color="auto" w:fill="FFFFFF"/>
          <w:lang w:val="en-US" w:eastAsia="zh-CN" w:bidi="ar-SA"/>
        </w:rPr>
        <w:t>11.</w:t>
      </w:r>
      <w:r>
        <w:rPr>
          <w:rFonts w:hint="default" w:ascii="Times New Roman" w:hAnsi="Times New Roman" w:eastAsia="仿宋_GB2312" w:cs="Times New Roman"/>
          <w:color w:val="auto"/>
          <w:kern w:val="2"/>
          <w:sz w:val="32"/>
          <w:szCs w:val="32"/>
          <w:shd w:val="clear" w:color="auto" w:fill="FFFFFF"/>
          <w:lang w:val="en-US" w:eastAsia="zh-CN" w:bidi="ar-SA"/>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bidi w:val="0"/>
        <w:adjustRightInd w:val="0"/>
        <w:snapToGrid w:val="0"/>
        <w:spacing w:line="353" w:lineRule="auto"/>
        <w:ind w:left="0" w:right="0" w:firstLine="640" w:firstLineChars="200"/>
        <w:textAlignment w:val="auto"/>
        <w:rPr>
          <w:rFonts w:hint="eastAsia"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color w:val="auto"/>
          <w:kern w:val="2"/>
          <w:sz w:val="32"/>
          <w:szCs w:val="32"/>
          <w:shd w:val="clear" w:color="auto" w:fill="FFFFFF"/>
          <w:lang w:val="en-US" w:eastAsia="zh-CN" w:bidi="ar-SA"/>
        </w:rPr>
        <w:t>12.一般公共服务支出（类）政府办公厅（室）及相关机构事务（款）行政运行（项）：反映行政单位（包括实行公务员管理的事业单位）的基本支出。</w:t>
      </w:r>
    </w:p>
    <w:p>
      <w:pPr>
        <w:pageBreakBefore w:val="0"/>
        <w:kinsoku/>
        <w:wordWrap/>
        <w:overflowPunct/>
        <w:topLinePunct w:val="0"/>
        <w:bidi w:val="0"/>
        <w:adjustRightInd w:val="0"/>
        <w:snapToGrid w:val="0"/>
        <w:spacing w:line="353" w:lineRule="auto"/>
        <w:ind w:left="0" w:right="0" w:firstLine="640" w:firstLineChars="200"/>
        <w:textAlignment w:val="auto"/>
        <w:rPr>
          <w:rFonts w:hint="eastAsia"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color w:val="auto"/>
          <w:kern w:val="2"/>
          <w:sz w:val="32"/>
          <w:szCs w:val="32"/>
          <w:shd w:val="clear" w:color="auto" w:fill="FFFFFF"/>
          <w:lang w:val="en-US" w:eastAsia="zh-CN" w:bidi="ar-SA"/>
        </w:rPr>
        <w:t>13.一般公共服务支出（类）政府办公厅（室）及相关机构事务（款）一般行政管理事务（项）：反映行政单位（包括实行公务员管理的事业单位）未单独设置项级科目的其他项目支出。</w:t>
      </w:r>
    </w:p>
    <w:p>
      <w:pPr>
        <w:pageBreakBefore w:val="0"/>
        <w:kinsoku/>
        <w:wordWrap/>
        <w:overflowPunct/>
        <w:topLinePunct w:val="0"/>
        <w:bidi w:val="0"/>
        <w:adjustRightInd w:val="0"/>
        <w:snapToGrid w:val="0"/>
        <w:spacing w:line="353" w:lineRule="auto"/>
        <w:ind w:left="0" w:right="0" w:firstLine="640" w:firstLineChars="200"/>
        <w:textAlignment w:val="auto"/>
        <w:rPr>
          <w:rFonts w:hint="eastAsia"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color w:val="auto"/>
          <w:kern w:val="2"/>
          <w:sz w:val="32"/>
          <w:szCs w:val="32"/>
          <w:shd w:val="clear" w:color="auto" w:fill="FFFFFF"/>
          <w:lang w:val="en-US" w:eastAsia="zh-CN" w:bidi="ar-SA"/>
        </w:rPr>
        <w:t>14.一般公共服务支出（类）政府办公厅（室）及相关机构事务（款）信访事务（项）：反映各级政府用于接待群众来信来访方面的支出。</w:t>
      </w:r>
    </w:p>
    <w:p>
      <w:pPr>
        <w:pageBreakBefore w:val="0"/>
        <w:kinsoku/>
        <w:wordWrap/>
        <w:overflowPunct/>
        <w:topLinePunct w:val="0"/>
        <w:bidi w:val="0"/>
        <w:adjustRightInd w:val="0"/>
        <w:snapToGrid w:val="0"/>
        <w:spacing w:line="353" w:lineRule="auto"/>
        <w:ind w:left="0" w:right="0" w:firstLine="640" w:firstLineChars="200"/>
        <w:textAlignment w:val="auto"/>
        <w:rPr>
          <w:rFonts w:hint="eastAsia"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color w:val="auto"/>
          <w:kern w:val="2"/>
          <w:sz w:val="32"/>
          <w:szCs w:val="32"/>
          <w:shd w:val="clear" w:color="auto" w:fill="FFFFFF"/>
          <w:lang w:val="en-US" w:eastAsia="zh-CN" w:bidi="ar-SA"/>
        </w:rPr>
        <w:t>15.一般公共服务支出（类）政府办公厅（室）及相关机构事务（款）事业运行（项）：反映事业单位的基本支出，不包括行政单位（包括实行公务员管理的事业单位）后勤服务中心、医务室等附属事业单位。</w:t>
      </w:r>
    </w:p>
    <w:p>
      <w:pPr>
        <w:pageBreakBefore w:val="0"/>
        <w:kinsoku/>
        <w:wordWrap/>
        <w:overflowPunct/>
        <w:topLinePunct w:val="0"/>
        <w:bidi w:val="0"/>
        <w:adjustRightInd w:val="0"/>
        <w:snapToGrid w:val="0"/>
        <w:spacing w:line="353" w:lineRule="auto"/>
        <w:ind w:left="0" w:right="0" w:firstLine="640" w:firstLineChars="200"/>
        <w:textAlignment w:val="auto"/>
        <w:rPr>
          <w:rFonts w:hint="eastAsia"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color w:val="auto"/>
          <w:kern w:val="2"/>
          <w:sz w:val="32"/>
          <w:szCs w:val="32"/>
          <w:shd w:val="clear" w:color="auto" w:fill="FFFFFF"/>
          <w:lang w:val="en-US" w:eastAsia="zh-CN" w:bidi="ar-SA"/>
        </w:rPr>
        <w:t>16.一般公共服务支出（类）政府办公厅（室）及相关机构事务（款）其他政府办公厅（室）及相关机构事务支出（项）：反映除上述项目以外的其他政府办公厅（室）及相关机构事务支出。</w:t>
      </w:r>
    </w:p>
    <w:p>
      <w:pPr>
        <w:pageBreakBefore w:val="0"/>
        <w:kinsoku/>
        <w:wordWrap/>
        <w:overflowPunct/>
        <w:topLinePunct w:val="0"/>
        <w:bidi w:val="0"/>
        <w:adjustRightInd w:val="0"/>
        <w:snapToGrid w:val="0"/>
        <w:spacing w:line="353" w:lineRule="auto"/>
        <w:ind w:left="0" w:right="0" w:firstLine="640" w:firstLineChars="200"/>
        <w:textAlignment w:val="auto"/>
        <w:rPr>
          <w:rFonts w:hint="eastAsia"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color w:val="auto"/>
          <w:kern w:val="2"/>
          <w:sz w:val="32"/>
          <w:szCs w:val="32"/>
          <w:shd w:val="clear" w:color="auto" w:fill="FFFFFF"/>
          <w:lang w:val="en-US" w:eastAsia="zh-CN" w:bidi="ar-SA"/>
        </w:rPr>
        <w:t>17.一般公共服务支出（类）统计信息事务（款）专项统计业务（项）：反映各级统计机关在日常业务之外开展专项统计工作的支出。</w:t>
      </w:r>
    </w:p>
    <w:p>
      <w:pPr>
        <w:pageBreakBefore w:val="0"/>
        <w:kinsoku/>
        <w:wordWrap/>
        <w:overflowPunct/>
        <w:topLinePunct w:val="0"/>
        <w:bidi w:val="0"/>
        <w:adjustRightInd w:val="0"/>
        <w:snapToGrid w:val="0"/>
        <w:spacing w:line="353" w:lineRule="auto"/>
        <w:ind w:left="0" w:right="0" w:firstLine="640" w:firstLineChars="200"/>
        <w:textAlignment w:val="auto"/>
        <w:rPr>
          <w:rFonts w:hint="eastAsia"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color w:val="auto"/>
          <w:kern w:val="2"/>
          <w:sz w:val="32"/>
          <w:szCs w:val="32"/>
          <w:shd w:val="clear" w:color="auto" w:fill="FFFFFF"/>
          <w:lang w:val="en-US" w:eastAsia="zh-CN" w:bidi="ar-SA"/>
        </w:rPr>
        <w:t>18.一般公共服务支出（类）财政事务(款）其他财政事务支出（项）：反映除上述项目以外其他财政事务方面的支出。</w:t>
      </w:r>
    </w:p>
    <w:p>
      <w:pPr>
        <w:pageBreakBefore w:val="0"/>
        <w:kinsoku/>
        <w:wordWrap/>
        <w:overflowPunct/>
        <w:topLinePunct w:val="0"/>
        <w:bidi w:val="0"/>
        <w:adjustRightInd w:val="0"/>
        <w:snapToGrid w:val="0"/>
        <w:spacing w:line="353" w:lineRule="auto"/>
        <w:ind w:left="0" w:right="0" w:firstLine="640" w:firstLineChars="200"/>
        <w:textAlignment w:val="auto"/>
        <w:rPr>
          <w:rFonts w:hint="eastAsia"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color w:val="auto"/>
          <w:kern w:val="2"/>
          <w:sz w:val="32"/>
          <w:szCs w:val="32"/>
          <w:shd w:val="clear" w:color="auto" w:fill="FFFFFF"/>
          <w:lang w:val="en-US" w:eastAsia="zh-CN" w:bidi="ar-SA"/>
        </w:rPr>
        <w:t>19.一般公共服务支出（类）群众团体事务(款）其他群众团体事务支出（项）：反映除上述项目以外其他用于群众团体事务方面的支出。</w:t>
      </w:r>
    </w:p>
    <w:p>
      <w:pPr>
        <w:pageBreakBefore w:val="0"/>
        <w:kinsoku/>
        <w:wordWrap/>
        <w:overflowPunct/>
        <w:topLinePunct w:val="0"/>
        <w:bidi w:val="0"/>
        <w:adjustRightInd w:val="0"/>
        <w:snapToGrid w:val="0"/>
        <w:spacing w:line="353" w:lineRule="auto"/>
        <w:ind w:left="0" w:right="0" w:firstLine="640" w:firstLineChars="200"/>
        <w:textAlignment w:val="auto"/>
        <w:rPr>
          <w:rFonts w:hint="eastAsia"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color w:val="auto"/>
          <w:kern w:val="2"/>
          <w:sz w:val="32"/>
          <w:szCs w:val="32"/>
          <w:shd w:val="clear" w:color="auto" w:fill="FFFFFF"/>
          <w:lang w:val="en-US" w:eastAsia="zh-CN" w:bidi="ar-SA"/>
        </w:rPr>
        <w:t>20.一般公共服务支出（类）其他共产党事务支出(款）一般行政管理事务（项）：反映行政单位（包括实行公务员管理的事业单位）未单独设置项级科目的其他项目支出。</w:t>
      </w:r>
    </w:p>
    <w:p>
      <w:pPr>
        <w:pageBreakBefore w:val="0"/>
        <w:kinsoku/>
        <w:wordWrap/>
        <w:overflowPunct/>
        <w:topLinePunct w:val="0"/>
        <w:bidi w:val="0"/>
        <w:adjustRightInd w:val="0"/>
        <w:snapToGrid w:val="0"/>
        <w:spacing w:line="353" w:lineRule="auto"/>
        <w:ind w:left="0" w:right="0" w:firstLine="640" w:firstLineChars="200"/>
        <w:textAlignment w:val="auto"/>
        <w:rPr>
          <w:rFonts w:hint="eastAsia"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color w:val="auto"/>
          <w:kern w:val="2"/>
          <w:sz w:val="32"/>
          <w:szCs w:val="32"/>
          <w:shd w:val="clear" w:color="auto" w:fill="FFFFFF"/>
          <w:lang w:val="en-US" w:eastAsia="zh-CN" w:bidi="ar-SA"/>
        </w:rPr>
        <w:t>21.文化旅游体育与传媒支出（类）文化和旅游（款）群众文化（项）：反映群众文化方面的支出，包括基层文化馆（站）、群众艺术馆支出等。</w:t>
      </w:r>
    </w:p>
    <w:p>
      <w:pPr>
        <w:pageBreakBefore w:val="0"/>
        <w:kinsoku/>
        <w:wordWrap/>
        <w:overflowPunct/>
        <w:topLinePunct w:val="0"/>
        <w:bidi w:val="0"/>
        <w:adjustRightInd w:val="0"/>
        <w:snapToGrid w:val="0"/>
        <w:spacing w:line="353" w:lineRule="auto"/>
        <w:ind w:left="0" w:right="0" w:firstLine="640" w:firstLineChars="200"/>
        <w:textAlignment w:val="auto"/>
        <w:rPr>
          <w:rFonts w:hint="eastAsia"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color w:val="auto"/>
          <w:kern w:val="2"/>
          <w:sz w:val="32"/>
          <w:szCs w:val="32"/>
          <w:shd w:val="clear" w:color="auto" w:fill="FFFFFF"/>
          <w:lang w:val="en-US" w:eastAsia="zh-CN" w:bidi="ar-SA"/>
        </w:rPr>
        <w:t>22.文化旅游体育与传媒支出（类）文化和旅游（款）其他文化和旅游支出（项）：反映除上述项目以外其他用于文化和旅游方面的支出。</w:t>
      </w:r>
    </w:p>
    <w:p>
      <w:pPr>
        <w:pageBreakBefore w:val="0"/>
        <w:kinsoku/>
        <w:wordWrap/>
        <w:overflowPunct/>
        <w:topLinePunct w:val="0"/>
        <w:bidi w:val="0"/>
        <w:adjustRightInd w:val="0"/>
        <w:snapToGrid w:val="0"/>
        <w:spacing w:line="353" w:lineRule="auto"/>
        <w:ind w:left="0" w:right="0" w:firstLine="640" w:firstLineChars="200"/>
        <w:textAlignment w:val="auto"/>
        <w:rPr>
          <w:rFonts w:hint="eastAsia"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color w:val="auto"/>
          <w:kern w:val="2"/>
          <w:sz w:val="32"/>
          <w:szCs w:val="32"/>
          <w:shd w:val="clear" w:color="auto" w:fill="FFFFFF"/>
          <w:lang w:val="en-US" w:eastAsia="zh-CN" w:bidi="ar-SA"/>
        </w:rPr>
        <w:t>23.文化旅游体育与传媒支出（类）其他文化旅游体育与传媒支出（款）其他文化旅游体育与传媒支出（项）：反映除上述项目以外其他用于文化旅游体育与传媒方面的支出。</w:t>
      </w:r>
    </w:p>
    <w:p>
      <w:pPr>
        <w:pageBreakBefore w:val="0"/>
        <w:kinsoku/>
        <w:wordWrap/>
        <w:overflowPunct/>
        <w:topLinePunct w:val="0"/>
        <w:bidi w:val="0"/>
        <w:adjustRightInd w:val="0"/>
        <w:snapToGrid w:val="0"/>
        <w:spacing w:line="353" w:lineRule="auto"/>
        <w:ind w:left="0" w:right="0" w:firstLine="640" w:firstLineChars="200"/>
        <w:textAlignment w:val="auto"/>
        <w:rPr>
          <w:rFonts w:hint="eastAsia"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color w:val="auto"/>
          <w:kern w:val="2"/>
          <w:sz w:val="32"/>
          <w:szCs w:val="32"/>
          <w:shd w:val="clear" w:color="auto" w:fill="FFFFFF"/>
          <w:lang w:val="en-US" w:eastAsia="zh-CN" w:bidi="ar-SA"/>
        </w:rPr>
        <w:t>24.社会保障和就业支出（类）行政事业单位养老支出（款）行政单位离退休（项）: 指行政单位（包括实行公务员管理的事业单位）开支的离退休支出。</w:t>
      </w:r>
    </w:p>
    <w:p>
      <w:pPr>
        <w:pageBreakBefore w:val="0"/>
        <w:kinsoku/>
        <w:wordWrap/>
        <w:overflowPunct/>
        <w:topLinePunct w:val="0"/>
        <w:bidi w:val="0"/>
        <w:adjustRightInd w:val="0"/>
        <w:snapToGrid w:val="0"/>
        <w:spacing w:line="353" w:lineRule="auto"/>
        <w:ind w:left="0" w:right="0" w:firstLine="640" w:firstLineChars="200"/>
        <w:textAlignment w:val="auto"/>
        <w:rPr>
          <w:rFonts w:hint="eastAsia"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color w:val="auto"/>
          <w:kern w:val="2"/>
          <w:sz w:val="32"/>
          <w:szCs w:val="32"/>
          <w:shd w:val="clear" w:color="auto" w:fill="FFFFFF"/>
          <w:lang w:val="en-US" w:eastAsia="zh-CN" w:bidi="ar-SA"/>
        </w:rPr>
        <w:t>25.社会保障和就业支出（类）行政事业单位养老支出（款）机关事业单位基本养老保险缴费支出（项）：指机关事业单位实施养老保险制度有单位缴纳的基本养老保险费支出。</w:t>
      </w:r>
    </w:p>
    <w:p>
      <w:pPr>
        <w:pageBreakBefore w:val="0"/>
        <w:kinsoku/>
        <w:wordWrap/>
        <w:overflowPunct/>
        <w:topLinePunct w:val="0"/>
        <w:bidi w:val="0"/>
        <w:adjustRightInd w:val="0"/>
        <w:snapToGrid w:val="0"/>
        <w:spacing w:line="353" w:lineRule="auto"/>
        <w:ind w:left="0" w:right="0" w:firstLine="640" w:firstLineChars="200"/>
        <w:textAlignment w:val="auto"/>
        <w:rPr>
          <w:rFonts w:hint="eastAsia"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color w:val="auto"/>
          <w:kern w:val="2"/>
          <w:sz w:val="32"/>
          <w:szCs w:val="32"/>
          <w:shd w:val="clear" w:color="auto" w:fill="FFFFFF"/>
          <w:lang w:val="en-US" w:eastAsia="zh-CN" w:bidi="ar-SA"/>
        </w:rPr>
        <w:t>26.卫生健康支出（类）行政事业单位医疗支出（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pageBreakBefore w:val="0"/>
        <w:kinsoku/>
        <w:wordWrap/>
        <w:overflowPunct/>
        <w:topLinePunct w:val="0"/>
        <w:bidi w:val="0"/>
        <w:adjustRightInd w:val="0"/>
        <w:snapToGrid w:val="0"/>
        <w:spacing w:line="353" w:lineRule="auto"/>
        <w:ind w:left="0" w:right="0" w:firstLine="640" w:firstLineChars="200"/>
        <w:textAlignment w:val="auto"/>
        <w:rPr>
          <w:rFonts w:hint="eastAsia"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color w:val="auto"/>
          <w:kern w:val="2"/>
          <w:sz w:val="32"/>
          <w:szCs w:val="32"/>
          <w:shd w:val="clear" w:color="auto" w:fill="FFFFFF"/>
          <w:lang w:val="en-US" w:eastAsia="zh-CN" w:bidi="ar-SA"/>
        </w:rPr>
        <w:t>27.卫生健康支出（类）行政事业单位医疗支出（款）事业单位医疗（项）：反映财政部门安排的事业单位基本医疗保险缴费经费，未参加医疗保险的事业单位的公费医疗经费，按国家规定享受离休人员待遇的医疗经费。</w:t>
      </w:r>
    </w:p>
    <w:p>
      <w:pPr>
        <w:pageBreakBefore w:val="0"/>
        <w:kinsoku/>
        <w:wordWrap/>
        <w:overflowPunct/>
        <w:topLinePunct w:val="0"/>
        <w:bidi w:val="0"/>
        <w:adjustRightInd w:val="0"/>
        <w:snapToGrid w:val="0"/>
        <w:spacing w:line="353" w:lineRule="auto"/>
        <w:ind w:left="0" w:right="0" w:firstLine="640" w:firstLineChars="200"/>
        <w:textAlignment w:val="auto"/>
        <w:rPr>
          <w:rFonts w:hint="eastAsia"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color w:val="auto"/>
          <w:kern w:val="2"/>
          <w:sz w:val="32"/>
          <w:szCs w:val="32"/>
          <w:shd w:val="clear" w:color="auto" w:fill="FFFFFF"/>
          <w:lang w:val="en-US" w:eastAsia="zh-CN" w:bidi="ar-SA"/>
        </w:rPr>
        <w:t>28.卫生健康支出支出（类）行政事业单位医疗支出（款）公务员医疗补助：反映财政部门安排的公务员医疗补助经费。</w:t>
      </w:r>
    </w:p>
    <w:p>
      <w:pPr>
        <w:pageBreakBefore w:val="0"/>
        <w:kinsoku/>
        <w:wordWrap/>
        <w:overflowPunct/>
        <w:topLinePunct w:val="0"/>
        <w:bidi w:val="0"/>
        <w:adjustRightInd w:val="0"/>
        <w:snapToGrid w:val="0"/>
        <w:spacing w:line="353" w:lineRule="auto"/>
        <w:ind w:left="0" w:right="0" w:firstLine="640" w:firstLineChars="200"/>
        <w:textAlignment w:val="auto"/>
        <w:rPr>
          <w:rFonts w:hint="eastAsia"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color w:val="auto"/>
          <w:kern w:val="2"/>
          <w:sz w:val="32"/>
          <w:szCs w:val="32"/>
          <w:shd w:val="clear" w:color="auto" w:fill="FFFFFF"/>
          <w:lang w:val="en-US" w:eastAsia="zh-CN" w:bidi="ar-SA"/>
        </w:rPr>
        <w:t>29.城乡社区支出（类）城乡社区管理事务（款）其他城乡社区管理事务支出（项）：反映除上述项目以外其他用于城乡社区管理事务方面的支出。</w:t>
      </w:r>
    </w:p>
    <w:p>
      <w:pPr>
        <w:pageBreakBefore w:val="0"/>
        <w:kinsoku/>
        <w:wordWrap/>
        <w:overflowPunct/>
        <w:topLinePunct w:val="0"/>
        <w:bidi w:val="0"/>
        <w:adjustRightInd w:val="0"/>
        <w:snapToGrid w:val="0"/>
        <w:spacing w:line="353" w:lineRule="auto"/>
        <w:ind w:left="0" w:right="0" w:firstLine="640" w:firstLineChars="200"/>
        <w:textAlignment w:val="auto"/>
        <w:rPr>
          <w:rFonts w:hint="eastAsia"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color w:val="auto"/>
          <w:kern w:val="2"/>
          <w:sz w:val="32"/>
          <w:szCs w:val="32"/>
          <w:shd w:val="clear" w:color="auto" w:fill="FFFFFF"/>
          <w:lang w:val="en-US" w:eastAsia="zh-CN" w:bidi="ar-SA"/>
        </w:rPr>
        <w:t>30.城乡社区支出（类）国有土地使用权出让收入安排的支出（款）土地开发支出（项）：反映新疆生产建设兵团和地方政府用于前期土地开发性支出以及前期土地开发相关的费用支出。</w:t>
      </w:r>
    </w:p>
    <w:p>
      <w:pPr>
        <w:pageBreakBefore w:val="0"/>
        <w:kinsoku/>
        <w:wordWrap/>
        <w:overflowPunct/>
        <w:topLinePunct w:val="0"/>
        <w:bidi w:val="0"/>
        <w:adjustRightInd w:val="0"/>
        <w:snapToGrid w:val="0"/>
        <w:spacing w:line="353" w:lineRule="auto"/>
        <w:ind w:left="0" w:right="0" w:firstLine="640" w:firstLineChars="200"/>
        <w:textAlignment w:val="auto"/>
        <w:rPr>
          <w:rFonts w:hint="eastAsia"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color w:val="auto"/>
          <w:kern w:val="2"/>
          <w:sz w:val="32"/>
          <w:szCs w:val="32"/>
          <w:shd w:val="clear" w:color="auto" w:fill="FFFFFF"/>
          <w:lang w:val="en-US" w:eastAsia="zh-CN" w:bidi="ar-SA"/>
        </w:rPr>
        <w:t>31.农林水支出（类）农村综合改革（款）对村民委员会和村党支部的补助（项）：反映各级财政对村民委员会和村党支部的补助支出，以及支持建立县级基本财力保障机制安排的村级组织运转奖补资金。</w:t>
      </w:r>
    </w:p>
    <w:p>
      <w:pPr>
        <w:pageBreakBefore w:val="0"/>
        <w:kinsoku/>
        <w:wordWrap/>
        <w:overflowPunct/>
        <w:topLinePunct w:val="0"/>
        <w:bidi w:val="0"/>
        <w:adjustRightInd w:val="0"/>
        <w:snapToGrid w:val="0"/>
        <w:spacing w:line="353" w:lineRule="auto"/>
        <w:ind w:left="0" w:right="0" w:firstLine="640" w:firstLineChars="200"/>
        <w:textAlignment w:val="auto"/>
        <w:rPr>
          <w:rFonts w:hint="eastAsia"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仿宋_GB2312" w:cs="Times New Roman"/>
          <w:color w:val="auto"/>
          <w:kern w:val="2"/>
          <w:sz w:val="32"/>
          <w:szCs w:val="32"/>
          <w:shd w:val="clear" w:color="auto" w:fill="FFFFFF"/>
          <w:lang w:val="en-US" w:eastAsia="zh-CN" w:bidi="ar-SA"/>
        </w:rPr>
        <w:t>32.住房保障支出（类）住房改革支出（款）住房公积金（项）：指行政事业单位按人力资源和社会保障部、财政部规定的基本工资和津贴补贴以及规定比例为职工缴纳的住房公积金。</w:t>
      </w:r>
    </w:p>
    <w:p>
      <w:pPr>
        <w:pStyle w:val="30"/>
        <w:pageBreakBefore w:val="0"/>
        <w:kinsoku/>
        <w:wordWrap/>
        <w:overflowPunct/>
        <w:topLinePunct w:val="0"/>
        <w:bidi w:val="0"/>
        <w:adjustRightInd w:val="0"/>
        <w:snapToGrid w:val="0"/>
        <w:spacing w:line="353" w:lineRule="auto"/>
        <w:ind w:left="0" w:right="0" w:firstLine="640" w:firstLineChars="200"/>
        <w:textAlignment w:val="auto"/>
        <w:rPr>
          <w:rFonts w:ascii="仿宋_GB2312" w:eastAsia="仿宋_GB2312" w:cs="黑体"/>
          <w:color w:val="auto"/>
          <w:sz w:val="32"/>
          <w:szCs w:val="32"/>
        </w:rPr>
      </w:pPr>
    </w:p>
    <w:p>
      <w:pPr>
        <w:pageBreakBefore w:val="0"/>
        <w:kinsoku/>
        <w:wordWrap/>
        <w:overflowPunct/>
        <w:topLinePunct w:val="0"/>
        <w:bidi w:val="0"/>
        <w:adjustRightInd w:val="0"/>
        <w:snapToGrid w:val="0"/>
        <w:spacing w:line="353" w:lineRule="auto"/>
        <w:ind w:left="0" w:right="0"/>
        <w:jc w:val="center"/>
        <w:textAlignment w:val="auto"/>
        <w:outlineLvl w:val="0"/>
        <w:rPr>
          <w:rStyle w:val="32"/>
          <w:rFonts w:ascii="黑体" w:hAnsi="黑体" w:eastAsia="黑体"/>
          <w:b w:val="0"/>
        </w:rPr>
      </w:pPr>
      <w:bookmarkStart w:id="78" w:name="_Toc15377226"/>
      <w:r>
        <w:rPr>
          <w:rFonts w:ascii="宋体"/>
          <w:b/>
          <w:sz w:val="44"/>
          <w:szCs w:val="44"/>
        </w:rPr>
        <w:br w:type="page"/>
      </w:r>
      <w:bookmarkStart w:id="79" w:name="_Toc2606"/>
      <w:bookmarkStart w:id="80" w:name="_Toc15396614"/>
      <w:r>
        <w:rPr>
          <w:rFonts w:hint="eastAsia" w:ascii="黑体" w:hAnsi="黑体" w:eastAsia="黑体"/>
          <w:sz w:val="44"/>
          <w:szCs w:val="44"/>
        </w:rPr>
        <w:t>第</w:t>
      </w:r>
      <w:r>
        <w:rPr>
          <w:rStyle w:val="32"/>
          <w:rFonts w:hint="eastAsia" w:ascii="黑体" w:hAnsi="黑体" w:eastAsia="黑体"/>
          <w:b w:val="0"/>
        </w:rPr>
        <w:t>四部分 附件</w:t>
      </w:r>
      <w:bookmarkEnd w:id="79"/>
      <w:bookmarkEnd w:id="80"/>
    </w:p>
    <w:p>
      <w:pPr>
        <w:pageBreakBefore w:val="0"/>
        <w:kinsoku/>
        <w:wordWrap/>
        <w:overflowPunct/>
        <w:topLinePunct w:val="0"/>
        <w:bidi w:val="0"/>
        <w:adjustRightInd w:val="0"/>
        <w:snapToGrid w:val="0"/>
        <w:spacing w:line="353" w:lineRule="auto"/>
        <w:ind w:left="0" w:right="0"/>
        <w:jc w:val="left"/>
        <w:textAlignment w:val="auto"/>
        <w:outlineLvl w:val="1"/>
        <w:rPr>
          <w:rFonts w:hint="eastAsia" w:ascii="方正小标宋简体" w:hAnsi="方正小标宋简体" w:eastAsia="黑体" w:cs="方正小标宋简体"/>
          <w:sz w:val="44"/>
          <w:szCs w:val="44"/>
          <w:lang w:val="en-US" w:eastAsia="zh-CN"/>
        </w:rPr>
      </w:pPr>
      <w:bookmarkStart w:id="81" w:name="_Toc17531"/>
      <w:r>
        <w:rPr>
          <w:rFonts w:hint="eastAsia" w:ascii="黑体" w:hAnsi="黑体" w:eastAsia="黑体" w:cs="黑体"/>
          <w:sz w:val="32"/>
          <w:szCs w:val="32"/>
        </w:rPr>
        <w:t>附件</w:t>
      </w:r>
      <w:r>
        <w:rPr>
          <w:rFonts w:hint="eastAsia" w:ascii="黑体" w:hAnsi="黑体" w:eastAsia="黑体" w:cs="黑体"/>
          <w:sz w:val="32"/>
          <w:szCs w:val="32"/>
          <w:lang w:val="en-US" w:eastAsia="zh-CN"/>
        </w:rPr>
        <w:t>1</w:t>
      </w:r>
      <w:bookmarkEnd w:id="81"/>
    </w:p>
    <w:p>
      <w:pPr>
        <w:pageBreakBefore w:val="0"/>
        <w:widowControl/>
        <w:kinsoku/>
        <w:wordWrap/>
        <w:overflowPunct/>
        <w:topLinePunct w:val="0"/>
        <w:bidi w:val="0"/>
        <w:adjustRightInd w:val="0"/>
        <w:snapToGrid w:val="0"/>
        <w:spacing w:line="353" w:lineRule="auto"/>
        <w:ind w:left="0" w:right="0"/>
        <w:contextualSpacing/>
        <w:jc w:val="center"/>
        <w:textAlignment w:val="auto"/>
        <w:rPr>
          <w:rFonts w:ascii="宋体" w:hAnsi="宋体"/>
          <w:b/>
          <w:sz w:val="32"/>
          <w:szCs w:val="32"/>
          <w:shd w:val="clear" w:color="auto" w:fill="FFFFFF"/>
        </w:rPr>
      </w:pPr>
      <w:r>
        <w:rPr>
          <w:rFonts w:hint="eastAsia" w:ascii="宋体" w:hAnsi="宋体"/>
          <w:b/>
          <w:sz w:val="32"/>
          <w:szCs w:val="32"/>
          <w:shd w:val="clear" w:color="auto" w:fill="FFFFFF"/>
        </w:rPr>
        <w:t>202</w:t>
      </w:r>
      <w:r>
        <w:rPr>
          <w:rFonts w:hint="eastAsia" w:ascii="宋体" w:hAnsi="宋体"/>
          <w:b/>
          <w:sz w:val="32"/>
          <w:szCs w:val="32"/>
          <w:shd w:val="clear" w:color="auto" w:fill="FFFFFF"/>
          <w:lang w:val="en-US" w:eastAsia="zh-CN"/>
        </w:rPr>
        <w:t>2</w:t>
      </w:r>
      <w:r>
        <w:rPr>
          <w:rFonts w:hint="eastAsia" w:ascii="宋体" w:hAnsi="宋体"/>
          <w:b/>
          <w:sz w:val="32"/>
          <w:szCs w:val="32"/>
          <w:shd w:val="clear" w:color="auto" w:fill="FFFFFF"/>
        </w:rPr>
        <w:t>年区级部门整体绩效评价报告</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黑体" w:hAnsi="宋体" w:eastAsia="黑体" w:cs="宋体"/>
          <w:kern w:val="0"/>
          <w:sz w:val="32"/>
          <w:szCs w:val="32"/>
          <w:shd w:val="clear" w:color="auto" w:fill="FFFFFF"/>
        </w:rPr>
      </w:pPr>
    </w:p>
    <w:p>
      <w:pPr>
        <w:pageBreakBefore w:val="0"/>
        <w:widowControl/>
        <w:numPr>
          <w:ilvl w:val="0"/>
          <w:numId w:val="4"/>
        </w:numPr>
        <w:kinsoku/>
        <w:wordWrap/>
        <w:overflowPunct/>
        <w:topLinePunct w:val="0"/>
        <w:bidi w:val="0"/>
        <w:adjustRightInd w:val="0"/>
        <w:snapToGrid w:val="0"/>
        <w:spacing w:line="353" w:lineRule="auto"/>
        <w:ind w:left="0" w:right="0" w:firstLine="640" w:firstLineChars="200"/>
        <w:contextualSpacing/>
        <w:jc w:val="left"/>
        <w:textAlignment w:val="auto"/>
        <w:outlineLvl w:val="1"/>
        <w:rPr>
          <w:rFonts w:ascii="黑体" w:hAnsi="宋体" w:eastAsia="黑体" w:cs="宋体"/>
          <w:kern w:val="0"/>
          <w:sz w:val="32"/>
          <w:szCs w:val="32"/>
          <w:shd w:val="clear" w:color="auto" w:fill="FFFFFF"/>
          <w:lang w:val="zh-CN"/>
        </w:rPr>
      </w:pPr>
      <w:bookmarkStart w:id="82" w:name="_Toc9074"/>
      <w:r>
        <w:rPr>
          <w:rFonts w:hint="eastAsia" w:ascii="黑体" w:hAnsi="宋体" w:eastAsia="黑体" w:cs="宋体"/>
          <w:kern w:val="0"/>
          <w:sz w:val="32"/>
          <w:szCs w:val="32"/>
          <w:shd w:val="clear" w:color="auto" w:fill="FFFFFF"/>
          <w:lang w:val="zh-CN"/>
        </w:rPr>
        <w:t>部门（单位）基本情况</w:t>
      </w:r>
      <w:bookmarkEnd w:id="82"/>
    </w:p>
    <w:p>
      <w:pPr>
        <w:pageBreakBefore w:val="0"/>
        <w:numPr>
          <w:ilvl w:val="0"/>
          <w:numId w:val="5"/>
        </w:numPr>
        <w:kinsoku/>
        <w:wordWrap/>
        <w:overflowPunct/>
        <w:topLinePunct w:val="0"/>
        <w:bidi w:val="0"/>
        <w:adjustRightInd w:val="0"/>
        <w:snapToGrid w:val="0"/>
        <w:spacing w:line="353" w:lineRule="auto"/>
        <w:ind w:left="0" w:right="0" w:firstLine="643" w:firstLineChars="200"/>
        <w:textAlignment w:val="auto"/>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机构组成。</w:t>
      </w:r>
    </w:p>
    <w:p>
      <w:pPr>
        <w:pStyle w:val="9"/>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lang w:val="zh-CN"/>
        </w:rPr>
      </w:pPr>
      <w:r>
        <w:rPr>
          <w:rFonts w:hint="eastAsia" w:ascii="Times New Roman" w:hAnsi="Times New Roman" w:eastAsia="仿宋_GB2312" w:cs="Times New Roman"/>
          <w:spacing w:val="0"/>
          <w:sz w:val="32"/>
          <w:szCs w:val="32"/>
          <w:lang w:val="zh-CN"/>
        </w:rPr>
        <w:t>街道统一设置 6 个党政综合办事机构。</w:t>
      </w:r>
      <w:r>
        <w:rPr>
          <w:rFonts w:hint="default" w:ascii="Times New Roman" w:hAnsi="Times New Roman" w:eastAsia="仿宋_GB2312" w:cs="Times New Roman"/>
          <w:spacing w:val="0"/>
          <w:sz w:val="32"/>
          <w:szCs w:val="32"/>
          <w:lang w:val="zh-CN" w:eastAsia="zh-CN"/>
        </w:rPr>
        <w:t>大宝鼎街办</w:t>
      </w:r>
      <w:r>
        <w:rPr>
          <w:rFonts w:hint="default" w:ascii="Times New Roman" w:hAnsi="Times New Roman" w:eastAsia="仿宋_GB2312" w:cs="Times New Roman"/>
          <w:spacing w:val="0"/>
          <w:sz w:val="32"/>
          <w:szCs w:val="32"/>
          <w:lang w:val="zh-CN"/>
        </w:rPr>
        <w:t>内设机构有党政办公室</w:t>
      </w:r>
      <w:r>
        <w:rPr>
          <w:rFonts w:hint="default" w:ascii="Times New Roman" w:hAnsi="Times New Roman" w:eastAsia="仿宋_GB2312" w:cs="Times New Roman"/>
          <w:spacing w:val="0"/>
          <w:sz w:val="32"/>
          <w:szCs w:val="32"/>
          <w:lang w:val="zh-CN" w:eastAsia="zh-CN"/>
        </w:rPr>
        <w:t>（挂财政所牌子）</w:t>
      </w:r>
      <w:r>
        <w:rPr>
          <w:rFonts w:hint="default" w:ascii="Times New Roman" w:hAnsi="Times New Roman" w:eastAsia="仿宋_GB2312" w:cs="Times New Roman"/>
          <w:spacing w:val="0"/>
          <w:sz w:val="32"/>
          <w:szCs w:val="32"/>
          <w:lang w:val="zh-CN"/>
        </w:rPr>
        <w:t>、</w:t>
      </w:r>
      <w:r>
        <w:rPr>
          <w:rFonts w:hint="default" w:ascii="Times New Roman" w:hAnsi="Times New Roman" w:eastAsia="仿宋_GB2312" w:cs="Times New Roman"/>
          <w:spacing w:val="0"/>
          <w:sz w:val="32"/>
          <w:szCs w:val="32"/>
          <w:lang w:val="zh-CN" w:eastAsia="zh-CN"/>
        </w:rPr>
        <w:t>党建办公室（挂党群工作部、代表委员联络办公室牌子）、公共管理</w:t>
      </w:r>
      <w:r>
        <w:rPr>
          <w:rFonts w:hint="default" w:ascii="Times New Roman" w:hAnsi="Times New Roman" w:eastAsia="仿宋_GB2312" w:cs="Times New Roman"/>
          <w:spacing w:val="0"/>
          <w:sz w:val="32"/>
          <w:szCs w:val="32"/>
          <w:lang w:val="zh-CN"/>
        </w:rPr>
        <w:t>办公室</w:t>
      </w:r>
      <w:r>
        <w:rPr>
          <w:rFonts w:hint="default" w:ascii="Times New Roman" w:hAnsi="Times New Roman" w:eastAsia="仿宋_GB2312" w:cs="Times New Roman"/>
          <w:spacing w:val="0"/>
          <w:sz w:val="32"/>
          <w:szCs w:val="32"/>
          <w:lang w:val="zh-CN" w:eastAsia="zh-CN"/>
        </w:rPr>
        <w:t>（挂城市管理办公室</w:t>
      </w:r>
      <w:r>
        <w:rPr>
          <w:rFonts w:hint="default" w:ascii="Times New Roman" w:hAnsi="Times New Roman" w:eastAsia="仿宋_GB2312" w:cs="Times New Roman"/>
          <w:spacing w:val="0"/>
          <w:sz w:val="32"/>
          <w:szCs w:val="32"/>
          <w:lang w:val="zh-CN"/>
        </w:rPr>
        <w:t>、</w:t>
      </w:r>
      <w:r>
        <w:rPr>
          <w:rFonts w:hint="default" w:ascii="Times New Roman" w:hAnsi="Times New Roman" w:eastAsia="仿宋_GB2312" w:cs="Times New Roman"/>
          <w:spacing w:val="0"/>
          <w:sz w:val="32"/>
          <w:szCs w:val="32"/>
          <w:lang w:val="zh-CN" w:eastAsia="zh-CN"/>
        </w:rPr>
        <w:t>生态环境保护办公室牌子）、公共服务</w:t>
      </w:r>
      <w:r>
        <w:rPr>
          <w:rFonts w:hint="default" w:ascii="Times New Roman" w:hAnsi="Times New Roman" w:eastAsia="仿宋_GB2312" w:cs="Times New Roman"/>
          <w:spacing w:val="0"/>
          <w:sz w:val="32"/>
          <w:szCs w:val="32"/>
          <w:lang w:val="zh-CN"/>
        </w:rPr>
        <w:t>办公室</w:t>
      </w:r>
      <w:r>
        <w:rPr>
          <w:rFonts w:hint="default" w:ascii="Times New Roman" w:hAnsi="Times New Roman" w:eastAsia="仿宋_GB2312" w:cs="Times New Roman"/>
          <w:spacing w:val="0"/>
          <w:sz w:val="32"/>
          <w:szCs w:val="32"/>
          <w:lang w:val="zh-CN" w:eastAsia="zh-CN"/>
        </w:rPr>
        <w:t>（挂卫生健康办公室牌子）、公共安全办公室（挂安全生产监督管理办公室、应急管理办公室牌子）下辖2个社区：沿江社区、小宝鼎社区。</w:t>
      </w:r>
    </w:p>
    <w:p>
      <w:pPr>
        <w:pageBreakBefore w:val="0"/>
        <w:widowControl/>
        <w:kinsoku/>
        <w:wordWrap/>
        <w:overflowPunct/>
        <w:topLinePunct w:val="0"/>
        <w:bidi w:val="0"/>
        <w:adjustRightInd w:val="0"/>
        <w:snapToGrid w:val="0"/>
        <w:spacing w:line="353" w:lineRule="auto"/>
        <w:ind w:left="0" w:right="0" w:firstLine="643" w:firstLineChars="200"/>
        <w:contextualSpacing/>
        <w:jc w:val="left"/>
        <w:textAlignment w:val="auto"/>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（二）机构职能和人员概况。</w:t>
      </w:r>
    </w:p>
    <w:p>
      <w:pPr>
        <w:pStyle w:val="9"/>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rPr>
        <w:t>1.攀枝花市西区大宝鼎街道办事处主要职能：</w:t>
      </w:r>
      <w:r>
        <w:rPr>
          <w:rFonts w:hint="eastAsia" w:ascii="Times New Roman" w:hAnsi="Times New Roman" w:eastAsia="仿宋_GB2312" w:cs="Times New Roman"/>
          <w:spacing w:val="0"/>
          <w:sz w:val="32"/>
          <w:szCs w:val="32"/>
          <w:lang w:val="zh-CN" w:eastAsia="zh-CN"/>
        </w:rPr>
        <w:t>大宝鼎街道办事处是区政府的派出机关，主要履行推进区域发展、组织公共服务、实施综合管理、领导基层自治、维护安全稳定、动员社会参与等职能。主要包括：贯彻执行党和国家的各项法律、法规、规章以及上级政府的决议、决定，依法管理基层公共事务。负责辖区经济、文化、教育体育、科技、卫生健康、民政、社会保障、民族宗教、住房保障、司法、退役军人、统计等公共管理和公共服务工作，积极构建公共服务均等化体系，促进社会事业发展。推进“最多跑一次”改革，建立健全群众办事一次办结机制，优化便民服务质量。负责辖区环境保护、秩序治理、物业管理、城乡环境综合治理等城市管理工作，开展爱国卫生、环境卫生监督检查，营造良好发展环境。整合基层一线执法力量，充分发挥属地管理优势，强化对辖区范围执法力量的统一指挥和统筹协调。负责辖区平安建设、社会治安综合治理工作，处理群众来信来访，反映社情民意，建立社会矛盾纠纷排查调处机制，维护社会和谐稳定。负责辖区公共安全，协助做好安全生产、防汛、防火、防灾减灾等应急管理工作，构建公共安全防控体系，建立应对突发紧急事件的处理预案。领导社区居委会建设，指导社区居委会工作，培育、发展社区社会组织，组织社区居民参与社区建设和管理，健全完善自治、法治、德治相结合的城市基层治理体系。牵头协调职能部门及其派出机构，共同处理地区性、综合性社会管理事务。动员辖区各类单位、社会组织和社区居民等社会力量参与基层社会治理，引导辖区单位履行社会责任，统筹辖区资源，实现共建共治共享</w:t>
      </w:r>
      <w:r>
        <w:rPr>
          <w:rFonts w:hint="eastAsia" w:ascii="Times New Roman" w:hAnsi="Times New Roman" w:eastAsia="仿宋_GB2312" w:cs="Times New Roman"/>
          <w:spacing w:val="0"/>
          <w:sz w:val="32"/>
          <w:szCs w:val="32"/>
          <w:lang w:val="en-US" w:eastAsia="zh-CN"/>
        </w:rPr>
        <w:t>。</w:t>
      </w:r>
    </w:p>
    <w:p>
      <w:pPr>
        <w:pStyle w:val="9"/>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default" w:ascii="Times New Roman" w:hAnsi="Times New Roman" w:eastAsia="仿宋_GB2312" w:cs="Times New Roman"/>
          <w:spacing w:val="0"/>
          <w:sz w:val="32"/>
          <w:szCs w:val="32"/>
          <w:lang w:val="zh-CN"/>
        </w:rPr>
      </w:pPr>
      <w:r>
        <w:rPr>
          <w:rFonts w:hint="eastAsia" w:ascii="Times New Roman" w:hAnsi="Times New Roman" w:eastAsia="仿宋_GB2312" w:cs="Times New Roman"/>
          <w:spacing w:val="0"/>
          <w:sz w:val="32"/>
          <w:szCs w:val="32"/>
          <w:lang w:val="zh-CN"/>
        </w:rPr>
        <w:t>2.</w:t>
      </w:r>
      <w:r>
        <w:rPr>
          <w:rFonts w:hint="eastAsia" w:ascii="Times New Roman" w:hAnsi="Times New Roman" w:eastAsia="仿宋_GB2312" w:cs="Times New Roman"/>
          <w:spacing w:val="0"/>
          <w:sz w:val="32"/>
          <w:szCs w:val="32"/>
          <w:lang w:eastAsia="zh-CN"/>
        </w:rPr>
        <w:t>人员情况：</w:t>
      </w:r>
      <w:r>
        <w:rPr>
          <w:rFonts w:hint="eastAsia" w:ascii="Times New Roman" w:hAnsi="Times New Roman" w:eastAsia="仿宋_GB2312" w:cs="Times New Roman"/>
          <w:spacing w:val="0"/>
          <w:sz w:val="32"/>
          <w:szCs w:val="32"/>
          <w:lang w:val="zh-CN" w:eastAsia="zh-CN"/>
        </w:rPr>
        <w:t>截止</w:t>
      </w:r>
      <w:r>
        <w:rPr>
          <w:rFonts w:hint="eastAsia" w:ascii="Times New Roman" w:hAnsi="Times New Roman" w:eastAsia="仿宋_GB2312" w:cs="Times New Roman"/>
          <w:spacing w:val="0"/>
          <w:sz w:val="32"/>
          <w:szCs w:val="32"/>
          <w:lang w:val="en-US" w:eastAsia="zh-CN"/>
        </w:rPr>
        <w:t>2022年末，大宝鼎街道在编职工人员共计15人。其中行政编制8人（1人为司法局编制），事业编制7人</w:t>
      </w:r>
      <w:r>
        <w:rPr>
          <w:rFonts w:hint="eastAsia" w:ascii="Times New Roman" w:hAnsi="Times New Roman" w:eastAsia="仿宋_GB2312" w:cs="Times New Roman"/>
          <w:spacing w:val="0"/>
          <w:sz w:val="32"/>
          <w:szCs w:val="32"/>
          <w:lang w:val="zh-CN" w:eastAsia="zh-CN"/>
        </w:rPr>
        <w:t>。</w:t>
      </w:r>
    </w:p>
    <w:p>
      <w:pPr>
        <w:keepNext w:val="0"/>
        <w:keepLines w:val="0"/>
        <w:pageBreakBefore w:val="0"/>
        <w:widowControl/>
        <w:kinsoku/>
        <w:wordWrap/>
        <w:overflowPunct/>
        <w:topLinePunct w:val="0"/>
        <w:bidi w:val="0"/>
        <w:adjustRightInd w:val="0"/>
        <w:snapToGrid w:val="0"/>
        <w:spacing w:line="560" w:lineRule="exact"/>
        <w:ind w:left="0" w:right="0" w:firstLine="643" w:firstLineChars="200"/>
        <w:contextualSpacing/>
        <w:jc w:val="left"/>
        <w:textAlignment w:val="auto"/>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（三）部门整体支出绩效目标。</w:t>
      </w:r>
    </w:p>
    <w:p>
      <w:pPr>
        <w:keepNext w:val="0"/>
        <w:keepLines w:val="0"/>
        <w:pageBreakBefore w:val="0"/>
        <w:kinsoku/>
        <w:wordWrap/>
        <w:overflowPunct/>
        <w:topLinePunct w:val="0"/>
        <w:bidi w:val="0"/>
        <w:adjustRightInd w:val="0"/>
        <w:snapToGrid w:val="0"/>
        <w:spacing w:line="560" w:lineRule="exact"/>
        <w:ind w:left="0" w:right="0" w:firstLine="640" w:firstLineChars="200"/>
        <w:textAlignment w:val="auto"/>
        <w:rPr>
          <w:lang w:val="zh-CN"/>
        </w:rPr>
      </w:pPr>
      <w:r>
        <w:rPr>
          <w:rFonts w:eastAsia="仿宋"/>
          <w:color w:val="000000"/>
          <w:sz w:val="32"/>
          <w:szCs w:val="32"/>
        </w:rPr>
        <w:t>严格预算支出管理。在支出预算编制上，人员经费按照配置定额，逐人核定编制，公用经费分类分档，按定额编制；根据“总量控制、计划管理”的要求从严控制行政经费，压缩公务费开支，严格控制“三公”经费，按照预算科目和项目资金的规定使用财政资金，保障部门整体支出的规范化、制度化。</w:t>
      </w:r>
    </w:p>
    <w:p>
      <w:pPr>
        <w:keepNext w:val="0"/>
        <w:keepLines w:val="0"/>
        <w:pageBreakBefore w:val="0"/>
        <w:widowControl/>
        <w:kinsoku/>
        <w:wordWrap/>
        <w:overflowPunct/>
        <w:topLinePunct w:val="0"/>
        <w:bidi w:val="0"/>
        <w:adjustRightInd w:val="0"/>
        <w:snapToGrid w:val="0"/>
        <w:spacing w:line="560" w:lineRule="exact"/>
        <w:ind w:left="0" w:right="0" w:firstLine="640" w:firstLineChars="200"/>
        <w:contextualSpacing/>
        <w:jc w:val="left"/>
        <w:textAlignment w:val="auto"/>
        <w:outlineLvl w:val="1"/>
        <w:rPr>
          <w:rFonts w:ascii="黑体" w:hAnsi="宋体" w:eastAsia="黑体" w:cs="宋体"/>
          <w:kern w:val="0"/>
          <w:sz w:val="32"/>
          <w:szCs w:val="32"/>
          <w:shd w:val="clear" w:color="auto" w:fill="FFFFFF"/>
        </w:rPr>
      </w:pPr>
      <w:bookmarkStart w:id="83" w:name="_Toc7015"/>
      <w:r>
        <w:rPr>
          <w:rFonts w:hint="eastAsia" w:ascii="黑体" w:hAnsi="宋体" w:eastAsia="黑体" w:cs="宋体"/>
          <w:kern w:val="0"/>
          <w:sz w:val="32"/>
          <w:szCs w:val="32"/>
          <w:shd w:val="clear" w:color="auto" w:fill="FFFFFF"/>
        </w:rPr>
        <w:t>二、部门资金收支情况</w:t>
      </w:r>
      <w:bookmarkEnd w:id="83"/>
    </w:p>
    <w:p>
      <w:pPr>
        <w:pageBreakBefore w:val="0"/>
        <w:widowControl/>
        <w:kinsoku/>
        <w:wordWrap/>
        <w:overflowPunct/>
        <w:topLinePunct w:val="0"/>
        <w:bidi w:val="0"/>
        <w:adjustRightInd w:val="0"/>
        <w:snapToGrid w:val="0"/>
        <w:spacing w:line="353" w:lineRule="auto"/>
        <w:ind w:left="0" w:right="0" w:firstLine="643" w:firstLineChars="200"/>
        <w:contextualSpacing/>
        <w:jc w:val="left"/>
        <w:textAlignment w:val="auto"/>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（一）部门总体收支情况。</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1.部门总体收入情况</w:t>
      </w:r>
    </w:p>
    <w:p>
      <w:pPr>
        <w:pStyle w:val="9"/>
        <w:pageBreakBefore w:val="0"/>
        <w:kinsoku/>
        <w:wordWrap/>
        <w:overflowPunct/>
        <w:topLinePunct w:val="0"/>
        <w:bidi w:val="0"/>
        <w:adjustRightInd w:val="0"/>
        <w:snapToGrid w:val="0"/>
        <w:spacing w:line="353" w:lineRule="auto"/>
        <w:ind w:left="0" w:right="0" w:firstLine="640" w:firstLineChars="200"/>
        <w:textAlignment w:val="auto"/>
        <w:rPr>
          <w:rFonts w:ascii="Times New Roman" w:eastAsia="仿宋"/>
          <w:color w:val="000000"/>
          <w:spacing w:val="0"/>
        </w:rPr>
      </w:pPr>
      <w:r>
        <w:rPr>
          <w:rFonts w:ascii="Times New Roman" w:eastAsia="仿宋"/>
          <w:color w:val="000000"/>
          <w:spacing w:val="0"/>
        </w:rPr>
        <w:t>202</w:t>
      </w:r>
      <w:r>
        <w:rPr>
          <w:rFonts w:hint="eastAsia" w:ascii="Times New Roman" w:eastAsia="仿宋"/>
          <w:color w:val="000000"/>
          <w:spacing w:val="0"/>
        </w:rPr>
        <w:t>2</w:t>
      </w:r>
      <w:r>
        <w:rPr>
          <w:rFonts w:ascii="Times New Roman" w:eastAsia="仿宋"/>
          <w:color w:val="000000"/>
          <w:spacing w:val="0"/>
        </w:rPr>
        <w:t>年度，</w:t>
      </w:r>
      <w:r>
        <w:rPr>
          <w:rFonts w:hint="eastAsia" w:ascii="Times New Roman" w:eastAsia="仿宋"/>
          <w:color w:val="000000"/>
          <w:spacing w:val="0"/>
        </w:rPr>
        <w:t>攀枝花市西区大宝鼎街道办事处年初结转资金</w:t>
      </w:r>
      <w:r>
        <w:rPr>
          <w:rFonts w:hint="eastAsia" w:ascii="Times New Roman" w:eastAsia="仿宋"/>
          <w:color w:val="000000"/>
          <w:spacing w:val="0"/>
          <w:lang w:val="en-US" w:eastAsia="zh-CN"/>
        </w:rPr>
        <w:t>31.31</w:t>
      </w:r>
      <w:r>
        <w:rPr>
          <w:rFonts w:hint="eastAsia" w:ascii="Times New Roman" w:eastAsia="仿宋"/>
          <w:color w:val="000000"/>
          <w:spacing w:val="0"/>
        </w:rPr>
        <w:t>万元。当年财政拨款收入</w:t>
      </w:r>
      <w:r>
        <w:rPr>
          <w:rFonts w:hint="eastAsia" w:ascii="Times New Roman" w:eastAsia="仿宋"/>
          <w:color w:val="000000"/>
          <w:spacing w:val="0"/>
          <w:lang w:val="en-US" w:eastAsia="zh-CN"/>
        </w:rPr>
        <w:t>577.73</w:t>
      </w:r>
      <w:r>
        <w:rPr>
          <w:rFonts w:hint="eastAsia" w:ascii="Times New Roman" w:eastAsia="仿宋"/>
          <w:color w:val="000000"/>
          <w:spacing w:val="0"/>
        </w:rPr>
        <w:t>万元 。</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2.部门总体支出情况</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eastAsia="仿宋"/>
          <w:color w:val="000000"/>
          <w:sz w:val="32"/>
          <w:szCs w:val="32"/>
        </w:rPr>
      </w:pPr>
      <w:r>
        <w:rPr>
          <w:rFonts w:eastAsia="仿宋"/>
          <w:color w:val="000000"/>
          <w:sz w:val="32"/>
          <w:szCs w:val="32"/>
        </w:rPr>
        <w:t>202</w:t>
      </w:r>
      <w:r>
        <w:rPr>
          <w:rFonts w:hint="eastAsia" w:eastAsia="仿宋"/>
          <w:color w:val="000000"/>
          <w:sz w:val="32"/>
          <w:szCs w:val="32"/>
        </w:rPr>
        <w:t>2</w:t>
      </w:r>
      <w:r>
        <w:rPr>
          <w:rFonts w:eastAsia="仿宋"/>
          <w:color w:val="000000"/>
          <w:sz w:val="32"/>
          <w:szCs w:val="32"/>
        </w:rPr>
        <w:t>年度，</w:t>
      </w:r>
      <w:r>
        <w:rPr>
          <w:rFonts w:hint="eastAsia" w:eastAsia="仿宋"/>
          <w:color w:val="000000"/>
          <w:sz w:val="32"/>
          <w:szCs w:val="32"/>
        </w:rPr>
        <w:t>攀枝花市西区大宝鼎街道办事处财政资金支出</w:t>
      </w:r>
      <w:r>
        <w:rPr>
          <w:rFonts w:hint="eastAsia" w:eastAsia="仿宋"/>
          <w:color w:val="000000"/>
          <w:sz w:val="32"/>
          <w:szCs w:val="32"/>
          <w:lang w:val="en-US" w:eastAsia="zh-CN"/>
        </w:rPr>
        <w:t>609.04</w:t>
      </w:r>
      <w:r>
        <w:rPr>
          <w:rFonts w:hint="eastAsia" w:eastAsia="仿宋"/>
          <w:color w:val="000000"/>
          <w:sz w:val="32"/>
          <w:szCs w:val="32"/>
        </w:rPr>
        <w:t>万元，</w:t>
      </w:r>
      <w:r>
        <w:rPr>
          <w:rFonts w:eastAsia="仿宋"/>
          <w:color w:val="000000"/>
          <w:sz w:val="32"/>
          <w:szCs w:val="32"/>
        </w:rPr>
        <w:t>基本支出</w:t>
      </w:r>
      <w:r>
        <w:rPr>
          <w:rFonts w:hint="eastAsia" w:eastAsia="仿宋"/>
          <w:color w:val="000000"/>
          <w:sz w:val="32"/>
          <w:szCs w:val="32"/>
          <w:lang w:val="en-US" w:eastAsia="zh-CN"/>
        </w:rPr>
        <w:t>481.62</w:t>
      </w:r>
      <w:r>
        <w:rPr>
          <w:rFonts w:eastAsia="仿宋"/>
          <w:color w:val="000000"/>
          <w:sz w:val="32"/>
          <w:szCs w:val="32"/>
        </w:rPr>
        <w:t>万元，</w:t>
      </w:r>
      <w:r>
        <w:rPr>
          <w:rFonts w:hint="eastAsia" w:eastAsia="仿宋"/>
          <w:color w:val="000000"/>
          <w:sz w:val="32"/>
          <w:szCs w:val="32"/>
        </w:rPr>
        <w:t>项目支出</w:t>
      </w:r>
      <w:r>
        <w:rPr>
          <w:rFonts w:hint="eastAsia" w:eastAsia="仿宋"/>
          <w:color w:val="000000"/>
          <w:sz w:val="32"/>
          <w:szCs w:val="32"/>
          <w:lang w:val="en-US" w:eastAsia="zh-CN"/>
        </w:rPr>
        <w:t>127.42</w:t>
      </w:r>
      <w:r>
        <w:rPr>
          <w:rFonts w:hint="eastAsia" w:eastAsia="仿宋"/>
          <w:color w:val="000000"/>
          <w:sz w:val="32"/>
          <w:szCs w:val="32"/>
        </w:rPr>
        <w:t>万元。</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3.部门总体结转结余情况</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eastAsia="仿宋"/>
          <w:color w:val="000000"/>
          <w:sz w:val="32"/>
          <w:szCs w:val="32"/>
        </w:rPr>
      </w:pPr>
      <w:r>
        <w:rPr>
          <w:rFonts w:hint="eastAsia" w:eastAsia="仿宋"/>
          <w:color w:val="000000"/>
          <w:sz w:val="32"/>
          <w:szCs w:val="32"/>
        </w:rPr>
        <w:t>2022年年末无结转和结余。</w:t>
      </w:r>
    </w:p>
    <w:p>
      <w:pPr>
        <w:pageBreakBefore w:val="0"/>
        <w:widowControl/>
        <w:kinsoku/>
        <w:wordWrap/>
        <w:overflowPunct/>
        <w:topLinePunct w:val="0"/>
        <w:bidi w:val="0"/>
        <w:adjustRightInd w:val="0"/>
        <w:snapToGrid w:val="0"/>
        <w:spacing w:line="353" w:lineRule="auto"/>
        <w:ind w:left="0" w:right="0" w:firstLine="643" w:firstLineChars="200"/>
        <w:contextualSpacing/>
        <w:jc w:val="left"/>
        <w:textAlignment w:val="auto"/>
        <w:rPr>
          <w:rFonts w:eastAsia="仿宋"/>
          <w:color w:val="000000"/>
          <w:sz w:val="32"/>
          <w:szCs w:val="32"/>
        </w:rPr>
      </w:pPr>
      <w:r>
        <w:rPr>
          <w:rFonts w:hint="eastAsia" w:ascii="楷体_GB2312" w:hAnsi="楷体_GB2312" w:eastAsia="楷体_GB2312" w:cs="楷体_GB2312"/>
          <w:b/>
          <w:bCs/>
          <w:kern w:val="0"/>
          <w:sz w:val="32"/>
          <w:szCs w:val="32"/>
          <w:shd w:val="clear" w:color="auto" w:fill="FFFFFF"/>
          <w:lang w:val="zh-CN"/>
        </w:rPr>
        <w:t>（二）部门财政拨款收支情况。</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1.部门财政拨款收入情况</w:t>
      </w:r>
    </w:p>
    <w:p>
      <w:pPr>
        <w:pStyle w:val="9"/>
        <w:tabs>
          <w:tab w:val="left" w:pos="5456"/>
        </w:tabs>
        <w:spacing w:line="600" w:lineRule="exact"/>
        <w:ind w:firstLine="640" w:firstLineChars="200"/>
        <w:jc w:val="left"/>
        <w:rPr>
          <w:rFonts w:ascii="Times New Roman" w:hAnsi="Times New Roman" w:eastAsia="仿宋" w:cs="Times New Roman"/>
          <w:color w:val="000000"/>
          <w:spacing w:val="0"/>
          <w:kern w:val="2"/>
          <w:sz w:val="32"/>
          <w:szCs w:val="32"/>
          <w:lang w:val="zh-CN" w:eastAsia="zh-CN" w:bidi="ar-SA"/>
        </w:rPr>
      </w:pPr>
      <w:r>
        <w:rPr>
          <w:rFonts w:hint="eastAsia" w:ascii="Times New Roman" w:hAnsi="Times New Roman" w:eastAsia="仿宋" w:cs="Times New Roman"/>
          <w:color w:val="000000"/>
          <w:spacing w:val="0"/>
          <w:kern w:val="2"/>
          <w:sz w:val="32"/>
          <w:szCs w:val="32"/>
          <w:lang w:val="en-US" w:eastAsia="zh-CN" w:bidi="ar-SA"/>
        </w:rPr>
        <w:t>西区大宝鼎街道</w:t>
      </w:r>
      <w:r>
        <w:rPr>
          <w:rFonts w:ascii="Times New Roman" w:hAnsi="Times New Roman" w:eastAsia="仿宋" w:cs="Times New Roman"/>
          <w:color w:val="000000"/>
          <w:spacing w:val="0"/>
          <w:kern w:val="2"/>
          <w:sz w:val="32"/>
          <w:szCs w:val="32"/>
          <w:lang w:val="en-US" w:eastAsia="zh-CN" w:bidi="ar-SA"/>
        </w:rPr>
        <w:t>2022当年年</w:t>
      </w:r>
      <w:r>
        <w:rPr>
          <w:rFonts w:hint="eastAsia" w:ascii="Times New Roman" w:hAnsi="Times New Roman" w:eastAsia="仿宋" w:cs="Times New Roman"/>
          <w:color w:val="000000"/>
          <w:spacing w:val="0"/>
          <w:kern w:val="2"/>
          <w:sz w:val="32"/>
          <w:szCs w:val="32"/>
          <w:lang w:val="en-US" w:eastAsia="zh-CN" w:bidi="ar-SA"/>
        </w:rPr>
        <w:t>初</w:t>
      </w:r>
      <w:r>
        <w:rPr>
          <w:rFonts w:ascii="Times New Roman" w:hAnsi="Times New Roman" w:eastAsia="仿宋" w:cs="Times New Roman"/>
          <w:color w:val="000000"/>
          <w:spacing w:val="0"/>
          <w:kern w:val="2"/>
          <w:sz w:val="32"/>
          <w:szCs w:val="32"/>
          <w:lang w:val="en-US" w:eastAsia="zh-CN" w:bidi="ar-SA"/>
        </w:rPr>
        <w:t>预算</w:t>
      </w:r>
      <w:r>
        <w:rPr>
          <w:rFonts w:hint="eastAsia" w:ascii="Times New Roman" w:hAnsi="Times New Roman" w:eastAsia="仿宋" w:cs="Times New Roman"/>
          <w:color w:val="000000"/>
          <w:spacing w:val="0"/>
          <w:kern w:val="2"/>
          <w:sz w:val="32"/>
          <w:szCs w:val="32"/>
          <w:lang w:val="en-US" w:eastAsia="zh-CN" w:bidi="ar-SA"/>
        </w:rPr>
        <w:t>收入609.04万元，其中：一般公共预算拨款收入572.13万元，占总收入93.93%；政府性基金预算财政拨款支出36.91万元，占总收入6.07%。</w:t>
      </w:r>
    </w:p>
    <w:p>
      <w:pPr>
        <w:widowControl/>
        <w:adjustRightInd w:val="0"/>
        <w:snapToGrid w:val="0"/>
        <w:spacing w:line="580" w:lineRule="exact"/>
        <w:ind w:firstLine="640" w:firstLineChars="200"/>
        <w:contextualSpacing/>
        <w:jc w:val="left"/>
        <w:rPr>
          <w:rFonts w:eastAsia="仿宋"/>
          <w:color w:val="000000"/>
          <w:sz w:val="32"/>
          <w:szCs w:val="32"/>
        </w:rPr>
      </w:pPr>
      <w:r>
        <w:rPr>
          <w:rFonts w:hint="eastAsia" w:ascii="Times New Roman" w:hAnsi="Times New Roman" w:eastAsia="仿宋" w:cs="Times New Roman"/>
          <w:color w:val="000000"/>
          <w:spacing w:val="0"/>
          <w:kern w:val="2"/>
          <w:sz w:val="32"/>
          <w:szCs w:val="32"/>
          <w:lang w:val="en-US" w:eastAsia="zh-CN" w:bidi="ar-SA"/>
        </w:rPr>
        <w:t>2022年初列入项目绩效管理的项目有20个，共计127.42万元，分别是：“人大代表”之家经费1万元、“四上”企业统计人员奖励经费1.04万元、2022基层政权事业专项经费（含基层人民武装业务费）3.98万元、2022年社区办公经费17万元、维稳工作经费14.26万元、2022年中央纪检监察转移支付资金0.71万元、2022社会管理专项经费（包含人民防空、安全生产等）5.99万元、创建文明城市工作经费9.32万元、公车运行及车辆租赁经费0.5万元、公共就业能力建设补助资金1.15万元、购业务用车款11.55万元、环卫经费21.38万元、基层财政考核工作经费3.51万元、平安建设专项经费7.29万元、生态功能区转移支付资金9.85万元、文化馆、图书馆免费开放资金4.34万元、小宝鼎集贸市场运行经费6万元、新型冠状病毒肺炎疫情防疫物资经费3.66万元、疫情防控和森林草原防灭火工作协调经费3万元、政协委员联络站工作经费0.56万元。</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2.部门财政拨款支出情况</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eastAsia="zh-CN"/>
        </w:rPr>
        <w:t>西区大宝鼎街道</w:t>
      </w:r>
      <w:r>
        <w:rPr>
          <w:rFonts w:hint="eastAsia" w:ascii="仿宋_GB2312" w:hAnsi="仿宋_GB2312" w:eastAsia="仿宋_GB2312" w:cs="仿宋_GB2312"/>
          <w:kern w:val="0"/>
          <w:sz w:val="32"/>
          <w:szCs w:val="32"/>
          <w:shd w:val="clear" w:color="auto" w:fill="FFFFFF"/>
        </w:rPr>
        <w:t>2022</w:t>
      </w:r>
      <w:r>
        <w:rPr>
          <w:rFonts w:hint="eastAsia" w:ascii="仿宋_GB2312" w:hAnsi="仿宋_GB2312" w:eastAsia="仿宋_GB2312" w:cs="仿宋_GB2312"/>
          <w:kern w:val="0"/>
          <w:sz w:val="32"/>
          <w:szCs w:val="32"/>
          <w:shd w:val="clear" w:color="auto" w:fill="FFFFFF"/>
          <w:lang w:eastAsia="zh-CN"/>
        </w:rPr>
        <w:t>年支出预算</w:t>
      </w:r>
      <w:r>
        <w:rPr>
          <w:rFonts w:hint="eastAsia" w:ascii="仿宋_GB2312" w:hAnsi="仿宋_GB2312" w:eastAsia="仿宋_GB2312" w:cs="仿宋_GB2312"/>
          <w:kern w:val="0"/>
          <w:sz w:val="32"/>
          <w:szCs w:val="32"/>
          <w:shd w:val="clear" w:color="auto" w:fill="FFFFFF"/>
          <w:lang w:val="en-US" w:eastAsia="zh-CN"/>
        </w:rPr>
        <w:t>609.04万元</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eastAsia="zh-CN"/>
        </w:rPr>
        <w:t>其中：基本支出</w:t>
      </w:r>
      <w:r>
        <w:rPr>
          <w:rFonts w:hint="eastAsia" w:ascii="仿宋_GB2312" w:hAnsi="仿宋_GB2312" w:eastAsia="仿宋_GB2312" w:cs="仿宋_GB2312"/>
          <w:kern w:val="0"/>
          <w:sz w:val="32"/>
          <w:szCs w:val="32"/>
          <w:shd w:val="clear" w:color="auto" w:fill="FFFFFF"/>
          <w:lang w:val="en-US" w:eastAsia="zh-CN"/>
        </w:rPr>
        <w:t>481.62万元，占总支出79.08%；项目支出127.42万元，占总支出20.92%。</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rPr>
        <w:t>2022</w:t>
      </w:r>
      <w:r>
        <w:rPr>
          <w:rFonts w:hint="eastAsia" w:ascii="仿宋_GB2312" w:hAnsi="仿宋_GB2312" w:eastAsia="仿宋_GB2312" w:cs="仿宋_GB2312"/>
          <w:kern w:val="0"/>
          <w:sz w:val="32"/>
          <w:szCs w:val="32"/>
          <w:shd w:val="clear" w:color="auto" w:fill="FFFFFF"/>
          <w:lang w:eastAsia="zh-CN"/>
        </w:rPr>
        <w:t>年度基本支出</w:t>
      </w:r>
      <w:r>
        <w:rPr>
          <w:rFonts w:hint="eastAsia" w:ascii="仿宋_GB2312" w:hAnsi="仿宋_GB2312" w:eastAsia="仿宋_GB2312" w:cs="仿宋_GB2312"/>
          <w:kern w:val="0"/>
          <w:sz w:val="32"/>
          <w:szCs w:val="32"/>
          <w:shd w:val="clear" w:color="auto" w:fill="FFFFFF"/>
          <w:lang w:val="en-US" w:eastAsia="zh-CN"/>
        </w:rPr>
        <w:t>481.62万元，比年初预算增加185.86万元，增帐62.84%，其中：人员经费支出458.32万元，比年初预算增加194.58万元，增幅73.77%，主要为街道在职人员和新增人员工资、社保每年递增导致；日常公用经费支出23.3万元，比年初预算减少5.72万元，增幅-19.71%，主要是2022年度厉行节约减少了不必要开支。</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rPr>
        <w:t>2022年项目支出决算数为127.42万元，比年初预算增加114.92万元。差额原因是</w:t>
      </w:r>
      <w:r>
        <w:rPr>
          <w:rFonts w:hint="eastAsia" w:ascii="仿宋_GB2312" w:hAnsi="仿宋_GB2312" w:eastAsia="仿宋_GB2312" w:cs="仿宋_GB2312"/>
          <w:kern w:val="0"/>
          <w:sz w:val="32"/>
          <w:szCs w:val="32"/>
          <w:shd w:val="clear" w:color="auto" w:fill="FFFFFF"/>
          <w:lang w:eastAsia="zh-CN"/>
        </w:rPr>
        <w:t>根据工作需要追加项目预算</w:t>
      </w:r>
      <w:r>
        <w:rPr>
          <w:rFonts w:hint="eastAsia" w:ascii="仿宋_GB2312" w:hAnsi="仿宋_GB2312" w:eastAsia="仿宋_GB2312" w:cs="仿宋_GB2312"/>
          <w:kern w:val="0"/>
          <w:sz w:val="32"/>
          <w:szCs w:val="32"/>
          <w:shd w:val="clear" w:color="auto" w:fill="FFFFFF"/>
        </w:rPr>
        <w:t>。</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3.部门财政拨款结转结余情况</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eastAsia="仿宋"/>
          <w:color w:val="000000"/>
          <w:sz w:val="32"/>
          <w:szCs w:val="32"/>
        </w:rPr>
      </w:pPr>
      <w:r>
        <w:rPr>
          <w:rFonts w:hint="eastAsia" w:eastAsia="仿宋"/>
          <w:color w:val="000000"/>
          <w:sz w:val="32"/>
          <w:szCs w:val="32"/>
        </w:rPr>
        <w:t>年末结转和结余资金均为零，各预算项目资金结余率均为零。</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outlineLvl w:val="1"/>
        <w:rPr>
          <w:rFonts w:ascii="黑体" w:hAnsi="宋体" w:eastAsia="黑体" w:cs="宋体"/>
          <w:kern w:val="0"/>
          <w:sz w:val="32"/>
          <w:szCs w:val="32"/>
          <w:shd w:val="clear" w:color="auto" w:fill="FFFFFF"/>
        </w:rPr>
      </w:pPr>
      <w:bookmarkStart w:id="84" w:name="_Toc31147"/>
      <w:r>
        <w:rPr>
          <w:rFonts w:hint="eastAsia" w:ascii="黑体" w:hAnsi="宋体" w:eastAsia="黑体" w:cs="宋体"/>
          <w:kern w:val="0"/>
          <w:sz w:val="32"/>
          <w:szCs w:val="32"/>
          <w:shd w:val="clear" w:color="auto" w:fill="FFFFFF"/>
        </w:rPr>
        <w:t>三、部门整体绩效分析</w:t>
      </w:r>
      <w:bookmarkEnd w:id="84"/>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 w:hAnsi="仿宋" w:eastAsia="仿宋"/>
          <w:sz w:val="32"/>
          <w:szCs w:val="32"/>
        </w:rPr>
      </w:pPr>
      <w:r>
        <w:rPr>
          <w:rFonts w:hint="eastAsia" w:ascii="仿宋" w:hAnsi="仿宋" w:eastAsia="仿宋"/>
          <w:sz w:val="32"/>
          <w:szCs w:val="32"/>
        </w:rPr>
        <w:t>绩效目标制定要素完整，指标细化量准确，每年的绩效评价均列入党委会议讨论并审议；绩效目标分为人员类、运转类和特定目标类三类分类制定目标，根据目标分类跟踪考核。</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eastAsia" w:ascii="楷体_GB2312" w:hAnsi="楷体_GB2312" w:eastAsia="楷体_GB2312" w:cs="楷体_GB2312"/>
          <w:b/>
          <w:bCs/>
          <w:kern w:val="0"/>
          <w:sz w:val="32"/>
          <w:szCs w:val="32"/>
          <w:shd w:val="clear" w:color="auto" w:fill="FFFFFF"/>
          <w:lang w:val="zh-CN"/>
        </w:rPr>
      </w:pPr>
      <w:r>
        <w:rPr>
          <w:rFonts w:hint="eastAsia" w:ascii="仿宋" w:hAnsi="仿宋" w:eastAsia="仿宋"/>
          <w:sz w:val="32"/>
          <w:szCs w:val="32"/>
        </w:rPr>
        <w:t>预算编制，实事求是，确保预算的准确性、及时性；专项预算项目按照程序严密、规划合理的原则实施、管理结果符合审计要求、项目分配科学、分配及时，没有违规记录等情况。</w:t>
      </w:r>
    </w:p>
    <w:p>
      <w:pPr>
        <w:pageBreakBefore w:val="0"/>
        <w:widowControl/>
        <w:kinsoku/>
        <w:wordWrap/>
        <w:overflowPunct/>
        <w:topLinePunct w:val="0"/>
        <w:bidi w:val="0"/>
        <w:adjustRightInd w:val="0"/>
        <w:snapToGrid w:val="0"/>
        <w:spacing w:line="353" w:lineRule="auto"/>
        <w:ind w:left="0" w:right="0" w:firstLine="643" w:firstLineChars="200"/>
        <w:contextualSpacing/>
        <w:jc w:val="left"/>
        <w:textAlignment w:val="auto"/>
        <w:rPr>
          <w:rFonts w:ascii="仿宋_GB2312" w:hAnsi="仿宋_GB2312" w:eastAsia="仿宋_GB2312" w:cs="仿宋_GB2312"/>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（一）部门预算项目绩效分析。</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1.人员类项目绩效分析</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 w:hAnsi="仿宋" w:eastAsia="仿宋" w:cs="仿宋_GB2312"/>
          <w:kern w:val="0"/>
          <w:sz w:val="32"/>
          <w:szCs w:val="32"/>
          <w:shd w:val="clear" w:color="auto" w:fill="FFFFFF"/>
        </w:rPr>
      </w:pPr>
      <w:r>
        <w:rPr>
          <w:rFonts w:ascii="仿宋" w:hAnsi="仿宋" w:eastAsia="仿宋"/>
          <w:sz w:val="32"/>
          <w:szCs w:val="32"/>
        </w:rPr>
        <w:t>2022年及时准确核算发放在职人员的工资和各项待遇，共支出</w:t>
      </w:r>
      <w:r>
        <w:rPr>
          <w:rFonts w:hint="eastAsia" w:ascii="仿宋" w:hAnsi="仿宋" w:eastAsia="仿宋"/>
          <w:sz w:val="32"/>
          <w:szCs w:val="32"/>
        </w:rPr>
        <w:t>人员经费</w:t>
      </w:r>
      <w:r>
        <w:rPr>
          <w:rFonts w:hint="eastAsia" w:ascii="仿宋" w:hAnsi="仿宋" w:eastAsia="仿宋"/>
          <w:sz w:val="32"/>
          <w:szCs w:val="32"/>
          <w:lang w:val="en-US" w:eastAsia="zh-CN"/>
        </w:rPr>
        <w:t>458.32</w:t>
      </w:r>
      <w:r>
        <w:rPr>
          <w:rFonts w:hint="eastAsia" w:ascii="仿宋" w:hAnsi="仿宋" w:eastAsia="仿宋"/>
          <w:sz w:val="32"/>
          <w:szCs w:val="32"/>
        </w:rPr>
        <w:t>万元，主要包括：基本工资、津贴补贴、奖金、绩效工资、机关事业单位基本养老保险缴费、职工基本医疗保险缴费、公务员医疗补助缴费、其他社会保障缴费、其他工资福利支出、住房公积金</w:t>
      </w:r>
      <w:r>
        <w:rPr>
          <w:rFonts w:hint="eastAsia" w:ascii="仿宋" w:hAnsi="仿宋" w:eastAsia="仿宋"/>
          <w:sz w:val="32"/>
          <w:szCs w:val="32"/>
          <w:lang w:eastAsia="zh-CN"/>
        </w:rPr>
        <w:t>、生活补助</w:t>
      </w:r>
      <w:r>
        <w:rPr>
          <w:rFonts w:hint="eastAsia" w:ascii="仿宋" w:hAnsi="仿宋" w:eastAsia="仿宋"/>
          <w:sz w:val="32"/>
          <w:szCs w:val="32"/>
        </w:rPr>
        <w:t>。</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2.运转类项目绩效分析</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 w:hAnsi="仿宋" w:eastAsia="仿宋"/>
          <w:sz w:val="32"/>
          <w:szCs w:val="32"/>
        </w:rPr>
      </w:pPr>
      <w:r>
        <w:rPr>
          <w:rFonts w:ascii="仿宋" w:hAnsi="仿宋" w:eastAsia="仿宋"/>
          <w:sz w:val="32"/>
          <w:szCs w:val="32"/>
        </w:rPr>
        <w:t>2022年贯彻</w:t>
      </w:r>
      <w:r>
        <w:rPr>
          <w:rFonts w:hint="eastAsia" w:ascii="仿宋" w:hAnsi="仿宋" w:eastAsia="仿宋"/>
          <w:sz w:val="32"/>
          <w:szCs w:val="32"/>
        </w:rPr>
        <w:t>区</w:t>
      </w:r>
      <w:r>
        <w:rPr>
          <w:rFonts w:ascii="仿宋" w:hAnsi="仿宋" w:eastAsia="仿宋"/>
          <w:sz w:val="32"/>
          <w:szCs w:val="32"/>
        </w:rPr>
        <w:t>委、</w:t>
      </w:r>
      <w:r>
        <w:rPr>
          <w:rFonts w:hint="eastAsia" w:ascii="仿宋" w:hAnsi="仿宋" w:eastAsia="仿宋"/>
          <w:sz w:val="32"/>
          <w:szCs w:val="32"/>
        </w:rPr>
        <w:t>区</w:t>
      </w:r>
      <w:r>
        <w:rPr>
          <w:rFonts w:ascii="仿宋" w:hAnsi="仿宋" w:eastAsia="仿宋"/>
          <w:sz w:val="32"/>
          <w:szCs w:val="32"/>
        </w:rPr>
        <w:t>政府过紧日子要求，按照厉行节约原则，严格控制“三公经费”支出，强化支出及项目绩效管理，保证机关单位的正常运转，按照规定使用日常</w:t>
      </w:r>
      <w:r>
        <w:rPr>
          <w:rFonts w:hint="eastAsia" w:ascii="仿宋" w:hAnsi="仿宋" w:eastAsia="仿宋"/>
          <w:sz w:val="32"/>
          <w:szCs w:val="32"/>
        </w:rPr>
        <w:t>公用经费</w:t>
      </w:r>
      <w:r>
        <w:rPr>
          <w:rFonts w:hint="eastAsia" w:ascii="仿宋" w:hAnsi="仿宋" w:eastAsia="仿宋"/>
          <w:sz w:val="32"/>
          <w:szCs w:val="32"/>
          <w:lang w:val="en-US" w:eastAsia="zh-CN"/>
        </w:rPr>
        <w:t>23.3</w:t>
      </w:r>
      <w:r>
        <w:rPr>
          <w:rFonts w:hint="eastAsia" w:ascii="仿宋" w:hAnsi="仿宋" w:eastAsia="仿宋"/>
          <w:sz w:val="32"/>
          <w:szCs w:val="32"/>
        </w:rPr>
        <w:t>万元，主要包括：办公费、</w:t>
      </w:r>
      <w:r>
        <w:rPr>
          <w:rFonts w:hint="eastAsia" w:ascii="仿宋" w:hAnsi="仿宋" w:eastAsia="仿宋"/>
          <w:sz w:val="32"/>
          <w:szCs w:val="32"/>
          <w:lang w:eastAsia="zh-CN"/>
        </w:rPr>
        <w:t>水</w:t>
      </w:r>
      <w:r>
        <w:rPr>
          <w:rFonts w:hint="eastAsia" w:ascii="仿宋" w:hAnsi="仿宋" w:eastAsia="仿宋"/>
          <w:sz w:val="32"/>
          <w:szCs w:val="32"/>
        </w:rPr>
        <w:t>费、</w:t>
      </w:r>
      <w:r>
        <w:rPr>
          <w:rFonts w:hint="eastAsia" w:ascii="仿宋" w:hAnsi="仿宋" w:eastAsia="仿宋"/>
          <w:sz w:val="32"/>
          <w:szCs w:val="32"/>
          <w:lang w:eastAsia="zh-CN"/>
        </w:rPr>
        <w:t>电费、</w:t>
      </w:r>
      <w:r>
        <w:rPr>
          <w:rFonts w:hint="eastAsia" w:ascii="仿宋" w:hAnsi="仿宋" w:eastAsia="仿宋"/>
          <w:sz w:val="32"/>
          <w:szCs w:val="32"/>
        </w:rPr>
        <w:t>差旅费、工会经费、福利费、公务用车运行维护费</w:t>
      </w:r>
      <w:r>
        <w:rPr>
          <w:rFonts w:hint="eastAsia" w:ascii="仿宋" w:hAnsi="仿宋" w:eastAsia="仿宋"/>
          <w:sz w:val="32"/>
          <w:szCs w:val="32"/>
          <w:lang w:eastAsia="zh-CN"/>
        </w:rPr>
        <w:t>、</w:t>
      </w:r>
      <w:r>
        <w:rPr>
          <w:rFonts w:hint="eastAsia" w:ascii="仿宋" w:hAnsi="仿宋" w:eastAsia="仿宋"/>
          <w:sz w:val="32"/>
          <w:szCs w:val="32"/>
        </w:rPr>
        <w:t>其他交通费。</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3.特定目标类项目绩效分析</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 w:hAnsi="仿宋" w:eastAsia="仿宋"/>
          <w:sz w:val="32"/>
          <w:szCs w:val="32"/>
        </w:rPr>
      </w:pPr>
      <w:r>
        <w:rPr>
          <w:rFonts w:ascii="仿宋" w:hAnsi="仿宋" w:eastAsia="仿宋"/>
          <w:sz w:val="32"/>
          <w:szCs w:val="32"/>
        </w:rPr>
        <w:t>2022年特定目标类部门预算项目</w:t>
      </w:r>
      <w:r>
        <w:rPr>
          <w:rFonts w:hint="eastAsia" w:ascii="仿宋" w:hAnsi="仿宋" w:eastAsia="仿宋"/>
          <w:sz w:val="32"/>
          <w:szCs w:val="32"/>
          <w:lang w:val="en-US" w:eastAsia="zh-CN"/>
        </w:rPr>
        <w:t>20</w:t>
      </w:r>
      <w:r>
        <w:rPr>
          <w:rFonts w:ascii="仿宋" w:hAnsi="仿宋" w:eastAsia="仿宋"/>
          <w:sz w:val="32"/>
          <w:szCs w:val="32"/>
        </w:rPr>
        <w:t>项，其中，2022年初安排项目预算</w:t>
      </w:r>
      <w:r>
        <w:rPr>
          <w:rFonts w:hint="eastAsia" w:ascii="仿宋" w:hAnsi="仿宋" w:eastAsia="仿宋"/>
          <w:sz w:val="32"/>
          <w:szCs w:val="32"/>
          <w:lang w:val="en-US" w:eastAsia="zh-CN"/>
        </w:rPr>
        <w:t>15.5万</w:t>
      </w:r>
      <w:r>
        <w:rPr>
          <w:rFonts w:ascii="仿宋" w:hAnsi="仿宋" w:eastAsia="仿宋"/>
          <w:sz w:val="32"/>
          <w:szCs w:val="32"/>
        </w:rPr>
        <w:t>元，</w:t>
      </w:r>
      <w:r>
        <w:rPr>
          <w:rFonts w:hint="eastAsia" w:ascii="仿宋" w:hAnsi="仿宋" w:eastAsia="仿宋"/>
          <w:sz w:val="32"/>
          <w:szCs w:val="32"/>
          <w:lang w:eastAsia="zh-CN"/>
        </w:rPr>
        <w:t>，年初结转</w:t>
      </w:r>
      <w:r>
        <w:rPr>
          <w:rFonts w:hint="eastAsia" w:ascii="仿宋" w:hAnsi="仿宋" w:eastAsia="仿宋"/>
          <w:sz w:val="32"/>
          <w:szCs w:val="32"/>
          <w:lang w:val="en-US" w:eastAsia="zh-CN"/>
        </w:rPr>
        <w:t>31.31万元，追加预算80.61万元，</w:t>
      </w:r>
      <w:r>
        <w:rPr>
          <w:rFonts w:ascii="仿宋" w:hAnsi="仿宋" w:eastAsia="仿宋"/>
          <w:sz w:val="32"/>
          <w:szCs w:val="32"/>
        </w:rPr>
        <w:t>实际支出</w:t>
      </w:r>
      <w:r>
        <w:rPr>
          <w:rFonts w:hint="eastAsia" w:ascii="仿宋" w:hAnsi="仿宋" w:eastAsia="仿宋"/>
          <w:sz w:val="32"/>
          <w:szCs w:val="32"/>
          <w:lang w:val="en-US" w:eastAsia="zh-CN"/>
        </w:rPr>
        <w:t>127.42</w:t>
      </w:r>
      <w:r>
        <w:rPr>
          <w:rFonts w:ascii="仿宋" w:hAnsi="仿宋" w:eastAsia="仿宋"/>
          <w:sz w:val="32"/>
          <w:szCs w:val="32"/>
        </w:rPr>
        <w:t>万元。具体完成如下：</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lang w:val="en-US" w:eastAsia="zh-CN"/>
        </w:rPr>
        <w:t>人大代表”之家经费1万元万元。</w:t>
      </w:r>
      <w:r>
        <w:rPr>
          <w:rFonts w:hint="eastAsia" w:ascii="仿宋" w:hAnsi="仿宋" w:eastAsia="仿宋"/>
          <w:sz w:val="32"/>
          <w:szCs w:val="32"/>
        </w:rPr>
        <w:t>按照攀枝花市财政局关于转发四川省财政厅《关于政府采购评审专家劳务报酬支付标准指导意见》的通知要求，开展政府采购代理业务需支付专家评审费及工作经费</w:t>
      </w:r>
      <w:r>
        <w:rPr>
          <w:rFonts w:ascii="仿宋" w:hAnsi="仿宋" w:eastAsia="仿宋"/>
          <w:sz w:val="32"/>
          <w:szCs w:val="32"/>
        </w:rPr>
        <w:t>。</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hint="eastAsia" w:ascii="仿宋" w:hAnsi="仿宋" w:eastAsia="仿宋"/>
          <w:sz w:val="32"/>
          <w:szCs w:val="32"/>
          <w:lang w:val="en-US" w:eastAsia="zh-CN"/>
        </w:rPr>
        <w:t>“四上”企业统计人员奖励经费1.04万元</w:t>
      </w:r>
      <w:r>
        <w:rPr>
          <w:rFonts w:hint="eastAsia" w:ascii="仿宋" w:hAnsi="仿宋" w:eastAsia="仿宋"/>
          <w:sz w:val="32"/>
          <w:szCs w:val="32"/>
        </w:rPr>
        <w:t>，</w:t>
      </w:r>
      <w:r>
        <w:rPr>
          <w:rFonts w:ascii="仿宋" w:hAnsi="仿宋" w:eastAsia="仿宋"/>
          <w:sz w:val="32"/>
          <w:szCs w:val="32"/>
        </w:rPr>
        <w:t>主要</w:t>
      </w:r>
      <w:r>
        <w:rPr>
          <w:rFonts w:hint="eastAsia" w:ascii="仿宋" w:hAnsi="仿宋" w:eastAsia="仿宋"/>
          <w:sz w:val="32"/>
          <w:szCs w:val="32"/>
        </w:rPr>
        <w:t>通过日常管理，维护运行，保证政务大厅正常运转。同时，依据《四川省市场监督管理局办公室关于下达第九批省级服务业标准化试点项目的通知》和《优化乡镇机构编制资源 优化乡镇机构编制资源配置专项工作方案》（攀两改组〔2021〕5号）文件精神，西区政务服务中心作为省级政务服务标准化试点和启动了西区镇（街道）、村（社区）两级便民服务机构“设施标准化、平台规范化、服务便利化”</w:t>
      </w:r>
      <w:r>
        <w:rPr>
          <w:rFonts w:ascii="仿宋" w:hAnsi="仿宋" w:eastAsia="仿宋"/>
          <w:sz w:val="32"/>
          <w:szCs w:val="32"/>
        </w:rPr>
        <w:t>。</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（3）</w:t>
      </w:r>
      <w:r>
        <w:rPr>
          <w:rFonts w:hint="eastAsia" w:ascii="仿宋" w:hAnsi="仿宋" w:eastAsia="仿宋"/>
          <w:sz w:val="32"/>
          <w:szCs w:val="32"/>
          <w:lang w:val="en-US" w:eastAsia="zh-CN"/>
        </w:rPr>
        <w:t>2022基层政权事业专项经费（含基层人民武装业务费）3.98万元</w:t>
      </w:r>
      <w:r>
        <w:rPr>
          <w:rFonts w:hint="eastAsia" w:ascii="仿宋" w:hAnsi="仿宋" w:eastAsia="仿宋"/>
          <w:sz w:val="32"/>
          <w:szCs w:val="32"/>
        </w:rPr>
        <w:t>，</w:t>
      </w:r>
      <w:r>
        <w:rPr>
          <w:rFonts w:hint="eastAsia" w:ascii="仿宋" w:hAnsi="仿宋" w:eastAsia="仿宋" w:cs="仿宋_GB2312"/>
          <w:kern w:val="0"/>
          <w:sz w:val="32"/>
          <w:szCs w:val="32"/>
          <w:shd w:val="clear" w:color="auto" w:fill="FFFFFF"/>
        </w:rPr>
        <w:t>解决辖区居民日常政务服务安全、环保、武装等需要，维护辖区稳定</w:t>
      </w:r>
      <w:r>
        <w:rPr>
          <w:rFonts w:hint="eastAsia" w:ascii="仿宋" w:hAnsi="仿宋" w:eastAsia="仿宋" w:cs="仿宋_GB2312"/>
          <w:kern w:val="0"/>
          <w:sz w:val="32"/>
          <w:szCs w:val="32"/>
          <w:shd w:val="clear" w:color="auto" w:fill="FFFFFF"/>
          <w:lang w:eastAsia="zh-CN"/>
        </w:rPr>
        <w:t>。</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eastAsia" w:ascii="楷体_GB2312" w:hAnsi="楷体_GB2312" w:eastAsia="楷体_GB2312" w:cs="楷体_GB2312"/>
          <w:b/>
          <w:bCs/>
          <w:kern w:val="0"/>
          <w:sz w:val="32"/>
          <w:szCs w:val="32"/>
          <w:shd w:val="clear" w:color="auto" w:fill="FFFFFF"/>
          <w:lang w:val="zh-CN"/>
        </w:rPr>
      </w:pPr>
      <w:r>
        <w:rPr>
          <w:rFonts w:hint="eastAsia" w:ascii="仿宋" w:hAnsi="仿宋" w:eastAsia="仿宋" w:cs="仿宋_GB2312"/>
          <w:kern w:val="0"/>
          <w:sz w:val="32"/>
          <w:szCs w:val="32"/>
          <w:shd w:val="clear" w:color="auto" w:fill="FFFFFF"/>
        </w:rPr>
        <w:t>（</w:t>
      </w:r>
      <w:r>
        <w:rPr>
          <w:rFonts w:hint="eastAsia" w:ascii="仿宋" w:hAnsi="仿宋" w:eastAsia="仿宋" w:cs="仿宋_GB2312"/>
          <w:kern w:val="0"/>
          <w:sz w:val="32"/>
          <w:szCs w:val="32"/>
          <w:shd w:val="clear" w:color="auto" w:fill="FFFFFF"/>
          <w:lang w:val="en-US" w:eastAsia="zh-CN"/>
        </w:rPr>
        <w:t>4</w:t>
      </w:r>
      <w:r>
        <w:rPr>
          <w:rFonts w:hint="eastAsia" w:ascii="仿宋" w:hAnsi="仿宋" w:eastAsia="仿宋" w:cs="仿宋_GB2312"/>
          <w:kern w:val="0"/>
          <w:sz w:val="32"/>
          <w:szCs w:val="32"/>
          <w:shd w:val="clear" w:color="auto" w:fill="FFFFFF"/>
        </w:rPr>
        <w:t>）</w:t>
      </w:r>
      <w:r>
        <w:rPr>
          <w:rFonts w:hint="eastAsia" w:ascii="仿宋" w:hAnsi="仿宋" w:eastAsia="仿宋"/>
          <w:sz w:val="32"/>
          <w:szCs w:val="32"/>
          <w:lang w:val="en-US" w:eastAsia="zh-CN"/>
        </w:rPr>
        <w:t>2022年社区办公经费17万元，</w:t>
      </w:r>
      <w:r>
        <w:rPr>
          <w:rFonts w:hint="eastAsia" w:ascii="仿宋" w:hAnsi="仿宋" w:eastAsia="仿宋" w:cs="仿宋_GB2312"/>
          <w:kern w:val="0"/>
          <w:sz w:val="32"/>
          <w:szCs w:val="32"/>
          <w:shd w:val="clear" w:color="auto" w:fill="FFFFFF"/>
        </w:rPr>
        <w:t>确保社区工作的稳定运行，科学管理使用办公经费、工作经费，是社会管理的重要前提和基础，经费保障社区工作运转</w:t>
      </w:r>
      <w:r>
        <w:rPr>
          <w:rFonts w:hint="eastAsia" w:ascii="仿宋" w:hAnsi="仿宋" w:eastAsia="仿宋" w:cs="仿宋_GB2312"/>
          <w:kern w:val="0"/>
          <w:sz w:val="32"/>
          <w:szCs w:val="32"/>
          <w:shd w:val="clear" w:color="auto" w:fill="FFFFFF"/>
          <w:lang w:eastAsia="zh-CN"/>
        </w:rPr>
        <w:t>。</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eastAsia" w:ascii="楷体_GB2312" w:hAnsi="楷体_GB2312" w:eastAsia="楷体_GB2312" w:cs="楷体_GB2312"/>
          <w:b/>
          <w:bCs/>
          <w:kern w:val="0"/>
          <w:sz w:val="32"/>
          <w:szCs w:val="32"/>
          <w:shd w:val="clear" w:color="auto" w:fill="FFFFFF"/>
          <w:lang w:val="zh-CN"/>
        </w:rPr>
      </w:pPr>
      <w:r>
        <w:rPr>
          <w:rFonts w:hint="eastAsia" w:ascii="仿宋" w:hAnsi="仿宋" w:eastAsia="仿宋" w:cs="仿宋_GB2312"/>
          <w:kern w:val="0"/>
          <w:sz w:val="32"/>
          <w:szCs w:val="32"/>
          <w:shd w:val="clear" w:color="auto" w:fill="FFFFFF"/>
        </w:rPr>
        <w:t>（</w:t>
      </w:r>
      <w:r>
        <w:rPr>
          <w:rFonts w:hint="eastAsia" w:ascii="仿宋" w:hAnsi="仿宋" w:eastAsia="仿宋" w:cs="仿宋_GB2312"/>
          <w:kern w:val="0"/>
          <w:sz w:val="32"/>
          <w:szCs w:val="32"/>
          <w:shd w:val="clear" w:color="auto" w:fill="FFFFFF"/>
          <w:lang w:val="en-US" w:eastAsia="zh-CN"/>
        </w:rPr>
        <w:t>5</w:t>
      </w:r>
      <w:r>
        <w:rPr>
          <w:rFonts w:hint="eastAsia" w:ascii="仿宋" w:hAnsi="仿宋" w:eastAsia="仿宋" w:cs="仿宋_GB2312"/>
          <w:kern w:val="0"/>
          <w:sz w:val="32"/>
          <w:szCs w:val="32"/>
          <w:shd w:val="clear" w:color="auto" w:fill="FFFFFF"/>
        </w:rPr>
        <w:t>）</w:t>
      </w:r>
      <w:r>
        <w:rPr>
          <w:rFonts w:hint="eastAsia" w:ascii="仿宋" w:hAnsi="仿宋" w:eastAsia="仿宋" w:cs="仿宋_GB2312"/>
          <w:kern w:val="0"/>
          <w:sz w:val="32"/>
          <w:szCs w:val="32"/>
          <w:shd w:val="clear" w:color="auto" w:fill="FFFFFF"/>
          <w:lang w:val="en-US" w:eastAsia="zh-CN"/>
        </w:rPr>
        <w:t>维稳工作经费14.26万元</w:t>
      </w:r>
      <w:r>
        <w:rPr>
          <w:rFonts w:hint="eastAsia" w:ascii="仿宋" w:hAnsi="仿宋" w:eastAsia="仿宋" w:cs="仿宋_GB2312"/>
          <w:kern w:val="0"/>
          <w:sz w:val="32"/>
          <w:szCs w:val="32"/>
          <w:shd w:val="clear" w:color="auto" w:fill="FFFFFF"/>
        </w:rPr>
        <w:t>，畅通信访渠道，规范信访秩序，不断创新信访工作机制，有效推动信访改革和业务提升，使群众诉求表达的渠道更加优化畅通。使信访形势持续保持平稳、有序、可控的良好局面，为维护辖区社会稳定，促进辖区经济发展创造了良好的社会环境。</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eastAsia"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rPr>
        <w:t>（</w:t>
      </w:r>
      <w:r>
        <w:rPr>
          <w:rFonts w:hint="eastAsia" w:ascii="仿宋" w:hAnsi="仿宋" w:eastAsia="仿宋" w:cs="仿宋_GB2312"/>
          <w:kern w:val="0"/>
          <w:sz w:val="32"/>
          <w:szCs w:val="32"/>
          <w:shd w:val="clear" w:color="auto" w:fill="FFFFFF"/>
          <w:lang w:val="en-US" w:eastAsia="zh-CN"/>
        </w:rPr>
        <w:t>6</w:t>
      </w:r>
      <w:r>
        <w:rPr>
          <w:rFonts w:hint="eastAsia" w:ascii="仿宋" w:hAnsi="仿宋" w:eastAsia="仿宋" w:cs="仿宋_GB2312"/>
          <w:kern w:val="0"/>
          <w:sz w:val="32"/>
          <w:szCs w:val="32"/>
          <w:shd w:val="clear" w:color="auto" w:fill="FFFFFF"/>
        </w:rPr>
        <w:t>）</w:t>
      </w:r>
      <w:r>
        <w:rPr>
          <w:rFonts w:hint="eastAsia" w:ascii="仿宋" w:hAnsi="仿宋" w:eastAsia="仿宋" w:cs="仿宋_GB2312"/>
          <w:kern w:val="0"/>
          <w:sz w:val="32"/>
          <w:szCs w:val="32"/>
          <w:shd w:val="clear" w:color="auto" w:fill="FFFFFF"/>
          <w:lang w:val="en-US" w:eastAsia="zh-CN"/>
        </w:rPr>
        <w:t>2022年中央纪检监察转移支付资金0.71万元</w:t>
      </w:r>
      <w:r>
        <w:rPr>
          <w:rFonts w:hint="eastAsia" w:ascii="仿宋" w:hAnsi="仿宋" w:eastAsia="仿宋" w:cs="仿宋_GB2312"/>
          <w:kern w:val="0"/>
          <w:sz w:val="32"/>
          <w:szCs w:val="32"/>
          <w:shd w:val="clear" w:color="auto" w:fill="FFFFFF"/>
        </w:rPr>
        <w:t>，保持惩治腐败高压态势，在服务群众、化解矛盾、维护稳定方面起到积极作用</w:t>
      </w:r>
      <w:r>
        <w:rPr>
          <w:rFonts w:hint="eastAsia" w:ascii="仿宋" w:hAnsi="仿宋" w:eastAsia="仿宋" w:cs="仿宋_GB2312"/>
          <w:kern w:val="0"/>
          <w:sz w:val="32"/>
          <w:szCs w:val="32"/>
          <w:shd w:val="clear" w:color="auto" w:fill="FFFFFF"/>
          <w:lang w:eastAsia="zh-CN"/>
        </w:rPr>
        <w:t>。</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eastAsia"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rPr>
        <w:t>（</w:t>
      </w:r>
      <w:r>
        <w:rPr>
          <w:rFonts w:hint="eastAsia" w:ascii="仿宋" w:hAnsi="仿宋" w:eastAsia="仿宋" w:cs="仿宋_GB2312"/>
          <w:kern w:val="0"/>
          <w:sz w:val="32"/>
          <w:szCs w:val="32"/>
          <w:shd w:val="clear" w:color="auto" w:fill="FFFFFF"/>
          <w:lang w:val="en-US" w:eastAsia="zh-CN"/>
        </w:rPr>
        <w:t>7</w:t>
      </w:r>
      <w:r>
        <w:rPr>
          <w:rFonts w:hint="eastAsia" w:ascii="仿宋" w:hAnsi="仿宋" w:eastAsia="仿宋" w:cs="仿宋_GB2312"/>
          <w:kern w:val="0"/>
          <w:sz w:val="32"/>
          <w:szCs w:val="32"/>
          <w:shd w:val="clear" w:color="auto" w:fill="FFFFFF"/>
        </w:rPr>
        <w:t>）</w:t>
      </w:r>
      <w:r>
        <w:rPr>
          <w:rFonts w:hint="eastAsia" w:ascii="仿宋" w:hAnsi="仿宋" w:eastAsia="仿宋" w:cs="仿宋_GB2312"/>
          <w:kern w:val="0"/>
          <w:sz w:val="32"/>
          <w:szCs w:val="32"/>
          <w:shd w:val="clear" w:color="auto" w:fill="FFFFFF"/>
          <w:lang w:val="en-US" w:eastAsia="zh-CN"/>
        </w:rPr>
        <w:t>2022社会管理专项经费（包含人民防空、安全生产等）5.99万元</w:t>
      </w:r>
      <w:r>
        <w:rPr>
          <w:rFonts w:hint="eastAsia" w:ascii="仿宋" w:hAnsi="仿宋" w:eastAsia="仿宋" w:cs="仿宋_GB2312"/>
          <w:kern w:val="0"/>
          <w:sz w:val="32"/>
          <w:szCs w:val="32"/>
          <w:shd w:val="clear" w:color="auto" w:fill="FFFFFF"/>
        </w:rPr>
        <w:t>，保证街办社会管理工作的开支，促进辖区稳定和谐，推动辖区动植物的防治工作、病媒生物、健康宣传教育、购买药品、国卫复审、文明城市创建等工作。</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eastAsia" w:ascii="楷体_GB2312" w:hAnsi="楷体_GB2312" w:eastAsia="楷体_GB2312" w:cs="楷体_GB2312"/>
          <w:b/>
          <w:bCs/>
          <w:kern w:val="0"/>
          <w:sz w:val="32"/>
          <w:szCs w:val="32"/>
          <w:shd w:val="clear" w:color="auto" w:fill="FFFFFF"/>
          <w:lang w:val="zh-CN"/>
        </w:rPr>
      </w:pPr>
      <w:r>
        <w:rPr>
          <w:rFonts w:hint="eastAsia" w:ascii="仿宋" w:hAnsi="仿宋" w:eastAsia="仿宋" w:cs="仿宋_GB2312"/>
          <w:kern w:val="0"/>
          <w:sz w:val="32"/>
          <w:szCs w:val="32"/>
          <w:shd w:val="clear" w:color="auto" w:fill="FFFFFF"/>
        </w:rPr>
        <w:t>（</w:t>
      </w:r>
      <w:r>
        <w:rPr>
          <w:rFonts w:hint="eastAsia" w:ascii="仿宋" w:hAnsi="仿宋" w:eastAsia="仿宋" w:cs="仿宋_GB2312"/>
          <w:kern w:val="0"/>
          <w:sz w:val="32"/>
          <w:szCs w:val="32"/>
          <w:shd w:val="clear" w:color="auto" w:fill="FFFFFF"/>
          <w:lang w:val="en-US" w:eastAsia="zh-CN"/>
        </w:rPr>
        <w:t>8</w:t>
      </w:r>
      <w:r>
        <w:rPr>
          <w:rFonts w:hint="eastAsia" w:ascii="仿宋" w:hAnsi="仿宋" w:eastAsia="仿宋" w:cs="仿宋_GB2312"/>
          <w:kern w:val="0"/>
          <w:sz w:val="32"/>
          <w:szCs w:val="32"/>
          <w:shd w:val="clear" w:color="auto" w:fill="FFFFFF"/>
        </w:rPr>
        <w:t>）</w:t>
      </w:r>
      <w:r>
        <w:rPr>
          <w:rFonts w:hint="eastAsia" w:ascii="仿宋" w:hAnsi="仿宋" w:eastAsia="仿宋" w:cs="仿宋_GB2312"/>
          <w:kern w:val="0"/>
          <w:sz w:val="32"/>
          <w:szCs w:val="32"/>
          <w:shd w:val="clear" w:color="auto" w:fill="FFFFFF"/>
          <w:lang w:val="en-US" w:eastAsia="zh-CN"/>
        </w:rPr>
        <w:t>创建文明城市工作经费9.32万元</w:t>
      </w:r>
      <w:r>
        <w:rPr>
          <w:rFonts w:hint="eastAsia" w:ascii="仿宋" w:hAnsi="仿宋" w:eastAsia="仿宋" w:cs="仿宋_GB2312"/>
          <w:kern w:val="0"/>
          <w:sz w:val="32"/>
          <w:szCs w:val="32"/>
          <w:shd w:val="clear" w:color="auto" w:fill="FFFFFF"/>
        </w:rPr>
        <w:t>，创建文明城市是树立城市形象、提升城市美誉度和知名度的重要手段，也是增强城市发展软实力、培育城市核心竞争力的战略举措</w:t>
      </w:r>
      <w:r>
        <w:rPr>
          <w:rFonts w:hint="eastAsia" w:ascii="仿宋" w:hAnsi="仿宋" w:eastAsia="仿宋" w:cs="仿宋_GB2312"/>
          <w:kern w:val="0"/>
          <w:sz w:val="32"/>
          <w:szCs w:val="32"/>
          <w:shd w:val="clear" w:color="auto" w:fill="FFFFFF"/>
          <w:lang w:eastAsia="zh-CN"/>
        </w:rPr>
        <w:t>。</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eastAsia" w:ascii="楷体_GB2312" w:hAnsi="楷体_GB2312" w:eastAsia="楷体_GB2312" w:cs="楷体_GB2312"/>
          <w:b/>
          <w:bCs/>
          <w:kern w:val="0"/>
          <w:sz w:val="32"/>
          <w:szCs w:val="32"/>
          <w:shd w:val="clear" w:color="auto" w:fill="FFFFFF"/>
          <w:lang w:val="zh-CN"/>
        </w:rPr>
      </w:pPr>
      <w:r>
        <w:rPr>
          <w:rFonts w:hint="eastAsia" w:ascii="仿宋" w:hAnsi="仿宋" w:eastAsia="仿宋" w:cs="仿宋_GB2312"/>
          <w:kern w:val="0"/>
          <w:sz w:val="32"/>
          <w:szCs w:val="32"/>
          <w:shd w:val="clear" w:color="auto" w:fill="FFFFFF"/>
        </w:rPr>
        <w:t>（</w:t>
      </w:r>
      <w:r>
        <w:rPr>
          <w:rFonts w:hint="eastAsia" w:ascii="仿宋" w:hAnsi="仿宋" w:eastAsia="仿宋"/>
          <w:sz w:val="32"/>
          <w:szCs w:val="32"/>
          <w:lang w:val="en-US" w:eastAsia="zh-CN"/>
        </w:rPr>
        <w:t>9</w:t>
      </w:r>
      <w:r>
        <w:rPr>
          <w:rFonts w:hint="eastAsia" w:ascii="仿宋" w:hAnsi="仿宋" w:eastAsia="仿宋"/>
          <w:sz w:val="32"/>
          <w:szCs w:val="32"/>
        </w:rPr>
        <w:t>）</w:t>
      </w:r>
      <w:r>
        <w:rPr>
          <w:rFonts w:hint="eastAsia" w:ascii="仿宋" w:hAnsi="仿宋" w:eastAsia="仿宋"/>
          <w:sz w:val="32"/>
          <w:szCs w:val="32"/>
          <w:lang w:val="en-US" w:eastAsia="zh-CN"/>
        </w:rPr>
        <w:t>公车运行及车辆租赁经费0.5万元</w:t>
      </w:r>
      <w:r>
        <w:rPr>
          <w:rFonts w:hint="eastAsia" w:ascii="仿宋" w:hAnsi="仿宋" w:eastAsia="仿宋"/>
          <w:sz w:val="32"/>
          <w:szCs w:val="32"/>
        </w:rPr>
        <w:t>，保障开展职工参观、学习、文艺等活动等出行</w:t>
      </w:r>
      <w:r>
        <w:rPr>
          <w:rFonts w:hint="eastAsia" w:ascii="仿宋" w:hAnsi="仿宋" w:eastAsia="仿宋"/>
          <w:sz w:val="32"/>
          <w:szCs w:val="32"/>
          <w:lang w:eastAsia="zh-CN"/>
        </w:rPr>
        <w:t>。</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eastAsia" w:ascii="楷体_GB2312" w:hAnsi="楷体_GB2312" w:eastAsia="楷体_GB2312" w:cs="楷体_GB2312"/>
          <w:b/>
          <w:bCs/>
          <w:kern w:val="0"/>
          <w:sz w:val="32"/>
          <w:szCs w:val="32"/>
          <w:shd w:val="clear" w:color="auto" w:fill="FFFFFF"/>
          <w:lang w:val="zh-CN"/>
        </w:rPr>
      </w:pPr>
      <w:r>
        <w:rPr>
          <w:rFonts w:hint="eastAsia" w:ascii="仿宋" w:hAnsi="仿宋" w:eastAsia="仿宋" w:cs="仿宋_GB2312"/>
          <w:kern w:val="0"/>
          <w:sz w:val="32"/>
          <w:szCs w:val="32"/>
          <w:shd w:val="clear" w:color="auto" w:fill="FFFFFF"/>
        </w:rPr>
        <w:t>（</w:t>
      </w:r>
      <w:r>
        <w:rPr>
          <w:rFonts w:hint="eastAsia" w:ascii="仿宋" w:hAnsi="仿宋" w:eastAsia="仿宋" w:cs="仿宋_GB2312"/>
          <w:kern w:val="0"/>
          <w:sz w:val="32"/>
          <w:szCs w:val="32"/>
          <w:shd w:val="clear" w:color="auto" w:fill="FFFFFF"/>
          <w:lang w:val="en-US" w:eastAsia="zh-CN"/>
        </w:rPr>
        <w:t>10</w:t>
      </w:r>
      <w:r>
        <w:rPr>
          <w:rFonts w:hint="eastAsia" w:ascii="仿宋" w:hAnsi="仿宋" w:eastAsia="仿宋" w:cs="仿宋_GB2312"/>
          <w:kern w:val="0"/>
          <w:sz w:val="32"/>
          <w:szCs w:val="32"/>
          <w:shd w:val="clear" w:color="auto" w:fill="FFFFFF"/>
        </w:rPr>
        <w:t>）</w:t>
      </w:r>
      <w:r>
        <w:rPr>
          <w:rFonts w:hint="eastAsia" w:ascii="仿宋" w:hAnsi="仿宋" w:eastAsia="仿宋" w:cs="仿宋_GB2312"/>
          <w:kern w:val="0"/>
          <w:sz w:val="32"/>
          <w:szCs w:val="32"/>
          <w:shd w:val="clear" w:color="auto" w:fill="FFFFFF"/>
          <w:lang w:val="en-US" w:eastAsia="zh-CN"/>
        </w:rPr>
        <w:t>公共就业能力建设补助资金1.15万元</w:t>
      </w:r>
      <w:r>
        <w:rPr>
          <w:rFonts w:hint="eastAsia" w:ascii="仿宋" w:hAnsi="仿宋" w:eastAsia="仿宋" w:cs="仿宋_GB2312"/>
          <w:kern w:val="0"/>
          <w:sz w:val="32"/>
          <w:szCs w:val="32"/>
          <w:shd w:val="clear" w:color="auto" w:fill="FFFFFF"/>
        </w:rPr>
        <w:t>，为各中小企业搭建用工对接平台，每年对有就业愿望和就业能力的未就业的贫困劳动者至少提供3个以上岗位信息，让贫困劳动者获得更多的就业机会；动员职业中介机构、行政村以及村级信息员、乡村能人介绍或组织贫困劳动者转移就业，并按规定给予职业介绍补贴</w:t>
      </w:r>
      <w:r>
        <w:rPr>
          <w:rFonts w:hint="eastAsia" w:ascii="仿宋" w:hAnsi="仿宋" w:eastAsia="仿宋" w:cs="仿宋_GB2312"/>
          <w:kern w:val="0"/>
          <w:sz w:val="32"/>
          <w:szCs w:val="32"/>
          <w:shd w:val="clear" w:color="auto" w:fill="FFFFFF"/>
          <w:lang w:eastAsia="zh-CN"/>
        </w:rPr>
        <w:t>。</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eastAsia" w:ascii="楷体_GB2312" w:hAnsi="楷体_GB2312" w:eastAsia="楷体_GB2312" w:cs="楷体_GB2312"/>
          <w:b/>
          <w:bCs/>
          <w:kern w:val="0"/>
          <w:sz w:val="32"/>
          <w:szCs w:val="32"/>
          <w:shd w:val="clear" w:color="auto" w:fill="FFFFFF"/>
          <w:lang w:val="zh-CN"/>
        </w:rPr>
      </w:pPr>
      <w:r>
        <w:rPr>
          <w:rFonts w:hint="eastAsia" w:ascii="仿宋" w:hAnsi="仿宋" w:eastAsia="仿宋" w:cs="仿宋_GB2312"/>
          <w:kern w:val="0"/>
          <w:sz w:val="32"/>
          <w:szCs w:val="32"/>
          <w:shd w:val="clear" w:color="auto" w:fill="FFFFFF"/>
        </w:rPr>
        <w:t>（</w:t>
      </w:r>
      <w:r>
        <w:rPr>
          <w:rFonts w:hint="eastAsia" w:ascii="仿宋" w:hAnsi="仿宋" w:eastAsia="仿宋" w:cs="仿宋_GB2312"/>
          <w:kern w:val="0"/>
          <w:sz w:val="32"/>
          <w:szCs w:val="32"/>
          <w:shd w:val="clear" w:color="auto" w:fill="FFFFFF"/>
          <w:lang w:val="en-US" w:eastAsia="zh-CN"/>
        </w:rPr>
        <w:t>11</w:t>
      </w:r>
      <w:r>
        <w:rPr>
          <w:rFonts w:hint="eastAsia" w:ascii="仿宋" w:hAnsi="仿宋" w:eastAsia="仿宋" w:cs="仿宋_GB2312"/>
          <w:kern w:val="0"/>
          <w:sz w:val="32"/>
          <w:szCs w:val="32"/>
          <w:shd w:val="clear" w:color="auto" w:fill="FFFFFF"/>
        </w:rPr>
        <w:t>）</w:t>
      </w:r>
      <w:r>
        <w:rPr>
          <w:rFonts w:hint="eastAsia" w:ascii="仿宋" w:hAnsi="仿宋" w:eastAsia="仿宋" w:cs="仿宋_GB2312"/>
          <w:kern w:val="0"/>
          <w:sz w:val="32"/>
          <w:szCs w:val="32"/>
          <w:shd w:val="clear" w:color="auto" w:fill="FFFFFF"/>
          <w:lang w:val="en-US" w:eastAsia="zh-CN"/>
        </w:rPr>
        <w:t>购业务用车款11.55万元</w:t>
      </w:r>
      <w:r>
        <w:rPr>
          <w:rFonts w:hint="eastAsia" w:ascii="仿宋" w:hAnsi="仿宋" w:eastAsia="仿宋" w:cs="仿宋_GB2312"/>
          <w:kern w:val="0"/>
          <w:sz w:val="32"/>
          <w:szCs w:val="32"/>
          <w:shd w:val="clear" w:color="auto" w:fill="FFFFFF"/>
        </w:rPr>
        <w:t>，购买一台应急保障车辆</w:t>
      </w:r>
      <w:r>
        <w:rPr>
          <w:rFonts w:hint="eastAsia" w:ascii="仿宋" w:hAnsi="仿宋" w:eastAsia="仿宋" w:cs="仿宋_GB2312"/>
          <w:kern w:val="0"/>
          <w:sz w:val="32"/>
          <w:szCs w:val="32"/>
          <w:shd w:val="clear" w:color="auto" w:fill="FFFFFF"/>
          <w:lang w:val="en-US" w:eastAsia="zh-CN"/>
        </w:rPr>
        <w:t>,保障日常工作正常运转</w:t>
      </w:r>
      <w:r>
        <w:rPr>
          <w:rFonts w:hint="eastAsia" w:ascii="仿宋" w:hAnsi="仿宋" w:eastAsia="仿宋" w:cs="仿宋_GB2312"/>
          <w:kern w:val="0"/>
          <w:sz w:val="32"/>
          <w:szCs w:val="32"/>
          <w:shd w:val="clear" w:color="auto" w:fill="FFFFFF"/>
          <w:lang w:eastAsia="zh-CN"/>
        </w:rPr>
        <w:t>。</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eastAsia" w:ascii="楷体_GB2312" w:hAnsi="楷体_GB2312" w:eastAsia="楷体_GB2312" w:cs="楷体_GB2312"/>
          <w:b/>
          <w:bCs/>
          <w:kern w:val="0"/>
          <w:sz w:val="32"/>
          <w:szCs w:val="32"/>
          <w:shd w:val="clear" w:color="auto" w:fill="FFFFFF"/>
          <w:lang w:val="zh-CN"/>
        </w:rPr>
      </w:pPr>
      <w:r>
        <w:rPr>
          <w:rFonts w:hint="eastAsia" w:ascii="仿宋" w:hAnsi="仿宋" w:eastAsia="仿宋" w:cs="仿宋_GB2312"/>
          <w:kern w:val="0"/>
          <w:sz w:val="32"/>
          <w:szCs w:val="32"/>
          <w:shd w:val="clear" w:color="auto" w:fill="FFFFFF"/>
        </w:rPr>
        <w:t>（</w:t>
      </w:r>
      <w:r>
        <w:rPr>
          <w:rFonts w:hint="eastAsia" w:ascii="仿宋" w:hAnsi="仿宋" w:eastAsia="仿宋" w:cs="仿宋_GB2312"/>
          <w:kern w:val="0"/>
          <w:sz w:val="32"/>
          <w:szCs w:val="32"/>
          <w:shd w:val="clear" w:color="auto" w:fill="FFFFFF"/>
          <w:lang w:val="en-US" w:eastAsia="zh-CN"/>
        </w:rPr>
        <w:t>12</w:t>
      </w:r>
      <w:r>
        <w:rPr>
          <w:rFonts w:hint="eastAsia" w:ascii="仿宋" w:hAnsi="仿宋" w:eastAsia="仿宋" w:cs="仿宋_GB2312"/>
          <w:kern w:val="0"/>
          <w:sz w:val="32"/>
          <w:szCs w:val="32"/>
          <w:shd w:val="clear" w:color="auto" w:fill="FFFFFF"/>
        </w:rPr>
        <w:t>）</w:t>
      </w:r>
      <w:r>
        <w:rPr>
          <w:rFonts w:hint="eastAsia" w:ascii="仿宋" w:hAnsi="仿宋" w:eastAsia="仿宋" w:cs="仿宋_GB2312"/>
          <w:kern w:val="0"/>
          <w:sz w:val="32"/>
          <w:szCs w:val="32"/>
          <w:shd w:val="clear" w:color="auto" w:fill="FFFFFF"/>
          <w:lang w:val="en-US" w:eastAsia="zh-CN"/>
        </w:rPr>
        <w:t>环卫经费21.38万元</w:t>
      </w:r>
      <w:r>
        <w:rPr>
          <w:rFonts w:hint="eastAsia" w:ascii="仿宋" w:hAnsi="仿宋" w:eastAsia="仿宋" w:cs="仿宋_GB2312"/>
          <w:kern w:val="0"/>
          <w:sz w:val="32"/>
          <w:szCs w:val="32"/>
          <w:shd w:val="clear" w:color="auto" w:fill="FFFFFF"/>
        </w:rPr>
        <w:t>，支付每季度的环卫工具费用、基础设施维护等</w:t>
      </w:r>
      <w:r>
        <w:rPr>
          <w:rFonts w:hint="eastAsia" w:ascii="仿宋" w:hAnsi="仿宋" w:eastAsia="仿宋" w:cs="仿宋_GB2312"/>
          <w:kern w:val="0"/>
          <w:sz w:val="32"/>
          <w:szCs w:val="32"/>
          <w:shd w:val="clear" w:color="auto" w:fill="FFFFFF"/>
          <w:lang w:eastAsia="zh-CN"/>
        </w:rPr>
        <w:t>。</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eastAsia" w:ascii="楷体_GB2312" w:hAnsi="楷体_GB2312" w:eastAsia="楷体_GB2312" w:cs="楷体_GB2312"/>
          <w:b/>
          <w:bCs/>
          <w:kern w:val="0"/>
          <w:sz w:val="32"/>
          <w:szCs w:val="32"/>
          <w:shd w:val="clear" w:color="auto" w:fill="FFFFFF"/>
          <w:lang w:val="zh-CN"/>
        </w:rPr>
      </w:pPr>
      <w:r>
        <w:rPr>
          <w:rFonts w:hint="eastAsia" w:ascii="仿宋" w:hAnsi="仿宋" w:eastAsia="仿宋" w:cs="仿宋_GB2312"/>
          <w:kern w:val="0"/>
          <w:sz w:val="32"/>
          <w:szCs w:val="32"/>
          <w:shd w:val="clear" w:color="auto" w:fill="FFFFFF"/>
        </w:rPr>
        <w:t>（</w:t>
      </w:r>
      <w:r>
        <w:rPr>
          <w:rFonts w:hint="eastAsia" w:ascii="仿宋" w:hAnsi="仿宋" w:eastAsia="仿宋" w:cs="仿宋_GB2312"/>
          <w:kern w:val="0"/>
          <w:sz w:val="32"/>
          <w:szCs w:val="32"/>
          <w:shd w:val="clear" w:color="auto" w:fill="FFFFFF"/>
          <w:lang w:val="en-US" w:eastAsia="zh-CN"/>
        </w:rPr>
        <w:t>13</w:t>
      </w:r>
      <w:r>
        <w:rPr>
          <w:rFonts w:hint="eastAsia" w:ascii="仿宋" w:hAnsi="仿宋" w:eastAsia="仿宋" w:cs="仿宋_GB2312"/>
          <w:kern w:val="0"/>
          <w:sz w:val="32"/>
          <w:szCs w:val="32"/>
          <w:shd w:val="clear" w:color="auto" w:fill="FFFFFF"/>
        </w:rPr>
        <w:t>）</w:t>
      </w:r>
      <w:r>
        <w:rPr>
          <w:rFonts w:hint="eastAsia" w:ascii="仿宋" w:hAnsi="仿宋" w:eastAsia="仿宋" w:cs="仿宋_GB2312"/>
          <w:kern w:val="0"/>
          <w:sz w:val="32"/>
          <w:szCs w:val="32"/>
          <w:shd w:val="clear" w:color="auto" w:fill="FFFFFF"/>
          <w:lang w:val="en-US" w:eastAsia="zh-CN"/>
        </w:rPr>
        <w:t>基层财政考核工作经费3.51万元</w:t>
      </w:r>
      <w:r>
        <w:rPr>
          <w:rFonts w:hint="eastAsia" w:ascii="仿宋" w:hAnsi="仿宋" w:eastAsia="仿宋" w:cs="仿宋_GB2312"/>
          <w:kern w:val="0"/>
          <w:sz w:val="32"/>
          <w:szCs w:val="32"/>
          <w:shd w:val="clear" w:color="auto" w:fill="FFFFFF"/>
        </w:rPr>
        <w:t>，街道完善了相关财务管理制度及内控制度，并对财务网络安全进行维护，保障财务信息安全</w:t>
      </w:r>
      <w:r>
        <w:rPr>
          <w:rFonts w:hint="eastAsia" w:ascii="仿宋" w:hAnsi="仿宋" w:eastAsia="仿宋" w:cs="仿宋_GB2312"/>
          <w:kern w:val="0"/>
          <w:sz w:val="32"/>
          <w:szCs w:val="32"/>
          <w:shd w:val="clear" w:color="auto" w:fill="FFFFFF"/>
          <w:lang w:eastAsia="zh-CN"/>
        </w:rPr>
        <w:t>。</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eastAsia" w:ascii="楷体_GB2312" w:hAnsi="楷体_GB2312" w:eastAsia="楷体_GB2312" w:cs="楷体_GB2312"/>
          <w:b/>
          <w:bCs/>
          <w:kern w:val="0"/>
          <w:sz w:val="32"/>
          <w:szCs w:val="32"/>
          <w:shd w:val="clear" w:color="auto" w:fill="FFFFFF"/>
          <w:lang w:val="zh-CN"/>
        </w:rPr>
      </w:pPr>
      <w:r>
        <w:rPr>
          <w:rFonts w:hint="eastAsia" w:ascii="仿宋" w:hAnsi="仿宋" w:eastAsia="仿宋" w:cs="仿宋_GB2312"/>
          <w:kern w:val="0"/>
          <w:sz w:val="32"/>
          <w:szCs w:val="32"/>
          <w:shd w:val="clear" w:color="auto" w:fill="FFFFFF"/>
        </w:rPr>
        <w:t>（</w:t>
      </w:r>
      <w:r>
        <w:rPr>
          <w:rFonts w:hint="eastAsia" w:ascii="仿宋" w:hAnsi="仿宋" w:eastAsia="仿宋" w:cs="仿宋_GB2312"/>
          <w:kern w:val="0"/>
          <w:sz w:val="32"/>
          <w:szCs w:val="32"/>
          <w:shd w:val="clear" w:color="auto" w:fill="FFFFFF"/>
          <w:lang w:val="en-US" w:eastAsia="zh-CN"/>
        </w:rPr>
        <w:t>14</w:t>
      </w:r>
      <w:r>
        <w:rPr>
          <w:rFonts w:hint="eastAsia" w:ascii="仿宋" w:hAnsi="仿宋" w:eastAsia="仿宋" w:cs="仿宋_GB2312"/>
          <w:kern w:val="0"/>
          <w:sz w:val="32"/>
          <w:szCs w:val="32"/>
          <w:shd w:val="clear" w:color="auto" w:fill="FFFFFF"/>
        </w:rPr>
        <w:t>）</w:t>
      </w:r>
      <w:r>
        <w:rPr>
          <w:rFonts w:hint="eastAsia" w:ascii="仿宋" w:hAnsi="仿宋" w:eastAsia="仿宋" w:cs="仿宋_GB2312"/>
          <w:kern w:val="0"/>
          <w:sz w:val="32"/>
          <w:szCs w:val="32"/>
          <w:shd w:val="clear" w:color="auto" w:fill="FFFFFF"/>
          <w:lang w:val="en-US" w:eastAsia="zh-CN"/>
        </w:rPr>
        <w:t>平安建设专项经费7.29万元</w:t>
      </w:r>
      <w:r>
        <w:rPr>
          <w:rFonts w:hint="eastAsia" w:ascii="仿宋" w:hAnsi="仿宋" w:eastAsia="仿宋" w:cs="仿宋_GB2312"/>
          <w:kern w:val="0"/>
          <w:sz w:val="32"/>
          <w:szCs w:val="32"/>
          <w:shd w:val="clear" w:color="auto" w:fill="FFFFFF"/>
        </w:rPr>
        <w:t>，通过开展网格化专职工作，优化网格化服务体系，建立健全网格考核，网格职责准入等工作制度，提升网格服务管理质效；通过“平安智慧小区”“慧眼工程”及公共视频联网应用等智能化建设，进一步推动平安西区、法治西区建设。</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eastAsia" w:ascii="楷体_GB2312" w:hAnsi="楷体_GB2312" w:eastAsia="楷体_GB2312" w:cs="楷体_GB2312"/>
          <w:b/>
          <w:bCs/>
          <w:kern w:val="0"/>
          <w:sz w:val="32"/>
          <w:szCs w:val="32"/>
          <w:shd w:val="clear" w:color="auto" w:fill="FFFFFF"/>
          <w:lang w:val="zh-CN"/>
        </w:rPr>
      </w:pPr>
      <w:r>
        <w:rPr>
          <w:rFonts w:hint="eastAsia" w:ascii="仿宋" w:hAnsi="仿宋" w:eastAsia="仿宋" w:cs="仿宋_GB2312"/>
          <w:kern w:val="0"/>
          <w:sz w:val="32"/>
          <w:szCs w:val="32"/>
          <w:shd w:val="clear" w:color="auto" w:fill="FFFFFF"/>
        </w:rPr>
        <w:t>（</w:t>
      </w:r>
      <w:r>
        <w:rPr>
          <w:rFonts w:hint="eastAsia" w:ascii="仿宋" w:hAnsi="仿宋" w:eastAsia="仿宋" w:cs="仿宋_GB2312"/>
          <w:kern w:val="0"/>
          <w:sz w:val="32"/>
          <w:szCs w:val="32"/>
          <w:shd w:val="clear" w:color="auto" w:fill="FFFFFF"/>
          <w:lang w:val="en-US" w:eastAsia="zh-CN"/>
        </w:rPr>
        <w:t>15</w:t>
      </w:r>
      <w:r>
        <w:rPr>
          <w:rFonts w:hint="eastAsia" w:ascii="Times New Roman" w:hAnsi="Times New Roman" w:eastAsia="仿宋" w:cs="Times New Roman"/>
          <w:color w:val="000000"/>
          <w:spacing w:val="0"/>
          <w:kern w:val="2"/>
          <w:sz w:val="32"/>
          <w:szCs w:val="32"/>
          <w:lang w:val="en-US" w:eastAsia="zh-CN" w:bidi="ar-SA"/>
        </w:rPr>
        <w:t>）生态功能区转移支付资金9.85万元，用于森林防灭火监管能力建设、基础设施建设、防火装备及物资储备、隐患治理、救援体系建设、森林防灭火宣传等方面的支出。</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eastAsia" w:ascii="楷体_GB2312" w:hAnsi="楷体_GB2312" w:eastAsia="楷体_GB2312" w:cs="楷体_GB2312"/>
          <w:b/>
          <w:bCs/>
          <w:kern w:val="0"/>
          <w:sz w:val="32"/>
          <w:szCs w:val="32"/>
          <w:shd w:val="clear" w:color="auto" w:fill="FFFFFF"/>
          <w:lang w:val="zh-CN"/>
        </w:rPr>
      </w:pPr>
      <w:r>
        <w:rPr>
          <w:rFonts w:hint="eastAsia" w:ascii="仿宋" w:hAnsi="仿宋" w:eastAsia="仿宋" w:cs="仿宋_GB2312"/>
          <w:kern w:val="0"/>
          <w:sz w:val="32"/>
          <w:szCs w:val="32"/>
          <w:shd w:val="clear" w:color="auto" w:fill="FFFFFF"/>
        </w:rPr>
        <w:t>（</w:t>
      </w:r>
      <w:r>
        <w:rPr>
          <w:rFonts w:hint="eastAsia" w:ascii="仿宋" w:hAnsi="仿宋" w:eastAsia="仿宋" w:cs="仿宋_GB2312"/>
          <w:kern w:val="0"/>
          <w:sz w:val="32"/>
          <w:szCs w:val="32"/>
          <w:shd w:val="clear" w:color="auto" w:fill="FFFFFF"/>
          <w:lang w:val="en-US" w:eastAsia="zh-CN"/>
        </w:rPr>
        <w:t>16</w:t>
      </w:r>
      <w:r>
        <w:rPr>
          <w:rFonts w:hint="eastAsia" w:ascii="Times New Roman" w:hAnsi="Times New Roman" w:eastAsia="仿宋" w:cs="Times New Roman"/>
          <w:color w:val="000000"/>
          <w:spacing w:val="0"/>
          <w:kern w:val="2"/>
          <w:sz w:val="32"/>
          <w:szCs w:val="32"/>
          <w:lang w:val="en-US" w:eastAsia="zh-CN" w:bidi="ar-SA"/>
        </w:rPr>
        <w:t>）文化馆、图书馆免费开放资金4.34万元，做好公共文化服务工作，丰富和活跃辖区居民群众文化生活，营造更多、更好的文化氛围，促进国家公共文化服务体系示范区的创建。</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eastAsia" w:ascii="楷体_GB2312" w:hAnsi="楷体_GB2312" w:eastAsia="楷体_GB2312" w:cs="楷体_GB2312"/>
          <w:b/>
          <w:bCs/>
          <w:kern w:val="0"/>
          <w:sz w:val="32"/>
          <w:szCs w:val="32"/>
          <w:shd w:val="clear" w:color="auto" w:fill="FFFFFF"/>
          <w:lang w:val="zh-CN"/>
        </w:rPr>
      </w:pPr>
      <w:r>
        <w:rPr>
          <w:rFonts w:hint="eastAsia" w:ascii="仿宋" w:hAnsi="仿宋" w:eastAsia="仿宋" w:cs="仿宋_GB2312"/>
          <w:kern w:val="0"/>
          <w:sz w:val="32"/>
          <w:szCs w:val="32"/>
          <w:shd w:val="clear" w:color="auto" w:fill="FFFFFF"/>
        </w:rPr>
        <w:t>（</w:t>
      </w:r>
      <w:r>
        <w:rPr>
          <w:rFonts w:hint="eastAsia" w:ascii="仿宋" w:hAnsi="仿宋" w:eastAsia="仿宋" w:cs="仿宋_GB2312"/>
          <w:kern w:val="0"/>
          <w:sz w:val="32"/>
          <w:szCs w:val="32"/>
          <w:shd w:val="clear" w:color="auto" w:fill="FFFFFF"/>
          <w:lang w:val="en-US" w:eastAsia="zh-CN"/>
        </w:rPr>
        <w:t>17</w:t>
      </w:r>
      <w:r>
        <w:rPr>
          <w:rFonts w:hint="eastAsia" w:ascii="仿宋" w:hAnsi="仿宋" w:eastAsia="仿宋" w:cs="仿宋_GB2312"/>
          <w:kern w:val="0"/>
          <w:sz w:val="32"/>
          <w:szCs w:val="32"/>
          <w:shd w:val="clear" w:color="auto" w:fill="FFFFFF"/>
        </w:rPr>
        <w:t>）</w:t>
      </w:r>
      <w:r>
        <w:rPr>
          <w:rFonts w:hint="eastAsia" w:ascii="Times New Roman" w:hAnsi="Times New Roman" w:eastAsia="仿宋" w:cs="Times New Roman"/>
          <w:color w:val="000000"/>
          <w:spacing w:val="0"/>
          <w:kern w:val="2"/>
          <w:sz w:val="32"/>
          <w:szCs w:val="32"/>
          <w:lang w:val="en-US" w:eastAsia="zh-CN" w:bidi="ar-SA"/>
        </w:rPr>
        <w:t>小宝鼎集贸市场运行经费6万元，完成小宝鼎社区市场改造1处，解决辖区民生问题，完成惠民目标。</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eastAsia" w:ascii="楷体_GB2312" w:hAnsi="楷体_GB2312" w:eastAsia="楷体_GB2312" w:cs="楷体_GB2312"/>
          <w:b/>
          <w:bCs/>
          <w:kern w:val="0"/>
          <w:sz w:val="32"/>
          <w:szCs w:val="32"/>
          <w:shd w:val="clear" w:color="auto" w:fill="FFFFFF"/>
          <w:lang w:val="zh-CN"/>
        </w:rPr>
      </w:pPr>
      <w:r>
        <w:rPr>
          <w:rFonts w:hint="eastAsia" w:ascii="仿宋" w:hAnsi="仿宋" w:eastAsia="仿宋" w:cs="仿宋_GB2312"/>
          <w:kern w:val="0"/>
          <w:sz w:val="32"/>
          <w:szCs w:val="32"/>
          <w:shd w:val="clear" w:color="auto" w:fill="FFFFFF"/>
        </w:rPr>
        <w:t>（</w:t>
      </w:r>
      <w:r>
        <w:rPr>
          <w:rFonts w:hint="eastAsia" w:ascii="仿宋" w:hAnsi="仿宋" w:eastAsia="仿宋" w:cs="仿宋_GB2312"/>
          <w:kern w:val="0"/>
          <w:sz w:val="32"/>
          <w:szCs w:val="32"/>
          <w:shd w:val="clear" w:color="auto" w:fill="FFFFFF"/>
          <w:lang w:val="en-US" w:eastAsia="zh-CN"/>
        </w:rPr>
        <w:t>18</w:t>
      </w:r>
      <w:r>
        <w:rPr>
          <w:rFonts w:hint="eastAsia" w:ascii="仿宋" w:hAnsi="仿宋" w:eastAsia="仿宋" w:cs="仿宋_GB2312"/>
          <w:kern w:val="0"/>
          <w:sz w:val="32"/>
          <w:szCs w:val="32"/>
          <w:shd w:val="clear" w:color="auto" w:fill="FFFFFF"/>
        </w:rPr>
        <w:t>）</w:t>
      </w:r>
      <w:r>
        <w:rPr>
          <w:rFonts w:hint="eastAsia" w:ascii="仿宋" w:hAnsi="仿宋" w:eastAsia="仿宋" w:cs="仿宋_GB2312"/>
          <w:kern w:val="0"/>
          <w:sz w:val="32"/>
          <w:szCs w:val="32"/>
          <w:shd w:val="clear" w:color="auto" w:fill="FFFFFF"/>
          <w:lang w:val="en-US" w:eastAsia="zh-CN"/>
        </w:rPr>
        <w:t>新型冠状病毒肺炎疫情防疫物资经费3.66万元</w:t>
      </w:r>
      <w:r>
        <w:rPr>
          <w:rFonts w:hint="eastAsia" w:ascii="仿宋" w:hAnsi="仿宋" w:eastAsia="仿宋" w:cs="仿宋_GB2312"/>
          <w:kern w:val="0"/>
          <w:sz w:val="32"/>
          <w:szCs w:val="32"/>
          <w:shd w:val="clear" w:color="auto" w:fill="FFFFFF"/>
        </w:rPr>
        <w:t>，保障疫情防控工作中办公用品、值班人员餐费、物资、出车、电话信息费用、疫情防控宣教、媒体宣传等支出需要</w:t>
      </w:r>
      <w:r>
        <w:rPr>
          <w:rFonts w:hint="eastAsia" w:ascii="仿宋" w:hAnsi="仿宋" w:eastAsia="仿宋" w:cs="仿宋_GB2312"/>
          <w:kern w:val="0"/>
          <w:sz w:val="32"/>
          <w:szCs w:val="32"/>
          <w:shd w:val="clear" w:color="auto" w:fill="FFFFFF"/>
          <w:lang w:eastAsia="zh-CN"/>
        </w:rPr>
        <w:t>。</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eastAsia" w:ascii="楷体_GB2312" w:hAnsi="楷体_GB2312" w:eastAsia="楷体_GB2312" w:cs="楷体_GB2312"/>
          <w:b/>
          <w:bCs/>
          <w:kern w:val="0"/>
          <w:sz w:val="32"/>
          <w:szCs w:val="32"/>
          <w:shd w:val="clear" w:color="auto" w:fill="FFFFFF"/>
          <w:lang w:val="zh-CN"/>
        </w:rPr>
      </w:pPr>
      <w:r>
        <w:rPr>
          <w:rFonts w:hint="eastAsia" w:ascii="仿宋" w:hAnsi="仿宋" w:eastAsia="仿宋" w:cs="仿宋_GB2312"/>
          <w:kern w:val="0"/>
          <w:sz w:val="32"/>
          <w:szCs w:val="32"/>
          <w:shd w:val="clear" w:color="auto" w:fill="FFFFFF"/>
        </w:rPr>
        <w:t>（</w:t>
      </w:r>
      <w:r>
        <w:rPr>
          <w:rFonts w:hint="eastAsia" w:ascii="仿宋" w:hAnsi="仿宋" w:eastAsia="仿宋" w:cs="仿宋_GB2312"/>
          <w:kern w:val="0"/>
          <w:sz w:val="32"/>
          <w:szCs w:val="32"/>
          <w:shd w:val="clear" w:color="auto" w:fill="FFFFFF"/>
          <w:lang w:val="en-US" w:eastAsia="zh-CN"/>
        </w:rPr>
        <w:t>19</w:t>
      </w:r>
      <w:r>
        <w:rPr>
          <w:rFonts w:hint="eastAsia" w:ascii="仿宋" w:hAnsi="仿宋" w:eastAsia="仿宋" w:cs="仿宋_GB2312"/>
          <w:kern w:val="0"/>
          <w:sz w:val="32"/>
          <w:szCs w:val="32"/>
          <w:shd w:val="clear" w:color="auto" w:fill="FFFFFF"/>
        </w:rPr>
        <w:t>）</w:t>
      </w:r>
      <w:r>
        <w:rPr>
          <w:rFonts w:hint="eastAsia" w:ascii="仿宋" w:hAnsi="仿宋" w:eastAsia="仿宋" w:cs="仿宋_GB2312"/>
          <w:kern w:val="0"/>
          <w:sz w:val="32"/>
          <w:szCs w:val="32"/>
          <w:shd w:val="clear" w:color="auto" w:fill="FFFFFF"/>
          <w:lang w:val="en-US" w:eastAsia="zh-CN"/>
        </w:rPr>
        <w:t>疫情防控和森林草原防灭火工作协调经费3万元，</w:t>
      </w:r>
      <w:r>
        <w:rPr>
          <w:rFonts w:hint="eastAsia" w:ascii="仿宋" w:hAnsi="仿宋" w:eastAsia="仿宋" w:cs="仿宋_GB2312"/>
          <w:kern w:val="0"/>
          <w:sz w:val="32"/>
          <w:szCs w:val="32"/>
          <w:shd w:val="clear" w:color="auto" w:fill="FFFFFF"/>
        </w:rPr>
        <w:t>完善应急预案，加强实战演练，不断提高防控应急处置能力，确保关键时刻靠得住、用得上</w:t>
      </w:r>
      <w:r>
        <w:rPr>
          <w:rFonts w:hint="eastAsia" w:ascii="仿宋" w:hAnsi="仿宋" w:eastAsia="仿宋" w:cs="仿宋_GB2312"/>
          <w:kern w:val="0"/>
          <w:sz w:val="32"/>
          <w:szCs w:val="32"/>
          <w:shd w:val="clear" w:color="auto" w:fill="FFFFFF"/>
          <w:lang w:eastAsia="zh-CN"/>
        </w:rPr>
        <w:t>。</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eastAsia" w:ascii="楷体_GB2312" w:hAnsi="楷体_GB2312" w:eastAsia="楷体_GB2312" w:cs="楷体_GB2312"/>
          <w:b/>
          <w:bCs/>
          <w:kern w:val="0"/>
          <w:sz w:val="32"/>
          <w:szCs w:val="32"/>
          <w:shd w:val="clear" w:color="auto" w:fill="FFFFFF"/>
          <w:lang w:val="zh-CN"/>
        </w:rPr>
      </w:pPr>
      <w:r>
        <w:rPr>
          <w:rFonts w:hint="eastAsia" w:ascii="仿宋" w:hAnsi="仿宋" w:eastAsia="仿宋" w:cs="仿宋_GB2312"/>
          <w:kern w:val="0"/>
          <w:sz w:val="32"/>
          <w:szCs w:val="32"/>
          <w:shd w:val="clear" w:color="auto" w:fill="FFFFFF"/>
        </w:rPr>
        <w:t>（</w:t>
      </w:r>
      <w:r>
        <w:rPr>
          <w:rFonts w:hint="eastAsia" w:ascii="仿宋" w:hAnsi="仿宋" w:eastAsia="仿宋" w:cs="仿宋_GB2312"/>
          <w:kern w:val="0"/>
          <w:sz w:val="32"/>
          <w:szCs w:val="32"/>
          <w:shd w:val="clear" w:color="auto" w:fill="FFFFFF"/>
          <w:lang w:val="en-US" w:eastAsia="zh-CN"/>
        </w:rPr>
        <w:t>20</w:t>
      </w:r>
      <w:r>
        <w:rPr>
          <w:rFonts w:hint="eastAsia" w:ascii="仿宋" w:hAnsi="仿宋" w:eastAsia="仿宋" w:cs="仿宋_GB2312"/>
          <w:kern w:val="0"/>
          <w:sz w:val="32"/>
          <w:szCs w:val="32"/>
          <w:shd w:val="clear" w:color="auto" w:fill="FFFFFF"/>
        </w:rPr>
        <w:t>）</w:t>
      </w:r>
      <w:r>
        <w:rPr>
          <w:rFonts w:hint="eastAsia" w:ascii="仿宋" w:hAnsi="仿宋" w:eastAsia="仿宋" w:cs="仿宋_GB2312"/>
          <w:kern w:val="0"/>
          <w:sz w:val="32"/>
          <w:szCs w:val="32"/>
          <w:shd w:val="clear" w:color="auto" w:fill="FFFFFF"/>
          <w:lang w:val="en-US" w:eastAsia="zh-CN"/>
        </w:rPr>
        <w:t>政协委员联络站工作经费0.56万元</w:t>
      </w:r>
      <w:r>
        <w:rPr>
          <w:rFonts w:hint="eastAsia" w:ascii="仿宋" w:hAnsi="仿宋" w:eastAsia="仿宋" w:cs="仿宋_GB2312"/>
          <w:kern w:val="0"/>
          <w:sz w:val="32"/>
          <w:szCs w:val="32"/>
          <w:shd w:val="clear" w:color="auto" w:fill="FFFFFF"/>
        </w:rPr>
        <w:t>，开展相关会议,收集和解决问题,提升群众对各项满意度,切实保证活动正常开展</w:t>
      </w:r>
      <w:r>
        <w:rPr>
          <w:rFonts w:hint="eastAsia" w:ascii="仿宋" w:hAnsi="仿宋" w:eastAsia="仿宋" w:cs="仿宋_GB2312"/>
          <w:kern w:val="0"/>
          <w:sz w:val="32"/>
          <w:szCs w:val="32"/>
          <w:shd w:val="clear" w:color="auto" w:fill="FFFFFF"/>
          <w:lang w:eastAsia="zh-CN"/>
        </w:rPr>
        <w:t>。</w:t>
      </w:r>
    </w:p>
    <w:p>
      <w:pPr>
        <w:pageBreakBefore w:val="0"/>
        <w:widowControl/>
        <w:kinsoku/>
        <w:wordWrap/>
        <w:overflowPunct/>
        <w:topLinePunct w:val="0"/>
        <w:bidi w:val="0"/>
        <w:adjustRightInd w:val="0"/>
        <w:snapToGrid w:val="0"/>
        <w:spacing w:line="353" w:lineRule="auto"/>
        <w:ind w:left="0" w:right="0" w:firstLine="643" w:firstLineChars="200"/>
        <w:contextualSpacing/>
        <w:jc w:val="left"/>
        <w:textAlignment w:val="auto"/>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（二）部门整体履职绩效分析。</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 w:hAnsi="仿宋" w:eastAsia="仿宋" w:cs="仿宋_GB2312"/>
          <w:kern w:val="0"/>
          <w:sz w:val="32"/>
          <w:szCs w:val="32"/>
          <w:shd w:val="clear" w:color="auto" w:fill="FFFFFF"/>
          <w:lang w:val="zh-CN"/>
        </w:rPr>
      </w:pPr>
      <w:r>
        <w:rPr>
          <w:rFonts w:eastAsia="仿宋"/>
          <w:sz w:val="32"/>
          <w:szCs w:val="32"/>
        </w:rPr>
        <w:t>预算编制及时、财务</w:t>
      </w:r>
      <w:r>
        <w:rPr>
          <w:rFonts w:eastAsia="仿宋"/>
          <w:color w:val="000000"/>
          <w:sz w:val="32"/>
          <w:szCs w:val="32"/>
        </w:rPr>
        <w:t>管理较为规范，财经纪律、财务制度执行情况良好。严格预算支出管理。在支出预算编制上，人员经费按照配置定额，逐人核定编制，公用经费分类分档，按定额编制</w:t>
      </w:r>
      <w:r>
        <w:rPr>
          <w:rFonts w:hint="eastAsia" w:ascii="仿宋" w:hAnsi="仿宋" w:eastAsia="仿宋" w:cs="仿宋_GB2312"/>
          <w:kern w:val="0"/>
          <w:sz w:val="32"/>
          <w:szCs w:val="32"/>
          <w:shd w:val="clear" w:color="auto" w:fill="FFFFFF"/>
          <w:lang w:val="zh-CN"/>
        </w:rPr>
        <w:t>。</w:t>
      </w:r>
    </w:p>
    <w:p>
      <w:pPr>
        <w:pageBreakBefore w:val="0"/>
        <w:widowControl/>
        <w:kinsoku/>
        <w:wordWrap/>
        <w:overflowPunct/>
        <w:topLinePunct w:val="0"/>
        <w:bidi w:val="0"/>
        <w:adjustRightInd w:val="0"/>
        <w:snapToGrid w:val="0"/>
        <w:spacing w:line="353" w:lineRule="auto"/>
        <w:ind w:left="0" w:right="0" w:firstLine="643" w:firstLineChars="200"/>
        <w:contextualSpacing/>
        <w:jc w:val="left"/>
        <w:textAlignment w:val="auto"/>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（三）结果应用情况。</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 w:hAnsi="仿宋" w:eastAsia="仿宋" w:cs="仿宋_GB2312"/>
          <w:kern w:val="0"/>
          <w:sz w:val="32"/>
          <w:szCs w:val="32"/>
          <w:shd w:val="clear" w:color="auto" w:fill="FFFFFF"/>
          <w:lang w:val="zh-CN"/>
        </w:rPr>
      </w:pPr>
      <w:r>
        <w:rPr>
          <w:rFonts w:hint="eastAsia" w:eastAsia="仿宋"/>
          <w:color w:val="000000"/>
          <w:sz w:val="32"/>
          <w:szCs w:val="32"/>
        </w:rPr>
        <w:t>严格对照项目支出绩效评价发现的问题，查找管理漏洞，强化结果应用，将评价结果运用到政策制定、完善内控管理制度，改进项目管理、财务管理和资金使用管理，调整预算安排方式、增减预算规模和优化支出结构等方面，不断提高资金使用效益</w:t>
      </w:r>
      <w:r>
        <w:rPr>
          <w:rFonts w:hint="eastAsia" w:ascii="仿宋" w:hAnsi="仿宋" w:eastAsia="仿宋" w:cs="仿宋_GB2312"/>
          <w:kern w:val="0"/>
          <w:sz w:val="32"/>
          <w:szCs w:val="32"/>
          <w:shd w:val="clear" w:color="auto" w:fill="FFFFFF"/>
          <w:lang w:val="zh-CN"/>
        </w:rPr>
        <w:t>。</w:t>
      </w:r>
    </w:p>
    <w:p>
      <w:pPr>
        <w:pageBreakBefore w:val="0"/>
        <w:widowControl/>
        <w:numPr>
          <w:ilvl w:val="0"/>
          <w:numId w:val="6"/>
        </w:numPr>
        <w:kinsoku/>
        <w:wordWrap/>
        <w:overflowPunct/>
        <w:topLinePunct w:val="0"/>
        <w:bidi w:val="0"/>
        <w:adjustRightInd w:val="0"/>
        <w:snapToGrid w:val="0"/>
        <w:spacing w:line="353" w:lineRule="auto"/>
        <w:ind w:left="0" w:right="0" w:firstLine="643" w:firstLineChars="200"/>
        <w:contextualSpacing/>
        <w:jc w:val="left"/>
        <w:textAlignment w:val="auto"/>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自评质量。</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 w:hAnsi="仿宋" w:eastAsia="仿宋" w:cs="仿宋_GB2312"/>
          <w:kern w:val="0"/>
          <w:sz w:val="32"/>
          <w:szCs w:val="32"/>
          <w:shd w:val="clear" w:color="auto" w:fill="FFFFFF"/>
        </w:rPr>
      </w:pPr>
      <w:r>
        <w:rPr>
          <w:rFonts w:hint="eastAsia" w:eastAsia="仿宋"/>
          <w:color w:val="000000"/>
          <w:sz w:val="32"/>
          <w:szCs w:val="32"/>
        </w:rPr>
        <w:t>部门整体支出自评客观公正，质量良好</w:t>
      </w:r>
      <w:r>
        <w:rPr>
          <w:rFonts w:hint="eastAsia" w:ascii="仿宋" w:hAnsi="仿宋" w:eastAsia="仿宋" w:cs="仿宋_GB2312"/>
          <w:kern w:val="0"/>
          <w:sz w:val="32"/>
          <w:szCs w:val="32"/>
          <w:shd w:val="clear" w:color="auto" w:fill="FFFFFF"/>
        </w:rPr>
        <w:t>。</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outlineLvl w:val="1"/>
        <w:rPr>
          <w:rFonts w:ascii="黑体" w:hAnsi="宋体" w:eastAsia="黑体" w:cs="宋体"/>
          <w:kern w:val="0"/>
          <w:sz w:val="32"/>
          <w:szCs w:val="32"/>
          <w:shd w:val="clear" w:color="auto" w:fill="FFFFFF"/>
        </w:rPr>
      </w:pPr>
      <w:bookmarkStart w:id="85" w:name="_Toc15973"/>
      <w:r>
        <w:rPr>
          <w:rFonts w:hint="eastAsia" w:ascii="黑体" w:hAnsi="宋体" w:eastAsia="黑体" w:cs="宋体"/>
          <w:kern w:val="0"/>
          <w:sz w:val="32"/>
          <w:szCs w:val="32"/>
          <w:shd w:val="clear" w:color="auto" w:fill="FFFFFF"/>
        </w:rPr>
        <w:t>四、评价结论及建议</w:t>
      </w:r>
      <w:bookmarkEnd w:id="85"/>
    </w:p>
    <w:p>
      <w:pPr>
        <w:pageBreakBefore w:val="0"/>
        <w:widowControl/>
        <w:kinsoku/>
        <w:wordWrap/>
        <w:overflowPunct/>
        <w:topLinePunct w:val="0"/>
        <w:bidi w:val="0"/>
        <w:adjustRightInd w:val="0"/>
        <w:snapToGrid w:val="0"/>
        <w:spacing w:line="353" w:lineRule="auto"/>
        <w:ind w:left="0" w:right="0" w:firstLine="643" w:firstLineChars="200"/>
        <w:contextualSpacing/>
        <w:jc w:val="left"/>
        <w:textAlignment w:val="auto"/>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（一）评价结论。</w:t>
      </w:r>
    </w:p>
    <w:p>
      <w:pPr>
        <w:pStyle w:val="9"/>
        <w:pageBreakBefore w:val="0"/>
        <w:kinsoku/>
        <w:wordWrap/>
        <w:overflowPunct/>
        <w:topLinePunct w:val="0"/>
        <w:bidi w:val="0"/>
        <w:adjustRightInd w:val="0"/>
        <w:snapToGrid w:val="0"/>
        <w:spacing w:line="353" w:lineRule="auto"/>
        <w:ind w:left="0" w:right="0" w:firstLine="640" w:firstLineChars="200"/>
        <w:textAlignment w:val="auto"/>
        <w:rPr>
          <w:rFonts w:ascii="Times New Roman" w:eastAsia="仿宋"/>
          <w:color w:val="000000"/>
          <w:spacing w:val="0"/>
        </w:rPr>
      </w:pPr>
      <w:r>
        <w:rPr>
          <w:rFonts w:hint="eastAsia" w:ascii="Times New Roman" w:eastAsia="仿宋"/>
          <w:color w:val="000000"/>
          <w:spacing w:val="0"/>
        </w:rPr>
        <w:t>我单位支出绩效总体良好，各项目标基本达到了相应时期执行进度，使财政收支预算执行都得到了良好的制度保障和实施效果。</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eastAsia="仿宋"/>
          <w:color w:val="000000"/>
          <w:sz w:val="32"/>
          <w:szCs w:val="32"/>
        </w:rPr>
      </w:pPr>
      <w:r>
        <w:rPr>
          <w:rFonts w:hint="eastAsia" w:eastAsia="仿宋"/>
          <w:color w:val="000000"/>
          <w:sz w:val="32"/>
          <w:szCs w:val="32"/>
        </w:rPr>
        <w:t>自我评价得分：9</w:t>
      </w:r>
      <w:r>
        <w:rPr>
          <w:rFonts w:hint="eastAsia" w:eastAsia="仿宋"/>
          <w:color w:val="000000"/>
          <w:sz w:val="32"/>
          <w:szCs w:val="32"/>
          <w:lang w:val="en-US" w:eastAsia="zh-CN"/>
        </w:rPr>
        <w:t>3</w:t>
      </w:r>
      <w:r>
        <w:rPr>
          <w:rFonts w:hint="eastAsia" w:eastAsia="仿宋"/>
          <w:color w:val="000000"/>
          <w:sz w:val="32"/>
          <w:szCs w:val="32"/>
        </w:rPr>
        <w:t>分</w:t>
      </w:r>
    </w:p>
    <w:p>
      <w:pPr>
        <w:pageBreakBefore w:val="0"/>
        <w:widowControl/>
        <w:kinsoku/>
        <w:wordWrap/>
        <w:overflowPunct/>
        <w:topLinePunct w:val="0"/>
        <w:bidi w:val="0"/>
        <w:adjustRightInd w:val="0"/>
        <w:snapToGrid w:val="0"/>
        <w:spacing w:line="353" w:lineRule="auto"/>
        <w:ind w:left="0" w:right="0" w:firstLine="643" w:firstLineChars="200"/>
        <w:contextualSpacing/>
        <w:jc w:val="left"/>
        <w:textAlignment w:val="auto"/>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（二）存在问题。</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eastAsia" w:ascii="仿宋" w:hAnsi="仿宋" w:eastAsia="仿宋"/>
          <w:sz w:val="32"/>
          <w:szCs w:val="32"/>
        </w:rPr>
      </w:pPr>
      <w:r>
        <w:rPr>
          <w:rFonts w:hint="eastAsia" w:ascii="仿宋" w:hAnsi="仿宋" w:eastAsia="仿宋"/>
          <w:sz w:val="32"/>
          <w:szCs w:val="32"/>
        </w:rPr>
        <w:t>部分资金在使用上因财政资金支付困难，因此在资金支付上有进度滞后情况。</w:t>
      </w:r>
    </w:p>
    <w:p>
      <w:pPr>
        <w:pageBreakBefore w:val="0"/>
        <w:widowControl/>
        <w:kinsoku/>
        <w:wordWrap/>
        <w:overflowPunct/>
        <w:topLinePunct w:val="0"/>
        <w:bidi w:val="0"/>
        <w:adjustRightInd w:val="0"/>
        <w:snapToGrid w:val="0"/>
        <w:spacing w:line="353" w:lineRule="auto"/>
        <w:ind w:left="0" w:right="0" w:firstLine="643" w:firstLineChars="200"/>
        <w:contextualSpacing/>
        <w:jc w:val="left"/>
        <w:textAlignment w:val="auto"/>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（三）改进建议。</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 w:hAnsi="仿宋" w:eastAsia="仿宋"/>
          <w:sz w:val="32"/>
          <w:szCs w:val="32"/>
        </w:rPr>
      </w:pPr>
      <w:r>
        <w:rPr>
          <w:rFonts w:hint="eastAsia" w:ascii="仿宋" w:hAnsi="仿宋" w:eastAsia="仿宋"/>
          <w:sz w:val="32"/>
          <w:szCs w:val="32"/>
        </w:rPr>
        <w:t>1.我们将进一步重视预算的编制工作，加强财务管理制度建设，完善单位内部财务管理制度，增强可执行性；提高预算编制的精确度，提高财政资金使用效率，尽量减少预算执行调整、结转和结余情形。</w:t>
      </w:r>
    </w:p>
    <w:p>
      <w:pPr>
        <w:pStyle w:val="17"/>
        <w:pageBreakBefore w:val="0"/>
        <w:kinsoku/>
        <w:wordWrap/>
        <w:overflowPunct/>
        <w:topLinePunct w:val="0"/>
        <w:bidi w:val="0"/>
        <w:adjustRightInd w:val="0"/>
        <w:snapToGrid w:val="0"/>
        <w:spacing w:after="0" w:line="353" w:lineRule="auto"/>
        <w:ind w:left="0" w:leftChars="0" w:right="0" w:firstLine="640"/>
        <w:textAlignment w:val="auto"/>
        <w:rPr>
          <w:rFonts w:ascii="仿宋" w:hAnsi="仿宋" w:eastAsia="仿宋"/>
          <w:sz w:val="32"/>
        </w:rPr>
      </w:pPr>
      <w:r>
        <w:rPr>
          <w:rFonts w:hint="eastAsia" w:ascii="仿宋" w:hAnsi="仿宋" w:eastAsia="仿宋"/>
          <w:sz w:val="32"/>
        </w:rPr>
        <w:t>2.加强资金的合理使用，提前做好资金使用规划，对资金使用和管理实施绩效管理、建立考核机制，实行动态管理，确保资金使用效益最大化。</w:t>
      </w:r>
    </w:p>
    <w:p>
      <w:pPr>
        <w:pStyle w:val="17"/>
        <w:pageBreakBefore w:val="0"/>
        <w:kinsoku/>
        <w:wordWrap/>
        <w:overflowPunct/>
        <w:topLinePunct w:val="0"/>
        <w:bidi w:val="0"/>
        <w:adjustRightInd w:val="0"/>
        <w:snapToGrid w:val="0"/>
        <w:spacing w:after="0" w:line="353" w:lineRule="auto"/>
        <w:ind w:left="0" w:leftChars="0" w:right="0" w:firstLine="640"/>
        <w:textAlignment w:val="auto"/>
        <w:rPr>
          <w:rFonts w:hint="eastAsia" w:ascii="仿宋" w:hAnsi="仿宋" w:eastAsia="仿宋" w:cs="仿宋"/>
          <w:kern w:val="0"/>
          <w:sz w:val="32"/>
        </w:rPr>
      </w:pPr>
      <w:r>
        <w:rPr>
          <w:rFonts w:hint="eastAsia" w:ascii="仿宋" w:hAnsi="仿宋" w:eastAsia="仿宋" w:cs="仿宋_GB2312"/>
          <w:sz w:val="32"/>
          <w:lang w:val="zh-CN"/>
        </w:rPr>
        <w:t>附表：</w:t>
      </w:r>
      <w:r>
        <w:rPr>
          <w:rFonts w:hint="eastAsia" w:ascii="仿宋" w:hAnsi="仿宋" w:eastAsia="仿宋" w:cs="仿宋_GB2312"/>
          <w:sz w:val="32"/>
        </w:rPr>
        <w:t>部门预算项目支出绩效自评表（2022年度）见附件</w:t>
      </w:r>
    </w:p>
    <w:p>
      <w:pPr>
        <w:pageBreakBefore w:val="0"/>
        <w:kinsoku/>
        <w:wordWrap/>
        <w:overflowPunct/>
        <w:topLinePunct w:val="0"/>
        <w:bidi w:val="0"/>
        <w:adjustRightInd w:val="0"/>
        <w:snapToGrid w:val="0"/>
        <w:spacing w:line="353" w:lineRule="auto"/>
        <w:ind w:left="0" w:right="0"/>
        <w:jc w:val="center"/>
        <w:textAlignment w:val="auto"/>
        <w:outlineLvl w:val="0"/>
        <w:rPr>
          <w:rFonts w:ascii="仿宋" w:hAnsi="仿宋" w:eastAsia="仿宋"/>
        </w:rPr>
      </w:pPr>
      <w:bookmarkStart w:id="86" w:name="_Toc15396618"/>
      <w:bookmarkStart w:id="87" w:name="_Toc13884"/>
      <w:r>
        <w:rPr>
          <w:rFonts w:hint="eastAsia" w:ascii="黑体" w:hAnsi="黑体" w:eastAsia="黑体"/>
          <w:sz w:val="44"/>
          <w:szCs w:val="44"/>
        </w:rPr>
        <w:t>第</w:t>
      </w:r>
      <w:r>
        <w:rPr>
          <w:rStyle w:val="32"/>
          <w:rFonts w:hint="eastAsia" w:ascii="黑体" w:hAnsi="黑体" w:eastAsia="黑体"/>
          <w:b w:val="0"/>
        </w:rPr>
        <w:t>五部分 附表</w:t>
      </w:r>
      <w:bookmarkEnd w:id="78"/>
      <w:bookmarkEnd w:id="86"/>
      <w:bookmarkEnd w:id="87"/>
      <w:bookmarkStart w:id="88" w:name="_Toc15396619"/>
    </w:p>
    <w:p>
      <w:pPr>
        <w:pStyle w:val="4"/>
        <w:pageBreakBefore w:val="0"/>
        <w:kinsoku/>
        <w:wordWrap/>
        <w:overflowPunct/>
        <w:topLinePunct w:val="0"/>
        <w:bidi w:val="0"/>
        <w:adjustRightInd w:val="0"/>
        <w:snapToGrid w:val="0"/>
        <w:spacing w:before="0" w:after="0" w:line="353" w:lineRule="auto"/>
        <w:ind w:left="0" w:right="0"/>
        <w:textAlignment w:val="auto"/>
        <w:rPr>
          <w:rFonts w:ascii="仿宋" w:hAnsi="仿宋" w:eastAsia="仿宋"/>
        </w:rPr>
      </w:pPr>
      <w:bookmarkStart w:id="89" w:name="_Toc18339"/>
      <w:r>
        <w:rPr>
          <w:rFonts w:hint="eastAsia" w:ascii="仿宋" w:hAnsi="仿宋" w:eastAsia="仿宋"/>
          <w:b w:val="0"/>
        </w:rPr>
        <w:t>一、收</w:t>
      </w:r>
      <w:r>
        <w:rPr>
          <w:rStyle w:val="33"/>
          <w:rFonts w:hint="eastAsia" w:ascii="仿宋" w:hAnsi="仿宋" w:eastAsia="仿宋"/>
          <w:b w:val="0"/>
          <w:bCs w:val="0"/>
        </w:rPr>
        <w:t>入支出决算总表</w:t>
      </w:r>
      <w:bookmarkEnd w:id="88"/>
      <w:bookmarkEnd w:id="89"/>
    </w:p>
    <w:p>
      <w:pPr>
        <w:pStyle w:val="4"/>
        <w:pageBreakBefore w:val="0"/>
        <w:kinsoku/>
        <w:wordWrap/>
        <w:overflowPunct/>
        <w:topLinePunct w:val="0"/>
        <w:bidi w:val="0"/>
        <w:adjustRightInd w:val="0"/>
        <w:snapToGrid w:val="0"/>
        <w:spacing w:before="0" w:after="0" w:line="353" w:lineRule="auto"/>
        <w:ind w:left="0" w:right="0"/>
        <w:textAlignment w:val="auto"/>
        <w:rPr>
          <w:rFonts w:ascii="仿宋" w:hAnsi="仿宋" w:eastAsia="仿宋"/>
        </w:rPr>
      </w:pPr>
      <w:bookmarkStart w:id="90" w:name="_Toc28108"/>
      <w:bookmarkStart w:id="91" w:name="_Toc15396620"/>
      <w:r>
        <w:rPr>
          <w:rFonts w:hint="eastAsia" w:ascii="仿宋" w:hAnsi="仿宋" w:eastAsia="仿宋"/>
          <w:b w:val="0"/>
        </w:rPr>
        <w:t>二、收</w:t>
      </w:r>
      <w:r>
        <w:rPr>
          <w:rStyle w:val="33"/>
          <w:rFonts w:hint="eastAsia" w:ascii="仿宋" w:hAnsi="仿宋" w:eastAsia="仿宋"/>
          <w:b w:val="0"/>
          <w:bCs w:val="0"/>
        </w:rPr>
        <w:t>入决算表</w:t>
      </w:r>
      <w:bookmarkEnd w:id="90"/>
      <w:bookmarkEnd w:id="91"/>
    </w:p>
    <w:p>
      <w:pPr>
        <w:pStyle w:val="4"/>
        <w:pageBreakBefore w:val="0"/>
        <w:kinsoku/>
        <w:wordWrap/>
        <w:overflowPunct/>
        <w:topLinePunct w:val="0"/>
        <w:bidi w:val="0"/>
        <w:adjustRightInd w:val="0"/>
        <w:snapToGrid w:val="0"/>
        <w:spacing w:before="0" w:after="0" w:line="353" w:lineRule="auto"/>
        <w:ind w:left="0" w:right="0"/>
        <w:textAlignment w:val="auto"/>
        <w:rPr>
          <w:rFonts w:ascii="仿宋" w:hAnsi="仿宋" w:eastAsia="仿宋"/>
        </w:rPr>
      </w:pPr>
      <w:bookmarkStart w:id="92" w:name="_Toc15396621"/>
      <w:bookmarkStart w:id="93" w:name="_Toc932"/>
      <w:r>
        <w:rPr>
          <w:rStyle w:val="33"/>
          <w:rFonts w:hint="eastAsia" w:ascii="仿宋" w:hAnsi="仿宋" w:eastAsia="仿宋"/>
          <w:b w:val="0"/>
          <w:bCs w:val="0"/>
        </w:rPr>
        <w:t>三、</w:t>
      </w:r>
      <w:r>
        <w:rPr>
          <w:rFonts w:hint="eastAsia" w:ascii="仿宋" w:hAnsi="仿宋" w:eastAsia="仿宋"/>
          <w:b w:val="0"/>
        </w:rPr>
        <w:t>支</w:t>
      </w:r>
      <w:r>
        <w:rPr>
          <w:rStyle w:val="33"/>
          <w:rFonts w:hint="eastAsia" w:ascii="仿宋" w:hAnsi="仿宋" w:eastAsia="仿宋"/>
          <w:b w:val="0"/>
          <w:bCs w:val="0"/>
        </w:rPr>
        <w:t>出决算表</w:t>
      </w:r>
      <w:bookmarkEnd w:id="92"/>
      <w:bookmarkEnd w:id="93"/>
    </w:p>
    <w:p>
      <w:pPr>
        <w:pStyle w:val="4"/>
        <w:pageBreakBefore w:val="0"/>
        <w:kinsoku/>
        <w:wordWrap/>
        <w:overflowPunct/>
        <w:topLinePunct w:val="0"/>
        <w:bidi w:val="0"/>
        <w:adjustRightInd w:val="0"/>
        <w:snapToGrid w:val="0"/>
        <w:spacing w:before="0" w:after="0" w:line="353" w:lineRule="auto"/>
        <w:ind w:left="0" w:right="0"/>
        <w:textAlignment w:val="auto"/>
        <w:rPr>
          <w:rFonts w:ascii="仿宋" w:hAnsi="仿宋" w:eastAsia="仿宋"/>
          <w:b w:val="0"/>
        </w:rPr>
      </w:pPr>
      <w:bookmarkStart w:id="94" w:name="_Toc15396622"/>
      <w:bookmarkStart w:id="95" w:name="_Toc8915"/>
      <w:r>
        <w:rPr>
          <w:rStyle w:val="33"/>
          <w:rFonts w:hint="eastAsia" w:ascii="仿宋" w:hAnsi="仿宋" w:eastAsia="仿宋"/>
          <w:b w:val="0"/>
          <w:bCs w:val="0"/>
        </w:rPr>
        <w:t>四、</w:t>
      </w:r>
      <w:r>
        <w:rPr>
          <w:rFonts w:hint="eastAsia" w:ascii="仿宋" w:hAnsi="仿宋" w:eastAsia="仿宋"/>
          <w:b w:val="0"/>
        </w:rPr>
        <w:t>财</w:t>
      </w:r>
      <w:r>
        <w:rPr>
          <w:rStyle w:val="33"/>
          <w:rFonts w:hint="eastAsia" w:ascii="仿宋" w:hAnsi="仿宋" w:eastAsia="仿宋"/>
          <w:b w:val="0"/>
          <w:bCs w:val="0"/>
        </w:rPr>
        <w:t>政拨款收入支出决算总表</w:t>
      </w:r>
      <w:bookmarkEnd w:id="94"/>
      <w:bookmarkEnd w:id="95"/>
    </w:p>
    <w:p>
      <w:pPr>
        <w:pStyle w:val="4"/>
        <w:pageBreakBefore w:val="0"/>
        <w:kinsoku/>
        <w:wordWrap/>
        <w:overflowPunct/>
        <w:topLinePunct w:val="0"/>
        <w:bidi w:val="0"/>
        <w:adjustRightInd w:val="0"/>
        <w:snapToGrid w:val="0"/>
        <w:spacing w:before="0" w:after="0" w:line="353" w:lineRule="auto"/>
        <w:ind w:left="0" w:right="0"/>
        <w:textAlignment w:val="auto"/>
        <w:rPr>
          <w:rStyle w:val="33"/>
          <w:rFonts w:ascii="仿宋" w:hAnsi="仿宋" w:eastAsia="仿宋"/>
          <w:b w:val="0"/>
          <w:bCs w:val="0"/>
        </w:rPr>
      </w:pPr>
      <w:bookmarkStart w:id="96" w:name="_Toc30223"/>
      <w:bookmarkStart w:id="97" w:name="_Toc15396623"/>
      <w:r>
        <w:rPr>
          <w:rStyle w:val="33"/>
          <w:rFonts w:hint="eastAsia" w:ascii="仿宋" w:hAnsi="仿宋" w:eastAsia="仿宋"/>
          <w:b w:val="0"/>
          <w:bCs w:val="0"/>
        </w:rPr>
        <w:t>五、</w:t>
      </w:r>
      <w:r>
        <w:rPr>
          <w:rFonts w:hint="eastAsia" w:ascii="仿宋" w:hAnsi="仿宋" w:eastAsia="仿宋"/>
          <w:b w:val="0"/>
        </w:rPr>
        <w:t>财</w:t>
      </w:r>
      <w:r>
        <w:rPr>
          <w:rStyle w:val="33"/>
          <w:rFonts w:hint="eastAsia" w:ascii="仿宋" w:hAnsi="仿宋" w:eastAsia="仿宋"/>
          <w:b w:val="0"/>
          <w:bCs w:val="0"/>
        </w:rPr>
        <w:t>政拨款支出决算明细表</w:t>
      </w:r>
      <w:bookmarkEnd w:id="96"/>
      <w:bookmarkEnd w:id="97"/>
      <w:bookmarkStart w:id="98" w:name="_Toc15396624"/>
    </w:p>
    <w:p>
      <w:pPr>
        <w:pStyle w:val="4"/>
        <w:pageBreakBefore w:val="0"/>
        <w:kinsoku/>
        <w:wordWrap/>
        <w:overflowPunct/>
        <w:topLinePunct w:val="0"/>
        <w:bidi w:val="0"/>
        <w:adjustRightInd w:val="0"/>
        <w:snapToGrid w:val="0"/>
        <w:spacing w:before="0" w:after="0" w:line="353" w:lineRule="auto"/>
        <w:ind w:left="0" w:right="0"/>
        <w:textAlignment w:val="auto"/>
        <w:rPr>
          <w:rFonts w:ascii="仿宋" w:hAnsi="仿宋" w:eastAsia="仿宋"/>
        </w:rPr>
      </w:pPr>
      <w:bookmarkStart w:id="99" w:name="_Toc12594"/>
      <w:r>
        <w:rPr>
          <w:rStyle w:val="33"/>
          <w:rFonts w:hint="eastAsia" w:ascii="仿宋" w:hAnsi="仿宋" w:eastAsia="仿宋"/>
          <w:b w:val="0"/>
          <w:bCs w:val="0"/>
        </w:rPr>
        <w:t>六、</w:t>
      </w:r>
      <w:r>
        <w:rPr>
          <w:rFonts w:hint="eastAsia" w:ascii="仿宋" w:hAnsi="仿宋" w:eastAsia="仿宋"/>
          <w:b w:val="0"/>
        </w:rPr>
        <w:t>一</w:t>
      </w:r>
      <w:r>
        <w:rPr>
          <w:rStyle w:val="33"/>
          <w:rFonts w:hint="eastAsia" w:ascii="仿宋" w:hAnsi="仿宋" w:eastAsia="仿宋"/>
          <w:b w:val="0"/>
          <w:bCs w:val="0"/>
        </w:rPr>
        <w:t>般公共预算财政拨款支出决算表</w:t>
      </w:r>
      <w:bookmarkEnd w:id="98"/>
      <w:bookmarkEnd w:id="99"/>
    </w:p>
    <w:p>
      <w:pPr>
        <w:pStyle w:val="4"/>
        <w:pageBreakBefore w:val="0"/>
        <w:kinsoku/>
        <w:wordWrap/>
        <w:overflowPunct/>
        <w:topLinePunct w:val="0"/>
        <w:bidi w:val="0"/>
        <w:adjustRightInd w:val="0"/>
        <w:snapToGrid w:val="0"/>
        <w:spacing w:before="0" w:after="0" w:line="353" w:lineRule="auto"/>
        <w:ind w:left="0" w:right="0"/>
        <w:textAlignment w:val="auto"/>
        <w:rPr>
          <w:rFonts w:ascii="仿宋" w:hAnsi="仿宋" w:eastAsia="仿宋"/>
        </w:rPr>
      </w:pPr>
      <w:bookmarkStart w:id="100" w:name="_Toc19377"/>
      <w:bookmarkStart w:id="101" w:name="_Toc15396625"/>
      <w:r>
        <w:rPr>
          <w:rStyle w:val="33"/>
          <w:rFonts w:hint="eastAsia" w:ascii="仿宋" w:hAnsi="仿宋" w:eastAsia="仿宋"/>
          <w:b w:val="0"/>
          <w:bCs w:val="0"/>
        </w:rPr>
        <w:t>七、</w:t>
      </w:r>
      <w:r>
        <w:rPr>
          <w:rFonts w:hint="eastAsia" w:ascii="仿宋" w:hAnsi="仿宋" w:eastAsia="仿宋"/>
          <w:b w:val="0"/>
        </w:rPr>
        <w:t>一</w:t>
      </w:r>
      <w:r>
        <w:rPr>
          <w:rStyle w:val="33"/>
          <w:rFonts w:hint="eastAsia" w:ascii="仿宋" w:hAnsi="仿宋" w:eastAsia="仿宋"/>
          <w:b w:val="0"/>
          <w:bCs w:val="0"/>
        </w:rPr>
        <w:t>般公共预算财政拨款支出决算明细表</w:t>
      </w:r>
      <w:bookmarkEnd w:id="100"/>
      <w:bookmarkEnd w:id="101"/>
    </w:p>
    <w:p>
      <w:pPr>
        <w:pStyle w:val="4"/>
        <w:pageBreakBefore w:val="0"/>
        <w:kinsoku/>
        <w:wordWrap/>
        <w:overflowPunct/>
        <w:topLinePunct w:val="0"/>
        <w:bidi w:val="0"/>
        <w:adjustRightInd w:val="0"/>
        <w:snapToGrid w:val="0"/>
        <w:spacing w:before="0" w:after="0" w:line="353" w:lineRule="auto"/>
        <w:ind w:left="0" w:right="0"/>
        <w:textAlignment w:val="auto"/>
        <w:rPr>
          <w:rFonts w:ascii="仿宋" w:hAnsi="仿宋" w:eastAsia="仿宋"/>
        </w:rPr>
      </w:pPr>
      <w:bookmarkStart w:id="102" w:name="_Toc6443"/>
      <w:bookmarkStart w:id="103" w:name="_Toc15396626"/>
      <w:r>
        <w:rPr>
          <w:rStyle w:val="33"/>
          <w:rFonts w:hint="eastAsia" w:ascii="仿宋" w:hAnsi="仿宋" w:eastAsia="仿宋"/>
          <w:b w:val="0"/>
          <w:bCs w:val="0"/>
        </w:rPr>
        <w:t>八、</w:t>
      </w:r>
      <w:r>
        <w:rPr>
          <w:rFonts w:hint="eastAsia" w:ascii="仿宋" w:hAnsi="仿宋" w:eastAsia="仿宋"/>
          <w:b w:val="0"/>
        </w:rPr>
        <w:t>一</w:t>
      </w:r>
      <w:r>
        <w:rPr>
          <w:rStyle w:val="33"/>
          <w:rFonts w:hint="eastAsia" w:ascii="仿宋" w:hAnsi="仿宋" w:eastAsia="仿宋"/>
          <w:b w:val="0"/>
          <w:bCs w:val="0"/>
        </w:rPr>
        <w:t>般公共预算财政拨款基本支出决算表</w:t>
      </w:r>
      <w:bookmarkEnd w:id="102"/>
      <w:bookmarkEnd w:id="103"/>
    </w:p>
    <w:p>
      <w:pPr>
        <w:pStyle w:val="4"/>
        <w:pageBreakBefore w:val="0"/>
        <w:kinsoku/>
        <w:wordWrap/>
        <w:overflowPunct/>
        <w:topLinePunct w:val="0"/>
        <w:bidi w:val="0"/>
        <w:adjustRightInd w:val="0"/>
        <w:snapToGrid w:val="0"/>
        <w:spacing w:before="0" w:after="0" w:line="353" w:lineRule="auto"/>
        <w:ind w:left="0" w:right="0"/>
        <w:textAlignment w:val="auto"/>
        <w:rPr>
          <w:rFonts w:ascii="仿宋" w:hAnsi="仿宋" w:eastAsia="仿宋"/>
        </w:rPr>
      </w:pPr>
      <w:bookmarkStart w:id="104" w:name="_Toc6089"/>
      <w:bookmarkStart w:id="105" w:name="_Toc15396627"/>
      <w:r>
        <w:rPr>
          <w:rStyle w:val="33"/>
          <w:rFonts w:hint="eastAsia" w:ascii="仿宋" w:hAnsi="仿宋" w:eastAsia="仿宋"/>
          <w:b w:val="0"/>
          <w:bCs w:val="0"/>
        </w:rPr>
        <w:t>九、</w:t>
      </w:r>
      <w:r>
        <w:rPr>
          <w:rFonts w:hint="eastAsia" w:ascii="仿宋" w:hAnsi="仿宋" w:eastAsia="仿宋"/>
          <w:b w:val="0"/>
        </w:rPr>
        <w:t>一</w:t>
      </w:r>
      <w:r>
        <w:rPr>
          <w:rStyle w:val="33"/>
          <w:rFonts w:hint="eastAsia" w:ascii="仿宋" w:hAnsi="仿宋" w:eastAsia="仿宋"/>
          <w:b w:val="0"/>
          <w:bCs w:val="0"/>
        </w:rPr>
        <w:t>般公共预算财政拨款项目支出决算表</w:t>
      </w:r>
      <w:bookmarkEnd w:id="104"/>
      <w:bookmarkEnd w:id="105"/>
    </w:p>
    <w:p>
      <w:pPr>
        <w:pStyle w:val="4"/>
        <w:pageBreakBefore w:val="0"/>
        <w:kinsoku/>
        <w:wordWrap/>
        <w:overflowPunct/>
        <w:topLinePunct w:val="0"/>
        <w:bidi w:val="0"/>
        <w:adjustRightInd w:val="0"/>
        <w:snapToGrid w:val="0"/>
        <w:spacing w:before="0" w:after="0" w:line="353" w:lineRule="auto"/>
        <w:ind w:left="0" w:right="0"/>
        <w:textAlignment w:val="auto"/>
        <w:rPr>
          <w:rFonts w:ascii="仿宋" w:hAnsi="仿宋" w:eastAsia="仿宋"/>
        </w:rPr>
      </w:pPr>
      <w:bookmarkStart w:id="106" w:name="_Toc15396628"/>
      <w:bookmarkStart w:id="107" w:name="_Toc27899"/>
      <w:r>
        <w:rPr>
          <w:rStyle w:val="33"/>
          <w:rFonts w:hint="eastAsia" w:ascii="仿宋" w:hAnsi="仿宋" w:eastAsia="仿宋"/>
          <w:b w:val="0"/>
          <w:bCs w:val="0"/>
        </w:rPr>
        <w:t>十、</w:t>
      </w:r>
      <w:bookmarkEnd w:id="106"/>
      <w:r>
        <w:rPr>
          <w:rFonts w:hint="eastAsia" w:ascii="仿宋" w:hAnsi="仿宋" w:eastAsia="仿宋"/>
          <w:b w:val="0"/>
        </w:rPr>
        <w:t>政</w:t>
      </w:r>
      <w:r>
        <w:rPr>
          <w:rStyle w:val="33"/>
          <w:rFonts w:hint="eastAsia" w:ascii="仿宋" w:hAnsi="仿宋" w:eastAsia="仿宋"/>
          <w:b w:val="0"/>
          <w:bCs w:val="0"/>
        </w:rPr>
        <w:t>府性基金预算财政拨款收入支出决算表</w:t>
      </w:r>
      <w:bookmarkEnd w:id="107"/>
    </w:p>
    <w:p>
      <w:pPr>
        <w:pStyle w:val="4"/>
        <w:pageBreakBefore w:val="0"/>
        <w:kinsoku/>
        <w:wordWrap/>
        <w:overflowPunct/>
        <w:topLinePunct w:val="0"/>
        <w:bidi w:val="0"/>
        <w:adjustRightInd w:val="0"/>
        <w:snapToGrid w:val="0"/>
        <w:spacing w:before="0" w:after="0" w:line="353" w:lineRule="auto"/>
        <w:ind w:left="0" w:right="0"/>
        <w:textAlignment w:val="auto"/>
        <w:rPr>
          <w:rFonts w:ascii="仿宋" w:hAnsi="仿宋" w:eastAsia="仿宋"/>
        </w:rPr>
      </w:pPr>
      <w:bookmarkStart w:id="108" w:name="_Toc15396629"/>
      <w:bookmarkStart w:id="109" w:name="_Toc10160"/>
      <w:r>
        <w:rPr>
          <w:rStyle w:val="33"/>
          <w:rFonts w:hint="eastAsia" w:ascii="仿宋" w:hAnsi="仿宋" w:eastAsia="仿宋"/>
          <w:b w:val="0"/>
          <w:bCs w:val="0"/>
        </w:rPr>
        <w:t>十一、</w:t>
      </w:r>
      <w:bookmarkEnd w:id="108"/>
      <w:r>
        <w:rPr>
          <w:rFonts w:hint="eastAsia" w:ascii="仿宋" w:hAnsi="仿宋" w:eastAsia="仿宋"/>
          <w:b w:val="0"/>
        </w:rPr>
        <w:t>国</w:t>
      </w:r>
      <w:r>
        <w:rPr>
          <w:rStyle w:val="33"/>
          <w:rFonts w:hint="eastAsia" w:ascii="仿宋" w:hAnsi="仿宋" w:eastAsia="仿宋"/>
          <w:b w:val="0"/>
          <w:bCs w:val="0"/>
        </w:rPr>
        <w:t>有资本经营预算财政拨款收入支出决算表</w:t>
      </w:r>
      <w:bookmarkEnd w:id="109"/>
    </w:p>
    <w:p>
      <w:pPr>
        <w:pStyle w:val="4"/>
        <w:pageBreakBefore w:val="0"/>
        <w:kinsoku/>
        <w:wordWrap/>
        <w:overflowPunct/>
        <w:topLinePunct w:val="0"/>
        <w:bidi w:val="0"/>
        <w:adjustRightInd w:val="0"/>
        <w:snapToGrid w:val="0"/>
        <w:spacing w:before="0" w:after="0" w:line="353" w:lineRule="auto"/>
        <w:ind w:left="0" w:right="0"/>
        <w:textAlignment w:val="auto"/>
        <w:rPr>
          <w:rFonts w:ascii="仿宋" w:hAnsi="仿宋" w:eastAsia="仿宋"/>
        </w:rPr>
      </w:pPr>
      <w:bookmarkStart w:id="110" w:name="_Toc15396630"/>
      <w:bookmarkStart w:id="111" w:name="_Toc99"/>
      <w:r>
        <w:rPr>
          <w:rStyle w:val="33"/>
          <w:rFonts w:hint="eastAsia" w:ascii="仿宋" w:hAnsi="仿宋" w:eastAsia="仿宋"/>
          <w:b w:val="0"/>
          <w:bCs w:val="0"/>
        </w:rPr>
        <w:t>十二、</w:t>
      </w:r>
      <w:bookmarkEnd w:id="110"/>
      <w:r>
        <w:rPr>
          <w:rStyle w:val="33"/>
          <w:rFonts w:hint="eastAsia" w:ascii="仿宋" w:hAnsi="仿宋" w:eastAsia="仿宋"/>
          <w:b w:val="0"/>
          <w:bCs w:val="0"/>
        </w:rPr>
        <w:t>国有资本经营预算财政拨款支出决算表</w:t>
      </w:r>
      <w:bookmarkEnd w:id="111"/>
    </w:p>
    <w:p>
      <w:pPr>
        <w:pStyle w:val="4"/>
        <w:pageBreakBefore w:val="0"/>
        <w:kinsoku/>
        <w:wordWrap/>
        <w:overflowPunct/>
        <w:topLinePunct w:val="0"/>
        <w:bidi w:val="0"/>
        <w:adjustRightInd w:val="0"/>
        <w:snapToGrid w:val="0"/>
        <w:spacing w:before="0" w:after="0" w:line="353" w:lineRule="auto"/>
        <w:ind w:left="0" w:right="0"/>
        <w:textAlignment w:val="auto"/>
        <w:rPr>
          <w:rFonts w:eastAsia="仿宋"/>
        </w:rPr>
      </w:pPr>
      <w:bookmarkStart w:id="112" w:name="_Toc15396631"/>
      <w:bookmarkStart w:id="113" w:name="_Toc29893"/>
      <w:r>
        <w:rPr>
          <w:rStyle w:val="33"/>
          <w:rFonts w:hint="eastAsia" w:ascii="仿宋" w:hAnsi="仿宋" w:eastAsia="仿宋"/>
          <w:b w:val="0"/>
          <w:bCs w:val="0"/>
        </w:rPr>
        <w:t>十三、</w:t>
      </w:r>
      <w:bookmarkEnd w:id="112"/>
      <w:r>
        <w:rPr>
          <w:rStyle w:val="33"/>
          <w:rFonts w:hint="eastAsia" w:ascii="仿宋" w:hAnsi="仿宋" w:eastAsia="仿宋"/>
          <w:b w:val="0"/>
          <w:bCs w:val="0"/>
        </w:rPr>
        <w:t>财政拨款“三公”经费支出决算表</w:t>
      </w:r>
      <w:bookmarkEnd w:id="11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A0000287" w:usb1="28C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1"/>
          <w:jc w:val="center"/>
        </w:pPr>
        <w:r>
          <w:fldChar w:fldCharType="begin"/>
        </w:r>
        <w:r>
          <w:instrText xml:space="preserve">PAGE   \* MERGEFORMAT</w:instrText>
        </w:r>
        <w:r>
          <w:fldChar w:fldCharType="separate"/>
        </w:r>
        <w:r>
          <w:rPr>
            <w:lang w:val="zh-CN"/>
          </w:rPr>
          <w:t>36</w:t>
        </w:r>
        <w:r>
          <w:rPr>
            <w:lang w:val="zh-CN"/>
          </w:rP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EBEF323"/>
    <w:multiLevelType w:val="singleLevel"/>
    <w:tmpl w:val="DEBEF323"/>
    <w:lvl w:ilvl="0" w:tentative="0">
      <w:start w:val="4"/>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FF674BC"/>
    <w:multiLevelType w:val="singleLevel"/>
    <w:tmpl w:val="FFF674BC"/>
    <w:lvl w:ilvl="0" w:tentative="0">
      <w:start w:val="1"/>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522F639A"/>
    <w:multiLevelType w:val="singleLevel"/>
    <w:tmpl w:val="522F639A"/>
    <w:lvl w:ilvl="0" w:tentative="0">
      <w:start w:val="1"/>
      <w:numFmt w:val="chineseCounting"/>
      <w:suff w:val="nothing"/>
      <w:lvlText w:val="（%1）"/>
      <w:lvlJc w:val="left"/>
      <w:rPr>
        <w:rFonts w:hint="eastAsia"/>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YwNjAxZWJjZDEzZGRiYWE1MmYwNTM1Mjk2ZTNjMTIifQ=="/>
  </w:docVars>
  <w:rsids>
    <w:rsidRoot w:val="00F1361C"/>
    <w:rsid w:val="0000573B"/>
    <w:rsid w:val="000222C6"/>
    <w:rsid w:val="0002549F"/>
    <w:rsid w:val="000468DB"/>
    <w:rsid w:val="0006487A"/>
    <w:rsid w:val="00065F8F"/>
    <w:rsid w:val="00070A43"/>
    <w:rsid w:val="000768F2"/>
    <w:rsid w:val="00083E69"/>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7D4"/>
    <w:rsid w:val="00114E9B"/>
    <w:rsid w:val="00136D0C"/>
    <w:rsid w:val="00142216"/>
    <w:rsid w:val="00144D6A"/>
    <w:rsid w:val="0014729F"/>
    <w:rsid w:val="00157BAB"/>
    <w:rsid w:val="001654D1"/>
    <w:rsid w:val="00174518"/>
    <w:rsid w:val="0018106D"/>
    <w:rsid w:val="001877A7"/>
    <w:rsid w:val="00191536"/>
    <w:rsid w:val="0019668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60C38"/>
    <w:rsid w:val="002616C0"/>
    <w:rsid w:val="00265372"/>
    <w:rsid w:val="002662AA"/>
    <w:rsid w:val="00280496"/>
    <w:rsid w:val="0028492E"/>
    <w:rsid w:val="00294DC9"/>
    <w:rsid w:val="00295495"/>
    <w:rsid w:val="002A31DE"/>
    <w:rsid w:val="002B2613"/>
    <w:rsid w:val="002D6D05"/>
    <w:rsid w:val="002F1818"/>
    <w:rsid w:val="002F4DC0"/>
    <w:rsid w:val="002F567B"/>
    <w:rsid w:val="003216A9"/>
    <w:rsid w:val="00335A74"/>
    <w:rsid w:val="0036561B"/>
    <w:rsid w:val="0036665D"/>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46E63"/>
    <w:rsid w:val="0046709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1B80"/>
    <w:rsid w:val="00525E15"/>
    <w:rsid w:val="005664BB"/>
    <w:rsid w:val="00566FFA"/>
    <w:rsid w:val="0057481D"/>
    <w:rsid w:val="0058486E"/>
    <w:rsid w:val="00585B33"/>
    <w:rsid w:val="00586F76"/>
    <w:rsid w:val="0059014D"/>
    <w:rsid w:val="005B5C64"/>
    <w:rsid w:val="005B67C6"/>
    <w:rsid w:val="005C5337"/>
    <w:rsid w:val="005C6BD0"/>
    <w:rsid w:val="005D1C8B"/>
    <w:rsid w:val="005D468D"/>
    <w:rsid w:val="005D5CED"/>
    <w:rsid w:val="005D7D8C"/>
    <w:rsid w:val="005E2B09"/>
    <w:rsid w:val="005F034F"/>
    <w:rsid w:val="005F1A4C"/>
    <w:rsid w:val="005F7F56"/>
    <w:rsid w:val="00605688"/>
    <w:rsid w:val="006070AF"/>
    <w:rsid w:val="00607E6C"/>
    <w:rsid w:val="006101B1"/>
    <w:rsid w:val="00614E44"/>
    <w:rsid w:val="0062270A"/>
    <w:rsid w:val="00622830"/>
    <w:rsid w:val="00623DA0"/>
    <w:rsid w:val="00630AEF"/>
    <w:rsid w:val="006325F8"/>
    <w:rsid w:val="00633463"/>
    <w:rsid w:val="00634C9A"/>
    <w:rsid w:val="006424CF"/>
    <w:rsid w:val="006440E4"/>
    <w:rsid w:val="00660348"/>
    <w:rsid w:val="0066343B"/>
    <w:rsid w:val="00664777"/>
    <w:rsid w:val="0067280B"/>
    <w:rsid w:val="006748A4"/>
    <w:rsid w:val="00681A31"/>
    <w:rsid w:val="00683E73"/>
    <w:rsid w:val="006A3141"/>
    <w:rsid w:val="006A5E34"/>
    <w:rsid w:val="006B2422"/>
    <w:rsid w:val="006B2B9A"/>
    <w:rsid w:val="006C029B"/>
    <w:rsid w:val="006C1937"/>
    <w:rsid w:val="006F020C"/>
    <w:rsid w:val="007063D2"/>
    <w:rsid w:val="0071071A"/>
    <w:rsid w:val="007127B7"/>
    <w:rsid w:val="0071798E"/>
    <w:rsid w:val="007416B6"/>
    <w:rsid w:val="00746F48"/>
    <w:rsid w:val="0075404D"/>
    <w:rsid w:val="0076182A"/>
    <w:rsid w:val="00767B7E"/>
    <w:rsid w:val="007770C3"/>
    <w:rsid w:val="00784D24"/>
    <w:rsid w:val="00785FBA"/>
    <w:rsid w:val="00786E4A"/>
    <w:rsid w:val="007875EB"/>
    <w:rsid w:val="007925E1"/>
    <w:rsid w:val="0079426B"/>
    <w:rsid w:val="007C332C"/>
    <w:rsid w:val="007D1682"/>
    <w:rsid w:val="007D312A"/>
    <w:rsid w:val="007D3F19"/>
    <w:rsid w:val="007E23B0"/>
    <w:rsid w:val="007E23E5"/>
    <w:rsid w:val="007F1991"/>
    <w:rsid w:val="007F2C2F"/>
    <w:rsid w:val="007F55FC"/>
    <w:rsid w:val="007F5665"/>
    <w:rsid w:val="00800112"/>
    <w:rsid w:val="008012DE"/>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8F4A9B"/>
    <w:rsid w:val="008F77FF"/>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50676"/>
    <w:rsid w:val="00A56DF2"/>
    <w:rsid w:val="00A56E6E"/>
    <w:rsid w:val="00A67AB5"/>
    <w:rsid w:val="00A733B2"/>
    <w:rsid w:val="00A741C2"/>
    <w:rsid w:val="00A91760"/>
    <w:rsid w:val="00A93B00"/>
    <w:rsid w:val="00A93C21"/>
    <w:rsid w:val="00AB64C9"/>
    <w:rsid w:val="00AC3C6A"/>
    <w:rsid w:val="00AC79DB"/>
    <w:rsid w:val="00AD44C0"/>
    <w:rsid w:val="00AD5620"/>
    <w:rsid w:val="00AD656B"/>
    <w:rsid w:val="00AD7C1B"/>
    <w:rsid w:val="00AE16BA"/>
    <w:rsid w:val="00AE1EBE"/>
    <w:rsid w:val="00AF0A5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352B"/>
    <w:rsid w:val="00B77EA6"/>
    <w:rsid w:val="00B81598"/>
    <w:rsid w:val="00B841F1"/>
    <w:rsid w:val="00B854DA"/>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2575"/>
    <w:rsid w:val="00C533CC"/>
    <w:rsid w:val="00C5751C"/>
    <w:rsid w:val="00C61BFC"/>
    <w:rsid w:val="00C62B85"/>
    <w:rsid w:val="00C65438"/>
    <w:rsid w:val="00C87FD8"/>
    <w:rsid w:val="00C91381"/>
    <w:rsid w:val="00C91CBB"/>
    <w:rsid w:val="00CB4E70"/>
    <w:rsid w:val="00CC09B6"/>
    <w:rsid w:val="00CC666F"/>
    <w:rsid w:val="00CC6BAC"/>
    <w:rsid w:val="00CD1E3F"/>
    <w:rsid w:val="00CE44F6"/>
    <w:rsid w:val="00CE49DA"/>
    <w:rsid w:val="00CE7B61"/>
    <w:rsid w:val="00D00095"/>
    <w:rsid w:val="00D114F0"/>
    <w:rsid w:val="00D20620"/>
    <w:rsid w:val="00D254F7"/>
    <w:rsid w:val="00D26091"/>
    <w:rsid w:val="00D2685C"/>
    <w:rsid w:val="00D34E7C"/>
    <w:rsid w:val="00D34F17"/>
    <w:rsid w:val="00D35489"/>
    <w:rsid w:val="00D36AFE"/>
    <w:rsid w:val="00D4145D"/>
    <w:rsid w:val="00D51276"/>
    <w:rsid w:val="00D53133"/>
    <w:rsid w:val="00D65A13"/>
    <w:rsid w:val="00D7035F"/>
    <w:rsid w:val="00D95577"/>
    <w:rsid w:val="00DA634F"/>
    <w:rsid w:val="00DA65AC"/>
    <w:rsid w:val="00DB1913"/>
    <w:rsid w:val="00DC410D"/>
    <w:rsid w:val="00DC4B63"/>
    <w:rsid w:val="00DC5A81"/>
    <w:rsid w:val="00DC68CA"/>
    <w:rsid w:val="00DC7CBA"/>
    <w:rsid w:val="00DD1833"/>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747EB"/>
    <w:rsid w:val="00E82267"/>
    <w:rsid w:val="00E853CE"/>
    <w:rsid w:val="00E867B6"/>
    <w:rsid w:val="00EA010F"/>
    <w:rsid w:val="00ED1B63"/>
    <w:rsid w:val="00ED3C1F"/>
    <w:rsid w:val="00ED4085"/>
    <w:rsid w:val="00ED420E"/>
    <w:rsid w:val="00ED6FBE"/>
    <w:rsid w:val="00EE2F57"/>
    <w:rsid w:val="00EF39C0"/>
    <w:rsid w:val="00EF4C34"/>
    <w:rsid w:val="00EF77C6"/>
    <w:rsid w:val="00F05438"/>
    <w:rsid w:val="00F1361C"/>
    <w:rsid w:val="00F156F0"/>
    <w:rsid w:val="00F160C7"/>
    <w:rsid w:val="00F22EFC"/>
    <w:rsid w:val="00F2408F"/>
    <w:rsid w:val="00F240E9"/>
    <w:rsid w:val="00F36D8F"/>
    <w:rsid w:val="00F417B1"/>
    <w:rsid w:val="00F45853"/>
    <w:rsid w:val="00F5721D"/>
    <w:rsid w:val="00F602DF"/>
    <w:rsid w:val="00F754A1"/>
    <w:rsid w:val="00F81FD9"/>
    <w:rsid w:val="00F841AA"/>
    <w:rsid w:val="00F84A94"/>
    <w:rsid w:val="00F87E96"/>
    <w:rsid w:val="00FA23E8"/>
    <w:rsid w:val="00FD3683"/>
    <w:rsid w:val="00FD3CC1"/>
    <w:rsid w:val="00FF1E02"/>
    <w:rsid w:val="00FF30B4"/>
    <w:rsid w:val="015975B8"/>
    <w:rsid w:val="01CB578C"/>
    <w:rsid w:val="02143E91"/>
    <w:rsid w:val="066E0107"/>
    <w:rsid w:val="07996F6E"/>
    <w:rsid w:val="0A2032A3"/>
    <w:rsid w:val="0F98263C"/>
    <w:rsid w:val="101860EC"/>
    <w:rsid w:val="10C055FF"/>
    <w:rsid w:val="118107EC"/>
    <w:rsid w:val="13D50BC4"/>
    <w:rsid w:val="16BB723D"/>
    <w:rsid w:val="1AEE5E6A"/>
    <w:rsid w:val="1BE8440E"/>
    <w:rsid w:val="1D104022"/>
    <w:rsid w:val="1D155CEE"/>
    <w:rsid w:val="1EC7098C"/>
    <w:rsid w:val="1F296469"/>
    <w:rsid w:val="1FF35744"/>
    <w:rsid w:val="209E1ED2"/>
    <w:rsid w:val="237B6F81"/>
    <w:rsid w:val="23860B96"/>
    <w:rsid w:val="240371BF"/>
    <w:rsid w:val="24DD7BA6"/>
    <w:rsid w:val="27FE5DB8"/>
    <w:rsid w:val="28293411"/>
    <w:rsid w:val="29FD04D3"/>
    <w:rsid w:val="2C8A61B5"/>
    <w:rsid w:val="2DF04E50"/>
    <w:rsid w:val="2F040D46"/>
    <w:rsid w:val="2F1464CC"/>
    <w:rsid w:val="319F7F4E"/>
    <w:rsid w:val="3304709D"/>
    <w:rsid w:val="358D33A2"/>
    <w:rsid w:val="36AA5135"/>
    <w:rsid w:val="376D39B2"/>
    <w:rsid w:val="37E16F03"/>
    <w:rsid w:val="387A4724"/>
    <w:rsid w:val="38D469F0"/>
    <w:rsid w:val="3D98207C"/>
    <w:rsid w:val="3E78745D"/>
    <w:rsid w:val="3EF92BB6"/>
    <w:rsid w:val="405E1661"/>
    <w:rsid w:val="41766CF7"/>
    <w:rsid w:val="44E268DA"/>
    <w:rsid w:val="45F0478C"/>
    <w:rsid w:val="4A627F82"/>
    <w:rsid w:val="4B0E749A"/>
    <w:rsid w:val="4B4F25DA"/>
    <w:rsid w:val="4BE068DB"/>
    <w:rsid w:val="4D577224"/>
    <w:rsid w:val="4EAB630A"/>
    <w:rsid w:val="4ECE2238"/>
    <w:rsid w:val="50256876"/>
    <w:rsid w:val="52CD24EF"/>
    <w:rsid w:val="537E6D0A"/>
    <w:rsid w:val="53D21586"/>
    <w:rsid w:val="56CC541F"/>
    <w:rsid w:val="57475E6E"/>
    <w:rsid w:val="5AF92295"/>
    <w:rsid w:val="5CD71FC4"/>
    <w:rsid w:val="6037173E"/>
    <w:rsid w:val="6566406B"/>
    <w:rsid w:val="677E46CC"/>
    <w:rsid w:val="6C4A05C8"/>
    <w:rsid w:val="6D8276B5"/>
    <w:rsid w:val="6E7E3605"/>
    <w:rsid w:val="6FF5CC65"/>
    <w:rsid w:val="70C7542B"/>
    <w:rsid w:val="715C0E4B"/>
    <w:rsid w:val="72734D90"/>
    <w:rsid w:val="73AD73D5"/>
    <w:rsid w:val="73B6EB34"/>
    <w:rsid w:val="744731E5"/>
    <w:rsid w:val="76B54471"/>
    <w:rsid w:val="76E3355F"/>
    <w:rsid w:val="778769C8"/>
    <w:rsid w:val="78713D12"/>
    <w:rsid w:val="79EE5BA4"/>
    <w:rsid w:val="7A894339"/>
    <w:rsid w:val="7E296C87"/>
    <w:rsid w:val="7EEF11D3"/>
    <w:rsid w:val="7FA30C79"/>
    <w:rsid w:val="7FB7269E"/>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6"/>
    <w:unhideWhenUsed/>
    <w:qFormat/>
    <w:uiPriority w:val="9"/>
    <w:pPr>
      <w:keepNext/>
      <w:keepLines/>
      <w:spacing w:before="260" w:after="260" w:line="416" w:lineRule="auto"/>
      <w:outlineLvl w:val="2"/>
    </w:pPr>
    <w:rPr>
      <w:b/>
      <w:bCs/>
      <w:sz w:val="32"/>
      <w:szCs w:val="32"/>
    </w:rPr>
  </w:style>
  <w:style w:type="character" w:default="1" w:styleId="19">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w:basedOn w:val="1"/>
    <w:link w:val="29"/>
    <w:qFormat/>
    <w:uiPriority w:val="99"/>
    <w:pPr>
      <w:spacing w:beforeLines="30"/>
    </w:pPr>
    <w:rPr>
      <w:rFonts w:ascii="仿宋_GB2312" w:eastAsia="仿宋_GB2312"/>
      <w:kern w:val="0"/>
      <w:sz w:val="30"/>
    </w:rPr>
  </w:style>
  <w:style w:type="paragraph" w:styleId="6">
    <w:name w:val="Salutation"/>
    <w:basedOn w:val="1"/>
    <w:next w:val="1"/>
    <w:link w:val="55"/>
    <w:unhideWhenUsed/>
    <w:qFormat/>
    <w:uiPriority w:val="99"/>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link w:val="54"/>
    <w:qFormat/>
    <w:uiPriority w:val="0"/>
    <w:rPr>
      <w:rFonts w:ascii="仿宋_GB2312" w:eastAsia="仿宋_GB2312"/>
      <w:spacing w:val="-70"/>
      <w:sz w:val="32"/>
      <w:szCs w:val="32"/>
    </w:rPr>
  </w:style>
  <w:style w:type="paragraph" w:styleId="10">
    <w:name w:val="Balloon Text"/>
    <w:basedOn w:val="1"/>
    <w:link w:val="35"/>
    <w:unhideWhenUsed/>
    <w:qFormat/>
    <w:uiPriority w:val="0"/>
    <w:rPr>
      <w:sz w:val="18"/>
      <w:szCs w:val="18"/>
    </w:rPr>
  </w:style>
  <w:style w:type="paragraph" w:styleId="11">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unhideWhenUsed/>
    <w:qFormat/>
    <w:uiPriority w:val="99"/>
    <w:pPr>
      <w:spacing w:beforeAutospacing="1" w:afterAutospacing="1"/>
      <w:jc w:val="left"/>
    </w:pPr>
    <w:rPr>
      <w:kern w:val="0"/>
      <w:sz w:val="24"/>
    </w:rPr>
  </w:style>
  <w:style w:type="paragraph" w:styleId="16">
    <w:name w:val="Body Text First Indent"/>
    <w:basedOn w:val="2"/>
    <w:next w:val="17"/>
    <w:unhideWhenUsed/>
    <w:qFormat/>
    <w:uiPriority w:val="99"/>
    <w:pPr>
      <w:ind w:firstLine="420" w:firstLineChars="100"/>
    </w:pPr>
  </w:style>
  <w:style w:type="paragraph" w:styleId="17">
    <w:name w:val="Body Text First Indent 2"/>
    <w:basedOn w:val="7"/>
    <w:unhideWhenUsed/>
    <w:qFormat/>
    <w:uiPriority w:val="99"/>
    <w:pPr>
      <w:ind w:firstLine="420" w:firstLineChars="200"/>
    </w:pPr>
  </w:style>
  <w:style w:type="character" w:styleId="20">
    <w:name w:val="Strong"/>
    <w:basedOn w:val="19"/>
    <w:qFormat/>
    <w:uiPriority w:val="99"/>
    <w:rPr>
      <w:b/>
    </w:rPr>
  </w:style>
  <w:style w:type="character" w:styleId="21">
    <w:name w:val="FollowedHyperlink"/>
    <w:basedOn w:val="19"/>
    <w:unhideWhenUsed/>
    <w:qFormat/>
    <w:uiPriority w:val="99"/>
    <w:rPr>
      <w:color w:val="954F72"/>
      <w:u w:val="single"/>
    </w:rPr>
  </w:style>
  <w:style w:type="character" w:styleId="22">
    <w:name w:val="Hyperlink"/>
    <w:basedOn w:val="19"/>
    <w:unhideWhenUsed/>
    <w:qFormat/>
    <w:uiPriority w:val="99"/>
    <w:rPr>
      <w:color w:val="0000FF" w:themeColor="hyperlink"/>
      <w:u w:val="single"/>
    </w:rPr>
  </w:style>
  <w:style w:type="paragraph" w:customStyle="1" w:styleId="23">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4">
    <w:name w:val="Header Char"/>
    <w:basedOn w:val="19"/>
    <w:semiHidden/>
    <w:qFormat/>
    <w:uiPriority w:val="99"/>
    <w:rPr>
      <w:rFonts w:ascii="Times New Roman" w:hAnsi="Times New Roman"/>
      <w:sz w:val="18"/>
      <w:szCs w:val="18"/>
    </w:rPr>
  </w:style>
  <w:style w:type="character" w:customStyle="1" w:styleId="25">
    <w:name w:val="页眉 Char"/>
    <w:link w:val="12"/>
    <w:semiHidden/>
    <w:qFormat/>
    <w:locked/>
    <w:uiPriority w:val="99"/>
    <w:rPr>
      <w:sz w:val="18"/>
    </w:rPr>
  </w:style>
  <w:style w:type="character" w:customStyle="1" w:styleId="26">
    <w:name w:val="Footer Char"/>
    <w:basedOn w:val="19"/>
    <w:semiHidden/>
    <w:qFormat/>
    <w:uiPriority w:val="99"/>
    <w:rPr>
      <w:rFonts w:ascii="Times New Roman" w:hAnsi="Times New Roman"/>
      <w:sz w:val="18"/>
      <w:szCs w:val="18"/>
    </w:rPr>
  </w:style>
  <w:style w:type="character" w:customStyle="1" w:styleId="27">
    <w:name w:val="页脚 Char"/>
    <w:link w:val="11"/>
    <w:qFormat/>
    <w:locked/>
    <w:uiPriority w:val="99"/>
    <w:rPr>
      <w:sz w:val="18"/>
    </w:rPr>
  </w:style>
  <w:style w:type="character" w:customStyle="1" w:styleId="28">
    <w:name w:val="Body Text Char"/>
    <w:basedOn w:val="19"/>
    <w:semiHidden/>
    <w:qFormat/>
    <w:uiPriority w:val="99"/>
    <w:rPr>
      <w:rFonts w:ascii="Times New Roman" w:hAnsi="Times New Roman"/>
      <w:szCs w:val="24"/>
    </w:rPr>
  </w:style>
  <w:style w:type="character" w:customStyle="1" w:styleId="29">
    <w:name w:val="正文文本 Char"/>
    <w:link w:val="2"/>
    <w:qFormat/>
    <w:locked/>
    <w:uiPriority w:val="99"/>
    <w:rPr>
      <w:rFonts w:ascii="仿宋_GB2312" w:hAnsi="Times New Roman" w:eastAsia="仿宋_GB2312"/>
      <w:sz w:val="24"/>
    </w:rPr>
  </w:style>
  <w:style w:type="paragraph" w:customStyle="1" w:styleId="3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1">
    <w:name w:val="列出段落1"/>
    <w:basedOn w:val="1"/>
    <w:qFormat/>
    <w:uiPriority w:val="34"/>
    <w:pPr>
      <w:ind w:firstLine="420" w:firstLineChars="200"/>
    </w:pPr>
  </w:style>
  <w:style w:type="character" w:customStyle="1" w:styleId="32">
    <w:name w:val="标题 1 Char"/>
    <w:basedOn w:val="19"/>
    <w:link w:val="3"/>
    <w:qFormat/>
    <w:uiPriority w:val="9"/>
    <w:rPr>
      <w:rFonts w:ascii="Times New Roman" w:hAnsi="Times New Roman"/>
      <w:b/>
      <w:bCs/>
      <w:kern w:val="44"/>
      <w:sz w:val="44"/>
      <w:szCs w:val="44"/>
    </w:rPr>
  </w:style>
  <w:style w:type="character" w:customStyle="1" w:styleId="33">
    <w:name w:val="标题 2 Char"/>
    <w:basedOn w:val="19"/>
    <w:link w:val="4"/>
    <w:qFormat/>
    <w:uiPriority w:val="9"/>
    <w:rPr>
      <w:rFonts w:asciiTheme="majorHAnsi" w:hAnsiTheme="majorHAnsi" w:eastAsiaTheme="majorEastAsia" w:cstheme="majorBidi"/>
      <w:b/>
      <w:bCs/>
      <w:kern w:val="2"/>
      <w:sz w:val="32"/>
      <w:szCs w:val="32"/>
    </w:rPr>
  </w:style>
  <w:style w:type="paragraph" w:customStyle="1" w:styleId="34">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5">
    <w:name w:val="批注框文本 Char"/>
    <w:basedOn w:val="19"/>
    <w:link w:val="10"/>
    <w:semiHidden/>
    <w:qFormat/>
    <w:uiPriority w:val="99"/>
    <w:rPr>
      <w:rFonts w:ascii="Times New Roman" w:hAnsi="Times New Roman"/>
      <w:kern w:val="2"/>
      <w:sz w:val="18"/>
      <w:szCs w:val="18"/>
    </w:rPr>
  </w:style>
  <w:style w:type="character" w:customStyle="1" w:styleId="36">
    <w:name w:val="标题 3 Char"/>
    <w:basedOn w:val="19"/>
    <w:link w:val="5"/>
    <w:qFormat/>
    <w:uiPriority w:val="9"/>
    <w:rPr>
      <w:rFonts w:ascii="Times New Roman" w:hAnsi="Times New Roman"/>
      <w:b/>
      <w:bCs/>
      <w:kern w:val="2"/>
      <w:sz w:val="32"/>
      <w:szCs w:val="32"/>
    </w:rPr>
  </w:style>
  <w:style w:type="paragraph" w:customStyle="1" w:styleId="37">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8">
    <w:name w:val="四号正文"/>
    <w:basedOn w:val="1"/>
    <w:qFormat/>
    <w:uiPriority w:val="0"/>
    <w:pPr>
      <w:spacing w:line="360" w:lineRule="auto"/>
    </w:pPr>
    <w:rPr>
      <w:rFonts w:ascii="??" w:hAnsi="??"/>
      <w:color w:val="000000"/>
      <w:kern w:val="0"/>
      <w:sz w:val="28"/>
      <w:szCs w:val="21"/>
      <w:lang w:val="zh-CN"/>
    </w:rPr>
  </w:style>
  <w:style w:type="paragraph" w:customStyle="1" w:styleId="39">
    <w:name w:val="TOC 标题3"/>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4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2">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3">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4">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6">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7">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8">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9">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50">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51">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2">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3">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character" w:customStyle="1" w:styleId="54">
    <w:name w:val="纯文本 Char"/>
    <w:basedOn w:val="19"/>
    <w:link w:val="9"/>
    <w:qFormat/>
    <w:uiPriority w:val="0"/>
    <w:rPr>
      <w:rFonts w:ascii="仿宋_GB2312" w:hAnsi="Times New Roman" w:eastAsia="仿宋_GB2312" w:cs="Times New Roman"/>
      <w:spacing w:val="-70"/>
      <w:kern w:val="2"/>
      <w:sz w:val="32"/>
      <w:szCs w:val="32"/>
    </w:rPr>
  </w:style>
  <w:style w:type="character" w:customStyle="1" w:styleId="55">
    <w:name w:val="称呼 Char"/>
    <w:basedOn w:val="19"/>
    <w:link w:val="6"/>
    <w:qFormat/>
    <w:uiPriority w:val="99"/>
    <w:rPr>
      <w:rFonts w:ascii="Times New Roman" w:hAnsi="Times New Roman" w:eastAsia="宋体" w:cs="Times New Roman"/>
      <w:kern w:val="2"/>
      <w:sz w:val="21"/>
      <w:szCs w:val="24"/>
    </w:rPr>
  </w:style>
  <w:style w:type="paragraph" w:customStyle="1" w:styleId="56">
    <w:name w:val="WPSOffice手动目录 1"/>
    <w:qFormat/>
    <w:uiPriority w:val="0"/>
    <w:pPr>
      <w:ind w:leftChars="0"/>
    </w:pPr>
    <w:rPr>
      <w:rFonts w:asciiTheme="minorHAnsi" w:hAnsiTheme="minorHAnsi" w:eastAsiaTheme="minorEastAsia" w:cstheme="minorBidi"/>
      <w:sz w:val="20"/>
      <w:szCs w:val="20"/>
    </w:rPr>
  </w:style>
  <w:style w:type="paragraph" w:customStyle="1" w:styleId="57">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5AA9A9-DAF3-453D-96D6-C444C688745E}">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Pages>
  <Words>2116</Words>
  <Characters>12064</Characters>
  <Lines>100</Lines>
  <Paragraphs>28</Paragraphs>
  <TotalTime>2</TotalTime>
  <ScaleCrop>false</ScaleCrop>
  <LinksUpToDate>false</LinksUpToDate>
  <CharactersWithSpaces>14152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铜豌豆</cp:lastModifiedBy>
  <cp:lastPrinted>2023-07-31T02:35:00Z</cp:lastPrinted>
  <dcterms:modified xsi:type="dcterms:W3CDTF">2024-05-29T03:43:14Z</dcterms:modified>
  <dc:title>四川省***</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423AE45F2EA74D15BDF760A36EB3D5FE_12</vt:lpwstr>
  </property>
  <property fmtid="{D5CDD505-2E9C-101B-9397-08002B2CF9AE}" pid="4" name="KSOSaveFontToCloudKey">
    <vt:lpwstr>1038262518_btnclosed</vt:lpwstr>
  </property>
</Properties>
</file>