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</w:pPr>
      <w:r>
        <w:rPr>
          <w:rFonts w:ascii="Times New Roman" w:hAnsi="Times New Roman" w:eastAsia="方正小标宋_GBK"/>
          <w:b/>
          <w:w w:val="90"/>
          <w:sz w:val="38"/>
          <w:szCs w:val="38"/>
        </w:rPr>
        <w:t xml:space="preserve">       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contextualSpacing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shd w:val="clear" w:color="auto" w:fill="FFFFFF"/>
          <w:lang w:val="en-US" w:eastAsia="zh-CN"/>
        </w:rPr>
        <w:t>中共攀枝花市西区区委宣传部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contextualSpacing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shd w:val="clear" w:color="auto" w:fill="FFFFFF"/>
          <w:lang w:val="en-US" w:eastAsia="zh-CN"/>
        </w:rPr>
        <w:t>2023年整体支出绩效评价报告</w:t>
      </w:r>
    </w:p>
    <w:p>
      <w:pPr>
        <w:widowControl/>
        <w:spacing w:line="580" w:lineRule="exact"/>
        <w:contextualSpacing/>
        <w:jc w:val="center"/>
        <w:rPr>
          <w:rFonts w:hint="default" w:ascii="Times New Roman" w:hAnsi="Times New Roman" w:cs="Times New Roman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szCs w:val="32"/>
          <w:shd w:val="clear" w:color="auto" w:fill="FFFFFF"/>
        </w:rPr>
        <w:t>（报告范围包括机关和下属单位）</w:t>
      </w:r>
    </w:p>
    <w:p>
      <w:pPr>
        <w:pStyle w:val="2"/>
      </w:pP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eastAsia="黑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shd w:val="clear" w:color="auto" w:fill="FFFFFF"/>
          <w:lang w:val="zh-CN"/>
        </w:rPr>
        <w:t>一、部门概况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shd w:val="clear" w:color="auto" w:fill="FFFFFF"/>
          <w:lang w:val="zh-CN"/>
        </w:rPr>
        <w:t>（一）机构组成。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Times New Roman" w:hAnsi="Times New Roman" w:eastAsia="仿宋_GB2312" w:cs="Times New Roman"/>
          <w:lang w:val="zh-CN" w:eastAsia="zh-CN"/>
        </w:rPr>
      </w:pPr>
      <w:r>
        <w:rPr>
          <w:rFonts w:hint="eastAsia" w:ascii="Times New Roman" w:hAnsi="Times New Roman" w:eastAsia="仿宋_GB2312" w:cs="Times New Roman"/>
          <w:lang w:val="zh-CN" w:eastAsia="zh-CN"/>
        </w:rPr>
        <w:t>中共攀枝花市西区区委宣传部（简称区委宣传部）是区委主管意识形态方面工作的职能部门，为正科级，列区委工作机关序列。加挂区精神文明建设办公室、区委对外宣传办公室（区政府新闻办公室）、区新闻出版局（区版权局）牌子。代管区融媒体中心、区文联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Times New Roman" w:hAnsi="Times New Roman" w:eastAsia="楷体_GB2312" w:cs="Times New Roman"/>
          <w:b/>
          <w:bCs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Cs w:val="32"/>
          <w:shd w:val="clear" w:color="auto" w:fill="FFFFFF"/>
          <w:lang w:val="zh-CN"/>
        </w:rPr>
        <w:t>（二）机构职能。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一是</w:t>
      </w:r>
      <w:r>
        <w:rPr>
          <w:rFonts w:hint="eastAsia" w:ascii="Times New Roman" w:hAnsi="Times New Roman" w:eastAsia="仿宋_GB2312" w:cs="Times New Roman"/>
          <w:lang w:val="zh-CN" w:eastAsia="zh-CN"/>
        </w:rPr>
        <w:t>拟定全区宣传思想文化工作重大政策和事业产业发展总体规划，统筹协调推进宣传思想文化领域法治建设。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二是</w:t>
      </w:r>
      <w:r>
        <w:rPr>
          <w:rFonts w:hint="eastAsia" w:ascii="Times New Roman" w:hAnsi="Times New Roman" w:eastAsia="仿宋_GB2312" w:cs="Times New Roman"/>
          <w:lang w:val="zh-CN" w:eastAsia="zh-CN"/>
        </w:rPr>
        <w:t>统筹协调全区党的意识形态工作。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三是</w:t>
      </w:r>
      <w:r>
        <w:rPr>
          <w:rFonts w:hint="eastAsia" w:ascii="Times New Roman" w:hAnsi="Times New Roman" w:eastAsia="仿宋_GB2312" w:cs="Times New Roman"/>
          <w:lang w:val="zh-CN" w:eastAsia="zh-CN"/>
        </w:rPr>
        <w:t>统筹指导协调理论研究、理论学习、理论宣传工作，组织推动理论武装工作。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四是</w:t>
      </w:r>
      <w:r>
        <w:rPr>
          <w:rFonts w:hint="eastAsia" w:ascii="Times New Roman" w:hAnsi="Times New Roman" w:eastAsia="仿宋_GB2312" w:cs="Times New Roman"/>
          <w:lang w:val="zh-CN" w:eastAsia="zh-CN"/>
        </w:rPr>
        <w:t>负责规划组织全局性思想政治工作；组织重大先进典型的学习和推广。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五是</w:t>
      </w:r>
      <w:r>
        <w:rPr>
          <w:rFonts w:hint="eastAsia" w:ascii="Times New Roman" w:hAnsi="Times New Roman" w:eastAsia="仿宋_GB2312" w:cs="Times New Roman"/>
          <w:lang w:val="zh-CN" w:eastAsia="zh-CN"/>
        </w:rPr>
        <w:t>统筹组织协调精神文明建设工作，协调推进精神文明创建、公民思想道德建设和志愿服务工作。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六是</w:t>
      </w:r>
      <w:r>
        <w:rPr>
          <w:rFonts w:hint="eastAsia" w:ascii="Times New Roman" w:hAnsi="Times New Roman" w:eastAsia="仿宋_GB2312" w:cs="Times New Roman"/>
          <w:lang w:val="zh-CN" w:eastAsia="zh-CN"/>
        </w:rPr>
        <w:t>统筹协调对外宣传工作。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七是</w:t>
      </w:r>
      <w:r>
        <w:rPr>
          <w:rFonts w:hint="eastAsia" w:ascii="Times New Roman" w:hAnsi="Times New Roman" w:eastAsia="仿宋_GB2312" w:cs="Times New Roman"/>
          <w:lang w:val="zh-CN" w:eastAsia="zh-CN"/>
        </w:rPr>
        <w:t>统筹指导推进文化体制改革和文化事业、文化产业及旅游发展。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八是</w:t>
      </w:r>
      <w:r>
        <w:rPr>
          <w:rFonts w:hint="eastAsia" w:ascii="Times New Roman" w:hAnsi="Times New Roman" w:eastAsia="仿宋_GB2312" w:cs="Times New Roman"/>
          <w:lang w:val="zh-CN" w:eastAsia="zh-CN"/>
        </w:rPr>
        <w:t>负责管理新闻出版行政事务。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九是</w:t>
      </w:r>
      <w:r>
        <w:rPr>
          <w:rFonts w:hint="eastAsia" w:ascii="Times New Roman" w:hAnsi="Times New Roman" w:eastAsia="仿宋_GB2312" w:cs="Times New Roman"/>
          <w:lang w:val="zh-CN" w:eastAsia="zh-CN"/>
        </w:rPr>
        <w:t>负责管理电影行政事务。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十是</w:t>
      </w:r>
      <w:r>
        <w:rPr>
          <w:rFonts w:hint="eastAsia" w:ascii="Times New Roman" w:hAnsi="Times New Roman" w:eastAsia="仿宋_GB2312" w:cs="Times New Roman"/>
          <w:lang w:val="zh-CN" w:eastAsia="zh-CN"/>
        </w:rPr>
        <w:t>归口领导区文广旅局等宣传思想文化和旅游单位，受区委委托，代管区文学艺术界联合会等宣传思想文化和旅游单位。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十一是</w:t>
      </w:r>
      <w:r>
        <w:rPr>
          <w:rFonts w:hint="eastAsia" w:ascii="Times New Roman" w:hAnsi="Times New Roman" w:eastAsia="仿宋_GB2312" w:cs="Times New Roman"/>
          <w:lang w:val="zh-CN" w:eastAsia="zh-CN"/>
        </w:rPr>
        <w:t>统筹推进网络阵地建设。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十二是</w:t>
      </w:r>
      <w:r>
        <w:rPr>
          <w:rFonts w:hint="eastAsia" w:ascii="Times New Roman" w:hAnsi="Times New Roman" w:eastAsia="仿宋_GB2312" w:cs="Times New Roman"/>
          <w:lang w:val="zh-CN" w:eastAsia="zh-CN"/>
        </w:rPr>
        <w:t>负责职责范围内的安全生产和职业健康、生态环境保护等工作。</w:t>
      </w:r>
      <w:r>
        <w:rPr>
          <w:rFonts w:hint="eastAsia" w:ascii="Times New Roman" w:hAnsi="Times New Roman" w:eastAsia="仿宋_GB2312" w:cs="Times New Roman"/>
          <w:b/>
          <w:bCs/>
          <w:lang w:val="zh-CN" w:eastAsia="zh-CN"/>
        </w:rPr>
        <w:t>十三是</w:t>
      </w:r>
      <w:r>
        <w:rPr>
          <w:rFonts w:hint="eastAsia" w:ascii="Times New Roman" w:hAnsi="Times New Roman" w:eastAsia="仿宋_GB2312" w:cs="Times New Roman"/>
          <w:lang w:val="zh-CN" w:eastAsia="zh-CN"/>
        </w:rPr>
        <w:t>完成区委和市委宣传部交办的其他任务。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Times New Roman" w:hAnsi="Times New Roman" w:eastAsia="楷体_GB2312" w:cs="Times New Roman"/>
          <w:b/>
          <w:bCs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Cs w:val="32"/>
          <w:shd w:val="clear" w:color="auto" w:fill="FFFFFF"/>
          <w:lang w:val="zh-CN"/>
        </w:rPr>
        <w:t>人员概况。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Times New Roman" w:hAnsi="Times New Roman" w:eastAsia="仿宋_GB2312" w:cs="Times New Roman"/>
          <w:lang w:val="zh-CN" w:eastAsia="zh-CN"/>
        </w:rPr>
      </w:pPr>
      <w:r>
        <w:rPr>
          <w:rFonts w:hint="eastAsia" w:ascii="Times New Roman" w:hAnsi="Times New Roman" w:eastAsia="仿宋_GB2312" w:cs="Times New Roman"/>
          <w:lang w:val="zh-CN" w:eastAsia="zh-CN"/>
        </w:rPr>
        <w:t>区委宣传部行政编制7名，区文联参公编制</w:t>
      </w:r>
      <w:r>
        <w:rPr>
          <w:rFonts w:hint="default" w:ascii="Times New Roman" w:hAnsi="Times New Roman" w:eastAsia="仿宋_GB2312" w:cs="Times New Roman"/>
          <w:lang w:val="zh-CN" w:eastAsia="zh-CN"/>
        </w:rPr>
        <w:t>3</w:t>
      </w:r>
      <w:r>
        <w:rPr>
          <w:rFonts w:hint="eastAsia" w:ascii="Times New Roman" w:hAnsi="Times New Roman" w:eastAsia="仿宋_GB2312" w:cs="Times New Roman"/>
          <w:lang w:val="zh-CN" w:eastAsia="zh-CN"/>
        </w:rPr>
        <w:t>名，区融媒体中心事业编制</w:t>
      </w:r>
      <w:r>
        <w:rPr>
          <w:rFonts w:hint="default" w:ascii="Times New Roman" w:hAnsi="Times New Roman" w:eastAsia="仿宋_GB2312" w:cs="Times New Roman"/>
          <w:lang w:val="zh-CN" w:eastAsia="zh-CN"/>
        </w:rPr>
        <w:t>16</w:t>
      </w:r>
      <w:r>
        <w:rPr>
          <w:rFonts w:hint="eastAsia" w:ascii="Times New Roman" w:hAnsi="Times New Roman" w:eastAsia="仿宋_GB2312" w:cs="Times New Roman"/>
          <w:lang w:val="zh-CN" w:eastAsia="zh-CN"/>
        </w:rPr>
        <w:t>名、临聘编制</w:t>
      </w:r>
      <w:r>
        <w:rPr>
          <w:rFonts w:hint="default" w:ascii="Times New Roman" w:hAnsi="Times New Roman" w:eastAsia="仿宋_GB2312" w:cs="Times New Roman"/>
          <w:lang w:val="zh-CN" w:eastAsia="zh-CN"/>
        </w:rPr>
        <w:t>1</w:t>
      </w:r>
      <w:r>
        <w:rPr>
          <w:rFonts w:hint="eastAsia" w:ascii="Times New Roman" w:hAnsi="Times New Roman" w:eastAsia="仿宋_GB2312" w:cs="Times New Roman"/>
          <w:lang w:val="zh-CN" w:eastAsia="zh-CN"/>
        </w:rPr>
        <w:t>名，截至</w:t>
      </w: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lang w:val="zh-CN" w:eastAsia="zh-CN"/>
        </w:rPr>
        <w:t>年底在编在岗</w:t>
      </w:r>
      <w:r>
        <w:rPr>
          <w:rFonts w:hint="default" w:ascii="Times New Roman" w:hAnsi="Times New Roman" w:eastAsia="仿宋_GB2312" w:cs="Times New Roman"/>
          <w:lang w:val="zh-CN" w:eastAsia="zh-CN"/>
        </w:rPr>
        <w:t>2</w:t>
      </w:r>
      <w:r>
        <w:rPr>
          <w:rFonts w:hint="eastAsia" w:ascii="Times New Roman" w:hAnsi="Times New Roman" w:eastAsia="仿宋_GB2312" w:cs="Times New Roman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lang w:val="zh-CN" w:eastAsia="zh-CN"/>
        </w:rPr>
        <w:t>人。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二、部门财政资金收支情况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Times New Roman" w:hAnsi="Times New Roman" w:eastAsia="仿宋_GB2312" w:cs="Times New Roman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  <w:r>
        <w:rPr>
          <w:rFonts w:hint="eastAsia" w:ascii="Times New Roman" w:hAnsi="Times New Roman" w:eastAsia="仿宋_GB2312" w:cs="Times New Roman"/>
          <w:lang w:val="zh-CN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lang w:val="zh-CN" w:eastAsia="zh-CN"/>
        </w:rPr>
        <w:t>年总收入</w:t>
      </w:r>
      <w:r>
        <w:rPr>
          <w:rFonts w:hint="eastAsia" w:ascii="Times New Roman" w:hAnsi="Times New Roman" w:eastAsia="仿宋_GB2312" w:cs="Times New Roman"/>
          <w:lang w:val="en-US" w:eastAsia="zh-CN"/>
        </w:rPr>
        <w:t>735.59</w:t>
      </w:r>
      <w:r>
        <w:rPr>
          <w:rFonts w:hint="eastAsia" w:ascii="Times New Roman" w:hAnsi="Times New Roman" w:eastAsia="仿宋_GB2312" w:cs="Times New Roman"/>
          <w:lang w:val="zh-CN" w:eastAsia="zh-CN"/>
        </w:rPr>
        <w:t>万元，</w:t>
      </w: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lang w:val="zh-CN" w:eastAsia="zh-CN"/>
        </w:rPr>
        <w:t>年较</w:t>
      </w: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lang w:val="zh-CN" w:eastAsia="zh-CN"/>
        </w:rPr>
        <w:t>年增加</w:t>
      </w:r>
      <w:r>
        <w:rPr>
          <w:rFonts w:hint="eastAsia" w:ascii="Times New Roman" w:hAnsi="Times New Roman" w:eastAsia="仿宋_GB2312" w:cs="Times New Roman"/>
          <w:lang w:val="en-US" w:eastAsia="zh-CN"/>
        </w:rPr>
        <w:t>11.07</w:t>
      </w:r>
      <w:r>
        <w:rPr>
          <w:rFonts w:hint="default" w:ascii="Times New Roman" w:hAnsi="Times New Roman" w:eastAsia="仿宋_GB2312" w:cs="Times New Roman"/>
          <w:lang w:val="zh-CN" w:eastAsia="zh-CN"/>
        </w:rPr>
        <w:t>%</w:t>
      </w:r>
      <w:r>
        <w:rPr>
          <w:rFonts w:hint="eastAsia" w:ascii="Times New Roman" w:hAnsi="Times New Roman" w:eastAsia="仿宋_GB2312" w:cs="Times New Roman"/>
          <w:lang w:val="zh-CN" w:eastAsia="zh-CN"/>
        </w:rPr>
        <w:t>，原因分析：</w:t>
      </w: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lang w:val="zh-CN" w:eastAsia="zh-CN"/>
        </w:rPr>
        <w:t>年新增</w:t>
      </w:r>
      <w:r>
        <w:rPr>
          <w:rFonts w:hint="eastAsia" w:ascii="Times New Roman" w:hAnsi="Times New Roman" w:eastAsia="仿宋_GB2312" w:cs="Times New Roman"/>
          <w:lang w:val="en-US" w:eastAsia="zh-CN"/>
        </w:rPr>
        <w:t>3名人员，补发2022年事业人员绩效工资</w:t>
      </w:r>
      <w:r>
        <w:rPr>
          <w:rFonts w:hint="eastAsia" w:ascii="Times New Roman" w:hAnsi="Times New Roman" w:eastAsia="仿宋_GB2312" w:cs="Times New Roman"/>
          <w:lang w:val="zh-CN" w:eastAsia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Times New Roman" w:hAnsi="Times New Roman" w:eastAsia="仿宋_GB2312" w:cs="Times New Roman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shd w:val="clear" w:color="auto" w:fill="FFFFFF"/>
          <w:lang w:val="zh-CN"/>
        </w:rPr>
        <w:t>（二）部门财政资金支出情况。</w:t>
      </w: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lang w:val="zh-CN" w:eastAsia="zh-CN"/>
        </w:rPr>
        <w:t>年总支出</w:t>
      </w:r>
      <w:r>
        <w:rPr>
          <w:rFonts w:hint="eastAsia" w:ascii="Times New Roman" w:hAnsi="Times New Roman" w:eastAsia="仿宋_GB2312" w:cs="Times New Roman"/>
          <w:lang w:val="en-US" w:eastAsia="zh-CN"/>
        </w:rPr>
        <w:t>735.59</w:t>
      </w:r>
      <w:r>
        <w:rPr>
          <w:rFonts w:hint="eastAsia" w:ascii="Times New Roman" w:hAnsi="Times New Roman" w:eastAsia="仿宋_GB2312" w:cs="Times New Roman"/>
          <w:lang w:val="zh-CN" w:eastAsia="zh-CN"/>
        </w:rPr>
        <w:t>万元，</w:t>
      </w: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lang w:val="zh-CN" w:eastAsia="zh-CN"/>
        </w:rPr>
        <w:t>年较</w:t>
      </w: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lang w:val="zh-CN" w:eastAsia="zh-CN"/>
        </w:rPr>
        <w:t>年增加</w:t>
      </w:r>
      <w:r>
        <w:rPr>
          <w:rFonts w:hint="eastAsia" w:ascii="Times New Roman" w:hAnsi="Times New Roman" w:eastAsia="仿宋_GB2312" w:cs="Times New Roman"/>
          <w:lang w:val="en-US" w:eastAsia="zh-CN"/>
        </w:rPr>
        <w:t>11.07</w:t>
      </w:r>
      <w:r>
        <w:rPr>
          <w:rFonts w:hint="default" w:ascii="Times New Roman" w:hAnsi="Times New Roman" w:eastAsia="仿宋_GB2312" w:cs="Times New Roman"/>
          <w:lang w:val="zh-CN" w:eastAsia="zh-CN"/>
        </w:rPr>
        <w:t>%</w:t>
      </w:r>
      <w:r>
        <w:rPr>
          <w:rFonts w:hint="eastAsia" w:ascii="Times New Roman" w:hAnsi="Times New Roman" w:eastAsia="仿宋_GB2312" w:cs="Times New Roman"/>
          <w:lang w:val="zh-CN" w:eastAsia="zh-CN"/>
        </w:rPr>
        <w:t>，原因分析：</w:t>
      </w: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lang w:val="zh-CN" w:eastAsia="zh-CN"/>
        </w:rPr>
        <w:t>年新增</w:t>
      </w:r>
      <w:r>
        <w:rPr>
          <w:rFonts w:hint="eastAsia" w:ascii="Times New Roman" w:hAnsi="Times New Roman" w:eastAsia="仿宋_GB2312" w:cs="Times New Roman"/>
          <w:lang w:val="en-US" w:eastAsia="zh-CN"/>
        </w:rPr>
        <w:t>3名人员，补发2022年事业人员绩效工资</w:t>
      </w:r>
      <w:r>
        <w:rPr>
          <w:rFonts w:hint="eastAsia" w:ascii="Times New Roman" w:hAnsi="Times New Roman" w:eastAsia="仿宋_GB2312" w:cs="Times New Roman"/>
          <w:lang w:val="zh-CN" w:eastAsia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三、部门整体预算绩效管理情况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lang w:val="zh-CN" w:eastAsia="zh-CN"/>
        </w:rPr>
        <w:t>年，西区宣传思想文化战线在区委的坚强领导下，以迎接宣传贯彻党的二十大</w:t>
      </w:r>
      <w:r>
        <w:rPr>
          <w:rFonts w:hint="eastAsia" w:ascii="Times New Roman" w:hAnsi="Times New Roman" w:eastAsia="仿宋_GB2312" w:cs="Times New Roman"/>
          <w:lang w:val="zh-CN" w:eastAsia="zh-CN"/>
        </w:rPr>
        <w:t>精神</w:t>
      </w:r>
      <w:r>
        <w:rPr>
          <w:rFonts w:hint="default" w:ascii="Times New Roman" w:hAnsi="Times New Roman" w:eastAsia="仿宋_GB2312" w:cs="Times New Roman"/>
          <w:lang w:val="zh-CN" w:eastAsia="zh-CN"/>
        </w:rPr>
        <w:t>和</w:t>
      </w:r>
      <w:r>
        <w:rPr>
          <w:rFonts w:hint="eastAsia" w:ascii="Times New Roman" w:hAnsi="Times New Roman" w:eastAsia="仿宋_GB2312" w:cs="Times New Roman"/>
          <w:lang w:val="zh-CN" w:eastAsia="zh-CN"/>
        </w:rPr>
        <w:t>习近平文化思想</w:t>
      </w:r>
      <w:r>
        <w:rPr>
          <w:rFonts w:hint="default" w:ascii="Times New Roman" w:hAnsi="Times New Roman" w:eastAsia="仿宋_GB2312" w:cs="Times New Roman"/>
          <w:lang w:val="zh-CN" w:eastAsia="zh-CN"/>
        </w:rPr>
        <w:t>工作</w:t>
      </w:r>
      <w:r>
        <w:rPr>
          <w:rFonts w:hint="eastAsia" w:ascii="Times New Roman" w:hAnsi="Times New Roman" w:eastAsia="仿宋_GB2312" w:cs="Times New Roman"/>
          <w:lang w:val="zh-CN" w:eastAsia="zh-CN"/>
        </w:rPr>
        <w:t>为</w:t>
      </w:r>
      <w:r>
        <w:rPr>
          <w:rFonts w:hint="default" w:ascii="Times New Roman" w:hAnsi="Times New Roman" w:eastAsia="仿宋_GB2312" w:cs="Times New Roman"/>
          <w:lang w:val="zh-CN" w:eastAsia="zh-CN"/>
        </w:rPr>
        <w:t>主线，认真落实中央、省委决策部署和市委总体要求，坚持稳中求进、守正创新、敢于斗争，切实担当举旗帜、聚民心、育新人、兴文化、展形象使命任务，各项工作迈上新台阶、取得新突破，部门资金支出使用规范，财务制度健全且执行情况良好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（一）部门预算项目绩效管理。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lang w:val="zh-CN" w:eastAsia="zh-CN"/>
        </w:rPr>
        <w:t>1.人员类指标。</w:t>
      </w:r>
      <w:r>
        <w:rPr>
          <w:rFonts w:hint="eastAsia" w:ascii="Times New Roman" w:hAnsi="Times New Roman" w:eastAsia="仿宋_GB2312" w:cs="Times New Roman"/>
          <w:lang w:val="zh-CN" w:eastAsia="zh-CN"/>
        </w:rPr>
        <w:t>及时发放单位26名在职职工工资和缴纳社保、公积金等，保障了职工正常福利待遇。</w:t>
      </w: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lang w:val="zh-CN" w:eastAsia="zh-CN"/>
        </w:rPr>
        <w:t>年全年人员经费预算数</w:t>
      </w:r>
      <w:r>
        <w:rPr>
          <w:rFonts w:hint="eastAsia" w:ascii="Times New Roman" w:hAnsi="Times New Roman" w:eastAsia="仿宋_GB2312" w:cs="Times New Roman"/>
          <w:lang w:val="en-US" w:eastAsia="zh-CN"/>
        </w:rPr>
        <w:t>501.11</w:t>
      </w:r>
      <w:r>
        <w:rPr>
          <w:rFonts w:hint="eastAsia" w:ascii="Times New Roman" w:hAnsi="Times New Roman" w:eastAsia="仿宋_GB2312" w:cs="Times New Roman"/>
          <w:lang w:val="zh-CN" w:eastAsia="zh-CN"/>
        </w:rPr>
        <w:t>万元，全年实际支出</w:t>
      </w:r>
      <w:r>
        <w:rPr>
          <w:rFonts w:hint="eastAsia" w:ascii="Times New Roman" w:hAnsi="Times New Roman" w:eastAsia="仿宋_GB2312" w:cs="Times New Roman"/>
          <w:lang w:val="en-US" w:eastAsia="zh-CN"/>
        </w:rPr>
        <w:t>501.11</w:t>
      </w:r>
      <w:r>
        <w:rPr>
          <w:rFonts w:hint="eastAsia" w:ascii="Times New Roman" w:hAnsi="Times New Roman" w:eastAsia="仿宋_GB2312" w:cs="Times New Roman"/>
          <w:lang w:val="zh-CN" w:eastAsia="zh-CN"/>
        </w:rPr>
        <w:t>万元，预算完成率为</w:t>
      </w:r>
      <w:r>
        <w:rPr>
          <w:rFonts w:hint="eastAsia" w:ascii="Times New Roman" w:hAnsi="Times New Roman" w:eastAsia="仿宋_GB2312" w:cs="Times New Roman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lang w:val="zh-CN" w:eastAsia="zh-CN"/>
        </w:rPr>
        <w:t>%</w:t>
      </w:r>
      <w:r>
        <w:rPr>
          <w:rFonts w:hint="eastAsia" w:ascii="Times New Roman" w:hAnsi="Times New Roman" w:eastAsia="仿宋_GB2312" w:cs="Times New Roman"/>
          <w:lang w:val="zh-CN" w:eastAsia="zh-CN"/>
        </w:rPr>
        <w:t>，人员类经费支出无违规情况。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0" w:afterLines="0" w:line="560" w:lineRule="exact"/>
        <w:ind w:firstLine="66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4"/>
          <w:lang w:val="zh-CN" w:eastAsia="zh-CN" w:bidi="ar-SA"/>
        </w:rPr>
        <w:t>2.运转类指标。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一是在勤俭节约基础上，保障日常办公支出，确保了机关正常运转；二是履行职能职责，抓好理论武装，组织开展理论学习中心组学习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17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次，开展各类宣传宣讲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260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余场次，完成相关理论研究成果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80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余篇。开展主题宣传、专题宣传，全年，西区“三微一端”生产推送稿件12300余条，在市级及以上主流媒体刊发稿件1576条。扎实推动文旅融合，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“西区有礼”系列文创产品荣获第三届四川红色文创大赛金奖，“三线谱”系列之钛产品获2023年中国特色旅游商品大赛银奖、四川特色旅游商品大赛金奖，拍摄制作的《火红年华 三线情》荣获2023年“时代光影 百部川扬”网络视听提名作品奖。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 扎实推进全国文明城市创建，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全区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各级干部职工、志愿者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、广大群众积极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投身创文一线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，圆满完成2022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年度实地测评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、网报资料和入户宣传工作，为攀枝花市高分通过创建全国文明城市测评贡献西区力量。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建立常态化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创文工作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机制，率先在全市实施重要路口常态化、无间断的文明劝导志愿服务，引导群众养成良好的行为习惯。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圆满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完成省级、市级文明细胞复查和新申报工作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，新晋级省级（最佳）文明单位2家、文明村1家，市级文明（最佳）单位9家。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年，保运转年初预算数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42.08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万元，全年实际支出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42.08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万元，预算完成率为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100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%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，运转类经费支出无违规情况。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4"/>
          <w:lang w:val="zh-CN" w:eastAsia="zh-CN" w:bidi="ar-SA"/>
        </w:rPr>
        <w:t>3.特定目标类项目指标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zh-CN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年，区委宣传部申报非涉密特定目标类项目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个，包括精神文明和文化发展服务、媒体合作、融媒体中心运行维护、创建文明城市、新时代文明实践中心建设及运维、意识形态工作、文联工作经费、新闻出版经费。特定目标类项目年初预算合计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192.40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万元，全年支出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192.40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万元，执行率为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100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%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。在项目执行过程中，区委宣传部严格对项目经费进行审核，强化资金的使用监督，包括经费使用前预算和计划的审核审批，经费使用过程中预算执行情况和程序的监督，经费使用后支出内容真实、合理、合法性的审核监督等，切实做到专款专用，保证了项目资金使用管理的规范性、安全性和有效性和项目的顺利实施，经费支出无违规情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（二）结果应用情况。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区委宣传部将绩效评价工作纳入日常学习，通过加强对《中华人民共和国预算法》《行政事业单位会计制度》等文件的学习，进一步提高预算管理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意识，规范部门预算收支核算，切实提高部门预算收支管理水平。同时，要求财务人员按照《中华人民共和国预算法》及其实施条例的相关规定，参考上一年度的预算执行情况科学编制预算，早计划、早安排，避免年中大幅追加预算情况的发生。同时严格预算执行，提高资金使用效率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（三）自评质量。</w:t>
      </w:r>
    </w:p>
    <w:p>
      <w:pPr>
        <w:widowControl/>
        <w:adjustRightInd w:val="0"/>
        <w:snapToGrid w:val="0"/>
        <w:spacing w:line="580" w:lineRule="exact"/>
        <w:contextualSpacing/>
        <w:jc w:val="both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 xml:space="preserve"> 202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年，区委宣传部自评得分为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88.08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分。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四、评价结论及建议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（一）评价结论。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年，区委宣传部较好地完成了绩效评价工作。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（二）存在问题。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default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4"/>
          <w:lang w:val="zh-CN" w:eastAsia="zh-CN" w:bidi="ar-SA"/>
        </w:rPr>
        <w:t>一是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在资金安排和使用上仍有不可预见性：如在预算执行中，有时会因临时新增重要的工作任务或者人员增加发生新的费用，而年初预算时很难精确测算相关支出，导致预算执行中需要追加经费；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zh-CN" w:eastAsia="zh-CN" w:bidi="ar-SA"/>
        </w:rPr>
        <w:t>二是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因为个别专项工作需按照上级部门部署开展，本年度无法完成，导致项目资金结转下年。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（三）改进建议。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zh-CN" w:eastAsia="zh-CN" w:bidi="ar-SA"/>
        </w:rPr>
        <w:t>一是加强政策学习，提高思想认识。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加强对《中华人民共和国预算法》《行政事业单位会计制度》等学习培训，进一步提高预算管理意识，规范部门预算收支核算，切实提高部门预算收支管理水平。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zh-CN" w:eastAsia="zh-CN" w:bidi="ar-SA"/>
        </w:rPr>
        <w:t>二是细化预算编制，提高预算准度。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按照《中华人民共和国预算法》及其实施条例的相关规定，参考上一年度的预算执行情况科学编制预算，早计划、早安排，避免年中大幅追加预算情况的发生。同时严格预算执行，提高资金使用效率。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zh-CN" w:eastAsia="zh-CN" w:bidi="ar-SA"/>
        </w:rPr>
        <w:t>三是加强沟通协调，提高执行效率。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zh-CN" w:eastAsia="zh-CN" w:bidi="ar-SA"/>
        </w:rPr>
        <w:t>加大资金保障力度，加快资金执行进度，及时跟踪问效，实现全程可查询、可追溯、可控制。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</w:p>
    <w:p>
      <w:pPr>
        <w:pStyle w:val="2"/>
        <w:rPr>
          <w:color w:val="000000"/>
          <w:kern w:val="0"/>
          <w:szCs w:val="32"/>
          <w:shd w:val="clear" w:color="auto" w:fill="FFFFFF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5760" w:leftChars="1500" w:hanging="960" w:hangingChars="3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中共攀枝花市西区区委宣传部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               2024年5月2</w:t>
      </w:r>
      <w:r>
        <w:rPr>
          <w:rFonts w:hint="eastAsia" w:cs="Times New Roman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lang w:val="en-US" w:eastAsia="zh-CN"/>
        </w:rPr>
        <w:t>日</w:t>
      </w:r>
    </w:p>
    <w:p>
      <w:pPr>
        <w:pStyle w:val="2"/>
        <w:rPr>
          <w:color w:val="000000"/>
          <w:kern w:val="0"/>
          <w:szCs w:val="32"/>
          <w:shd w:val="clear" w:color="auto" w:fill="FFFFFF"/>
          <w:lang w:val="zh-CN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6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E6B22"/>
    <w:multiLevelType w:val="singleLevel"/>
    <w:tmpl w:val="72FE6B2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ODA4MDljY2M4MDVjNGU0YTdiNzI2MjRjODhjMTEifQ=="/>
  </w:docVars>
  <w:rsids>
    <w:rsidRoot w:val="00EC0174"/>
    <w:rsid w:val="00006E4D"/>
    <w:rsid w:val="00021652"/>
    <w:rsid w:val="00024616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57DF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5F37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4AB4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39A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92479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418"/>
    <w:rsid w:val="00D006C6"/>
    <w:rsid w:val="00D14A65"/>
    <w:rsid w:val="00D162B9"/>
    <w:rsid w:val="00D22932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10F3F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E60A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29A2472"/>
    <w:rsid w:val="04722D72"/>
    <w:rsid w:val="04F07081"/>
    <w:rsid w:val="067B3A34"/>
    <w:rsid w:val="08F00C5F"/>
    <w:rsid w:val="0DC31556"/>
    <w:rsid w:val="11C444E1"/>
    <w:rsid w:val="11C97D4A"/>
    <w:rsid w:val="12236954"/>
    <w:rsid w:val="12834530"/>
    <w:rsid w:val="142E65C5"/>
    <w:rsid w:val="14875C22"/>
    <w:rsid w:val="179653B0"/>
    <w:rsid w:val="19D11488"/>
    <w:rsid w:val="1A3D6143"/>
    <w:rsid w:val="1A43439E"/>
    <w:rsid w:val="1A772190"/>
    <w:rsid w:val="1C013801"/>
    <w:rsid w:val="1CF0312B"/>
    <w:rsid w:val="1ECE4BF1"/>
    <w:rsid w:val="1ED03F93"/>
    <w:rsid w:val="23D84719"/>
    <w:rsid w:val="254C2D14"/>
    <w:rsid w:val="27B96E8B"/>
    <w:rsid w:val="29DE206E"/>
    <w:rsid w:val="2A8F321F"/>
    <w:rsid w:val="2C2607E3"/>
    <w:rsid w:val="2D436988"/>
    <w:rsid w:val="2D527252"/>
    <w:rsid w:val="2E2F6D2F"/>
    <w:rsid w:val="2EAE55F2"/>
    <w:rsid w:val="2EDF4302"/>
    <w:rsid w:val="352654C4"/>
    <w:rsid w:val="37357164"/>
    <w:rsid w:val="3C027831"/>
    <w:rsid w:val="3DE46F51"/>
    <w:rsid w:val="3FF82C7E"/>
    <w:rsid w:val="43AD080E"/>
    <w:rsid w:val="44592057"/>
    <w:rsid w:val="445A0AE0"/>
    <w:rsid w:val="47550EBA"/>
    <w:rsid w:val="48A4239B"/>
    <w:rsid w:val="4B3E4F0E"/>
    <w:rsid w:val="4E2B2C17"/>
    <w:rsid w:val="4F3B1580"/>
    <w:rsid w:val="52854FEC"/>
    <w:rsid w:val="532C190B"/>
    <w:rsid w:val="53A96706"/>
    <w:rsid w:val="55A629CB"/>
    <w:rsid w:val="577A1C8B"/>
    <w:rsid w:val="57F65922"/>
    <w:rsid w:val="58321A8B"/>
    <w:rsid w:val="5B5B6779"/>
    <w:rsid w:val="5C712EAE"/>
    <w:rsid w:val="5CBF734C"/>
    <w:rsid w:val="5D8A140E"/>
    <w:rsid w:val="5DD60DF1"/>
    <w:rsid w:val="5F5024DD"/>
    <w:rsid w:val="64AA3E54"/>
    <w:rsid w:val="6636451A"/>
    <w:rsid w:val="6DCC6A7B"/>
    <w:rsid w:val="6EF65E9C"/>
    <w:rsid w:val="6F8974D1"/>
    <w:rsid w:val="71397E03"/>
    <w:rsid w:val="72451C4A"/>
    <w:rsid w:val="73E21E46"/>
    <w:rsid w:val="75F61BD9"/>
    <w:rsid w:val="76B6724A"/>
    <w:rsid w:val="774261D2"/>
    <w:rsid w:val="77FFA8F9"/>
    <w:rsid w:val="79CF6D12"/>
    <w:rsid w:val="79EF2AB6"/>
    <w:rsid w:val="7A9314AC"/>
    <w:rsid w:val="7C631402"/>
    <w:rsid w:val="7DF84014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Document Map"/>
    <w:basedOn w:val="1"/>
    <w:link w:val="16"/>
    <w:autoRedefine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四号正文"/>
    <w:basedOn w:val="1"/>
    <w:link w:val="15"/>
    <w:autoRedefine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5">
    <w:name w:val="四号正文 Char"/>
    <w:basedOn w:val="11"/>
    <w:link w:val="14"/>
    <w:autoRedefine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6">
    <w:name w:val="文档结构图 Char"/>
    <w:basedOn w:val="11"/>
    <w:link w:val="3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7">
    <w:name w:val="a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8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5</Pages>
  <Words>2480</Words>
  <Characters>2625</Characters>
  <Lines>2</Lines>
  <Paragraphs>1</Paragraphs>
  <TotalTime>3</TotalTime>
  <ScaleCrop>false</ScaleCrop>
  <LinksUpToDate>false</LinksUpToDate>
  <CharactersWithSpaces>2660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Administrator</cp:lastModifiedBy>
  <cp:lastPrinted>2022-03-26T08:26:00Z</cp:lastPrinted>
  <dcterms:modified xsi:type="dcterms:W3CDTF">2024-05-28T07:17:01Z</dcterms:modified>
  <dc:title>区域性就业培训基地建设项目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E8F54ACA553346ECBFB96484E1237684_12</vt:lpwstr>
  </property>
</Properties>
</file>