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  <w:bookmarkStart w:id="0" w:name="_GoBack"/>
      <w:bookmarkEnd w:id="0"/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2023年城乡义务教育补助经费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支出绩效</w:t>
      </w:r>
    </w:p>
    <w:p>
      <w:pPr>
        <w:pStyle w:val="4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val="en-US" w:eastAsia="zh-CN"/>
        </w:rPr>
        <w:t>攀枝花市第十九小学校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黑体" w:hAnsi="宋体" w:eastAsia="黑体"/>
          <w:lang w:val="zh-CN"/>
        </w:rPr>
      </w:pPr>
      <w:r>
        <w:rPr>
          <w:rFonts w:hint="eastAsia" w:ascii="黑体" w:hAnsi="宋体" w:eastAsia="黑体"/>
          <w:lang w:val="zh-CN"/>
        </w:rPr>
        <w:t>项目概况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攀枝花市第十九小学校是该项目的具体实施主体。按照年初预算的学生人数申报资金。为保证学校的正常运转，为保障教育教学活动的正常开展，根据攀西财行﹝2023﹞243-9号、攀西财行﹝2023﹞253-7号等文件批复，下拨2023年城乡义务教育补助经费，该项目资金的申报、批复符合资金管理办法的相关规定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/>
          <w:b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保障学校正常运转，改善提升学校办学条件，办人民满意的教育。本项目绩效目标和绩效指标量化可考核，相匹配，群众满意度达到90%以上。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lang w:val="zh-CN" w:eastAsia="zh-CN"/>
        </w:rPr>
      </w:pPr>
      <w:r>
        <w:rPr>
          <w:rFonts w:hint="eastAsia" w:ascii="仿宋_GB2312" w:hAnsi="宋体"/>
          <w:lang w:val="zh-CN" w:eastAsia="zh-CN"/>
        </w:rPr>
        <w:t>2023年城乡义务教育补助经费</w:t>
      </w:r>
      <w:r>
        <w:rPr>
          <w:rFonts w:hint="eastAsia" w:ascii="仿宋_GB2312" w:hAnsi="宋体"/>
          <w:lang w:val="en-US" w:eastAsia="zh-CN"/>
        </w:rPr>
        <w:t>的申报内容与具体实施内容相符、申报目标合理可行。</w:t>
      </w:r>
      <w:r>
        <w:rPr>
          <w:rFonts w:hint="eastAsia" w:ascii="仿宋_GB2312" w:hAnsi="宋体" w:cs="仿宋_GB2312"/>
        </w:rPr>
        <w:t>制定</w:t>
      </w:r>
      <w:r>
        <w:rPr>
          <w:rFonts w:hint="eastAsia" w:ascii="仿宋_GB2312" w:hAnsi="宋体" w:cs="仿宋_GB2312"/>
          <w:lang w:val="en-US" w:eastAsia="zh-CN"/>
        </w:rPr>
        <w:t>了</w:t>
      </w:r>
      <w:r>
        <w:rPr>
          <w:rFonts w:hint="eastAsia" w:ascii="仿宋_GB2312" w:hAnsi="宋体" w:cs="仿宋_GB2312"/>
        </w:rPr>
        <w:t>实施方案，组织机构健全，职责分工明确</w:t>
      </w:r>
      <w:r>
        <w:rPr>
          <w:rFonts w:hint="eastAsia" w:ascii="仿宋_GB2312" w:hAnsi="宋体" w:cs="仿宋_GB231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本项目属中央级财政教育资金，筹资渠道符合法律法规规定，筹资结构合理，资金来源于2023年第一批中央级财政教育资金。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资金使用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本项目保障办公、维修、水电等方面的</w:t>
      </w:r>
      <w:r>
        <w:rPr>
          <w:rFonts w:hint="eastAsia" w:ascii="仿宋_GB2312" w:hAnsi="宋体"/>
          <w:lang w:val="en-US" w:eastAsia="zh-CN"/>
        </w:rPr>
        <w:t>日</w:t>
      </w:r>
      <w:r>
        <w:rPr>
          <w:rFonts w:hint="eastAsia" w:ascii="仿宋_GB2312" w:hAnsi="宋体"/>
          <w:lang w:val="zh-CN"/>
        </w:rPr>
        <w:t>常支出，保障教育教学活动的开展。支付依据合规合法，资金支付与预算相符。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照财务管理制度使用项目资金，学校设置了财务管理小组，由校长任组长，副书记、副校长任副组长，财务人员、教职工代表任成员。严格执行财务管理制度，严格资金的审批及上会。会计核算及账务处理及时，符合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城乡义务教育公用经费严格按照公用经费管理制度、规定进行使用，提高公用经费的使用效率。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截止2023年底，本</w:t>
      </w:r>
      <w:r>
        <w:rPr>
          <w:rFonts w:hint="eastAsia" w:ascii="仿宋_GB2312" w:hAnsi="宋体"/>
          <w:lang w:val="zh-CN"/>
        </w:rPr>
        <w:t>项目</w:t>
      </w:r>
      <w:r>
        <w:rPr>
          <w:rFonts w:hint="eastAsia" w:ascii="仿宋_GB2312" w:hAnsi="宋体"/>
          <w:lang w:val="en-US" w:eastAsia="zh-CN"/>
        </w:rPr>
        <w:t>资金全部</w:t>
      </w:r>
      <w:r>
        <w:rPr>
          <w:rFonts w:hint="eastAsia" w:ascii="仿宋_GB2312" w:hAnsi="宋体"/>
          <w:lang w:val="zh-CN"/>
        </w:rPr>
        <w:t>完成</w:t>
      </w:r>
      <w:r>
        <w:rPr>
          <w:rFonts w:hint="eastAsia" w:ascii="仿宋_GB2312" w:hAnsi="宋体"/>
          <w:lang w:val="en-US" w:eastAsia="zh-CN"/>
        </w:rPr>
        <w:t>支付。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2023年城乡义务教育补助经费为学生提供优质高效服务，确保学校正常开展教育教学活动。</w:t>
      </w:r>
      <w:r>
        <w:rPr>
          <w:rFonts w:hint="eastAsia" w:ascii="仿宋_GB2312" w:hAnsi="宋体"/>
          <w:lang w:val="en-US" w:eastAsia="zh-CN"/>
        </w:rPr>
        <w:t>教职工满意度、</w:t>
      </w:r>
      <w:r>
        <w:rPr>
          <w:rFonts w:hint="eastAsia" w:ascii="仿宋_GB2312" w:hAnsi="宋体"/>
          <w:lang w:val="zh-CN"/>
        </w:rPr>
        <w:t>学生满意、</w:t>
      </w:r>
      <w:r>
        <w:rPr>
          <w:rFonts w:hint="eastAsia" w:ascii="仿宋_GB2312" w:hAnsi="宋体"/>
          <w:lang w:val="en-US" w:eastAsia="zh-CN"/>
        </w:rPr>
        <w:t>社会公众满意度均达标。</w:t>
      </w:r>
      <w:r>
        <w:rPr>
          <w:rFonts w:hint="eastAsia" w:ascii="仿宋_GB2312" w:hAnsi="宋体"/>
          <w:lang w:val="zh-CN"/>
        </w:rPr>
        <w:t>为地方经济发展助力。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楷体_GB2312"/>
          <w:b w:val="0"/>
          <w:bCs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资金不足。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 w:eastAsia="zh-CN"/>
        </w:rPr>
        <w:t>建议财政部门在学校使用该项目资金时能及时审批。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EE7286"/>
    <w:multiLevelType w:val="singleLevel"/>
    <w:tmpl w:val="C9EE72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D9292C4"/>
    <w:multiLevelType w:val="singleLevel"/>
    <w:tmpl w:val="CD929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AB4459F"/>
    <w:multiLevelType w:val="singleLevel"/>
    <w:tmpl w:val="FAB4459F"/>
    <w:lvl w:ilvl="0" w:tentative="0">
      <w:start w:val="2"/>
      <w:numFmt w:val="decimal"/>
      <w:suff w:val="nothing"/>
      <w:lvlText w:val="%1．"/>
      <w:lvlJc w:val="left"/>
    </w:lvl>
  </w:abstractNum>
  <w:abstractNum w:abstractNumId="3">
    <w:nsid w:val="22D7B689"/>
    <w:multiLevelType w:val="singleLevel"/>
    <w:tmpl w:val="22D7B68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YTE0MjkxNjMwNDgzODhhMmU2N2NjYzI1NjI1YmEifQ=="/>
  </w:docVars>
  <w:rsids>
    <w:rsidRoot w:val="291C455A"/>
    <w:rsid w:val="003414A3"/>
    <w:rsid w:val="00515A0C"/>
    <w:rsid w:val="00866E99"/>
    <w:rsid w:val="0EDB478C"/>
    <w:rsid w:val="19272594"/>
    <w:rsid w:val="274D3E1C"/>
    <w:rsid w:val="291C455A"/>
    <w:rsid w:val="298239CC"/>
    <w:rsid w:val="34267E9E"/>
    <w:rsid w:val="36926D0C"/>
    <w:rsid w:val="3FCE3FCE"/>
    <w:rsid w:val="4A091ED0"/>
    <w:rsid w:val="4DAF2BCF"/>
    <w:rsid w:val="4DDB6F66"/>
    <w:rsid w:val="6DBE0908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788</Words>
  <Characters>822</Characters>
  <Lines>6</Lines>
  <Paragraphs>1</Paragraphs>
  <TotalTime>8</TotalTime>
  <ScaleCrop>false</ScaleCrop>
  <LinksUpToDate>false</LinksUpToDate>
  <CharactersWithSpaces>824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譕痕</cp:lastModifiedBy>
  <dcterms:modified xsi:type="dcterms:W3CDTF">2024-05-22T10:45:42Z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A67A0F40A37E44B3BEDEC024FCC26567_12</vt:lpwstr>
  </property>
</Properties>
</file>