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7"/>
      <w:bookmarkStart w:id="1" w:name="_Toc15378441"/>
      <w:bookmarkStart w:id="2" w:name="_Toc15377425"/>
      <w:bookmarkStart w:id="3" w:name="_Toc15377193"/>
      <w:bookmarkStart w:id="4" w:name="_Toc1539647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sz w:val="72"/>
          <w:szCs w:val="72"/>
        </w:rPr>
      </w:pPr>
    </w:p>
    <w:p>
      <w:pPr>
        <w:adjustRightInd w:val="0"/>
        <w:snapToGrid w:val="0"/>
        <w:spacing w:line="360" w:lineRule="auto"/>
        <w:jc w:val="center"/>
        <w:outlineLvl w:val="0"/>
        <w:rPr>
          <w:rFonts w:eastAsia="方正小标宋_GBK"/>
          <w:b/>
          <w:bCs/>
          <w:sz w:val="72"/>
          <w:szCs w:val="72"/>
        </w:rPr>
      </w:pPr>
      <w:r>
        <w:rPr>
          <w:rFonts w:eastAsia="方正小标宋_GBK"/>
          <w:b/>
          <w:bCs/>
          <w:sz w:val="72"/>
          <w:szCs w:val="72"/>
        </w:rPr>
        <w:t>2022</w:t>
      </w:r>
      <w:r>
        <w:rPr>
          <w:rFonts w:hint="eastAsia" w:eastAsia="方正小标宋_GBK" w:cs="方正小标宋_GBK"/>
          <w:b/>
          <w:bCs/>
          <w:sz w:val="72"/>
          <w:szCs w:val="72"/>
        </w:rPr>
        <w:t>年度</w:t>
      </w:r>
      <w:bookmarkEnd w:id="0"/>
      <w:bookmarkEnd w:id="1"/>
      <w:bookmarkEnd w:id="2"/>
      <w:bookmarkEnd w:id="3"/>
      <w:bookmarkEnd w:id="4"/>
    </w:p>
    <w:p>
      <w:pPr>
        <w:adjustRightInd w:val="0"/>
        <w:snapToGrid w:val="0"/>
        <w:spacing w:line="360" w:lineRule="auto"/>
        <w:jc w:val="center"/>
        <w:outlineLvl w:val="0"/>
        <w:rPr>
          <w:rFonts w:eastAsia="方正小标宋_GBK"/>
          <w:b/>
          <w:bCs/>
          <w:sz w:val="72"/>
          <w:szCs w:val="72"/>
        </w:rPr>
      </w:pPr>
      <w:bookmarkStart w:id="6" w:name="_Toc15377426"/>
      <w:bookmarkStart w:id="7" w:name="_Toc15377194"/>
      <w:bookmarkStart w:id="8" w:name="_Toc15396476"/>
      <w:bookmarkStart w:id="9" w:name="_Toc15378442"/>
      <w:bookmarkStart w:id="10" w:name="_Toc15396598"/>
      <w:r>
        <w:rPr>
          <w:rFonts w:hint="eastAsia" w:eastAsia="方正小标宋_GBK" w:cs="方正小标宋_GBK"/>
          <w:b/>
          <w:bCs/>
          <w:sz w:val="72"/>
          <w:szCs w:val="72"/>
        </w:rPr>
        <w:t>中共攀枝花市西区</w:t>
      </w:r>
      <w:bookmarkEnd w:id="5"/>
      <w:bookmarkStart w:id="11" w:name="_Toc15306268"/>
      <w:r>
        <w:rPr>
          <w:rFonts w:hint="eastAsia" w:eastAsia="方正小标宋_GBK" w:cs="方正小标宋_GBK"/>
          <w:b/>
          <w:bCs/>
          <w:sz w:val="72"/>
          <w:szCs w:val="72"/>
        </w:rPr>
        <w:t>纪律检查委员会部门决算</w:t>
      </w:r>
      <w:bookmarkEnd w:id="6"/>
      <w:bookmarkEnd w:id="7"/>
      <w:bookmarkEnd w:id="8"/>
      <w:bookmarkEnd w:id="9"/>
      <w:bookmarkEnd w:id="10"/>
      <w:bookmarkEnd w:id="11"/>
    </w:p>
    <w:p>
      <w:pPr>
        <w:widowControl/>
        <w:jc w:val="center"/>
        <w:rPr>
          <w:rFonts w:eastAsia="方正黑体_GBK"/>
          <w:sz w:val="48"/>
          <w:szCs w:val="48"/>
        </w:rPr>
      </w:pPr>
      <w:r>
        <w:rPr>
          <w:rFonts w:ascii="方正小标宋简体" w:hAnsi="宋体" w:eastAsia="方正小标宋简体"/>
          <w:sz w:val="36"/>
          <w:szCs w:val="36"/>
        </w:rPr>
        <w:br w:type="page"/>
      </w:r>
      <w:r>
        <w:rPr>
          <w:rFonts w:hint="eastAsia" w:eastAsia="方正黑体_GBK" w:cs="方正黑体_GBK"/>
          <w:sz w:val="48"/>
          <w:szCs w:val="48"/>
        </w:rPr>
        <w:t>目录</w:t>
      </w:r>
    </w:p>
    <w:p>
      <w:pPr>
        <w:widowControl/>
        <w:jc w:val="center"/>
        <w:rPr>
          <w:rFonts w:eastAsia="方正黑体_GBK"/>
          <w:sz w:val="32"/>
          <w:szCs w:val="32"/>
        </w:rPr>
      </w:pPr>
    </w:p>
    <w:p>
      <w:pPr>
        <w:pStyle w:val="12"/>
        <w:rPr>
          <w:rFonts w:ascii="Times New Roman" w:hAnsi="Times New Roman" w:cs="Times New Roman"/>
        </w:rPr>
      </w:pPr>
      <w:r>
        <w:rPr>
          <w:rFonts w:hint="eastAsia" w:ascii="Times New Roman" w:hAnsi="Times New Roman"/>
        </w:rPr>
        <w:t>公开时间：</w:t>
      </w:r>
      <w:r>
        <w:rPr>
          <w:rFonts w:ascii="Times New Roman" w:hAnsi="Times New Roman" w:cs="Times New Roman"/>
        </w:rPr>
        <w:t>2023</w:t>
      </w:r>
      <w:r>
        <w:rPr>
          <w:rFonts w:hint="eastAsia" w:ascii="Times New Roman" w:hAnsi="Times New Roman"/>
        </w:rPr>
        <w:t>年</w:t>
      </w:r>
      <w:r>
        <w:rPr>
          <w:rFonts w:ascii="Times New Roman" w:hAnsi="Times New Roman" w:cs="Times New Roman"/>
        </w:rPr>
        <w:t>10</w:t>
      </w:r>
      <w:r>
        <w:rPr>
          <w:rFonts w:hint="eastAsia" w:ascii="Times New Roman" w:hAnsi="Times New Roman"/>
        </w:rPr>
        <w:t>月</w:t>
      </w:r>
      <w:r>
        <w:rPr>
          <w:rFonts w:hint="eastAsia" w:ascii="Times New Roman" w:hAnsi="Times New Roman" w:cs="Times New Roman"/>
        </w:rPr>
        <w:t>30</w:t>
      </w:r>
      <w:r>
        <w:rPr>
          <w:rFonts w:hint="eastAsia" w:ascii="Times New Roman" w:hAnsi="Times New Roman"/>
        </w:rPr>
        <w:t>日</w:t>
      </w:r>
    </w:p>
    <w:p>
      <w:pPr>
        <w:rPr>
          <w:rFonts w:eastAsia="方正黑体_GBK"/>
          <w:sz w:val="32"/>
          <w:szCs w:val="32"/>
        </w:rPr>
      </w:pPr>
    </w:p>
    <w:p>
      <w:pPr>
        <w:pStyle w:val="13"/>
        <w:adjustRightInd w:val="0"/>
        <w:snapToGrid w:val="0"/>
        <w:spacing w:line="520" w:lineRule="exact"/>
        <w:ind w:left="0" w:leftChars="0" w:firstLine="640" w:firstLineChars="200"/>
        <w:rPr>
          <w:rFonts w:eastAsia="方正黑体_GBK"/>
          <w:sz w:val="32"/>
          <w:szCs w:val="32"/>
        </w:rPr>
      </w:pPr>
      <w:r>
        <w:rPr>
          <w:rFonts w:hint="eastAsia" w:eastAsia="方正黑体_GBK" w:cs="方正黑体_GBK"/>
          <w:sz w:val="32"/>
          <w:szCs w:val="32"/>
        </w:rPr>
        <w:t>第一部分部门概况</w:t>
      </w:r>
      <w:r>
        <w:rPr>
          <w:rFonts w:eastAsia="方正黑体_GBK"/>
          <w:sz w:val="32"/>
          <w:szCs w:val="32"/>
        </w:rPr>
        <w:t>…………………………………………4</w:t>
      </w:r>
    </w:p>
    <w:p>
      <w:pPr>
        <w:pStyle w:val="13"/>
        <w:adjustRightInd w:val="0"/>
        <w:snapToGrid w:val="0"/>
        <w:spacing w:line="520" w:lineRule="exact"/>
        <w:ind w:left="0" w:leftChars="0" w:firstLine="640" w:firstLineChars="200"/>
        <w:rPr>
          <w:rFonts w:eastAsia="方正楷体_GBK"/>
          <w:sz w:val="32"/>
          <w:szCs w:val="32"/>
        </w:rPr>
      </w:pPr>
      <w:r>
        <w:rPr>
          <w:rFonts w:hint="eastAsia" w:eastAsia="方正楷体_GBK" w:cs="方正楷体_GBK"/>
          <w:sz w:val="32"/>
          <w:szCs w:val="32"/>
        </w:rPr>
        <w:t>一、部门职责</w:t>
      </w:r>
      <w:r>
        <w:rPr>
          <w:rFonts w:eastAsia="方正楷体_GBK"/>
          <w:sz w:val="32"/>
          <w:szCs w:val="32"/>
        </w:rPr>
        <w:t>………………………………………………4</w:t>
      </w:r>
    </w:p>
    <w:p>
      <w:pPr>
        <w:pStyle w:val="13"/>
        <w:adjustRightInd w:val="0"/>
        <w:snapToGrid w:val="0"/>
        <w:spacing w:line="520" w:lineRule="exact"/>
        <w:ind w:left="0" w:leftChars="0" w:firstLine="640" w:firstLineChars="200"/>
        <w:rPr>
          <w:rFonts w:eastAsia="方正楷体_GBK"/>
          <w:sz w:val="32"/>
          <w:szCs w:val="32"/>
        </w:rPr>
      </w:pPr>
      <w:r>
        <w:rPr>
          <w:rFonts w:hint="eastAsia" w:eastAsia="方正楷体_GBK" w:cs="方正楷体_GBK"/>
          <w:sz w:val="32"/>
          <w:szCs w:val="32"/>
        </w:rPr>
        <w:t>二、机构设置</w:t>
      </w:r>
      <w:r>
        <w:rPr>
          <w:rFonts w:eastAsia="方正楷体_GBK"/>
          <w:sz w:val="32"/>
          <w:szCs w:val="32"/>
        </w:rPr>
        <w:t>………………………………………………6</w:t>
      </w:r>
    </w:p>
    <w:p>
      <w:pPr>
        <w:pStyle w:val="13"/>
        <w:adjustRightInd w:val="0"/>
        <w:snapToGrid w:val="0"/>
        <w:spacing w:line="520" w:lineRule="exact"/>
        <w:ind w:left="0" w:leftChars="0" w:firstLine="640" w:firstLineChars="200"/>
        <w:rPr>
          <w:rFonts w:eastAsia="方正黑体_GBK"/>
          <w:sz w:val="32"/>
          <w:szCs w:val="32"/>
        </w:rPr>
      </w:pPr>
      <w:r>
        <w:rPr>
          <w:rFonts w:hint="eastAsia" w:eastAsia="方正黑体_GBK" w:cs="方正黑体_GBK"/>
          <w:sz w:val="32"/>
          <w:szCs w:val="32"/>
        </w:rPr>
        <w:t>第二部分</w:t>
      </w:r>
      <w:r>
        <w:rPr>
          <w:rFonts w:eastAsia="方正黑体_GBK"/>
          <w:sz w:val="32"/>
          <w:szCs w:val="32"/>
        </w:rPr>
        <w:t xml:space="preserve"> 2022</w:t>
      </w:r>
      <w:r>
        <w:rPr>
          <w:rFonts w:hint="eastAsia" w:eastAsia="方正黑体_GBK" w:cs="方正黑体_GBK"/>
          <w:sz w:val="32"/>
          <w:szCs w:val="32"/>
        </w:rPr>
        <w:t>年度部门决算情况说明</w:t>
      </w:r>
      <w:r>
        <w:rPr>
          <w:rFonts w:eastAsia="方正黑体_GBK"/>
          <w:sz w:val="32"/>
          <w:szCs w:val="32"/>
        </w:rPr>
        <w:t>…………………6</w:t>
      </w:r>
    </w:p>
    <w:p>
      <w:pPr>
        <w:pStyle w:val="13"/>
        <w:adjustRightInd w:val="0"/>
        <w:snapToGrid w:val="0"/>
        <w:spacing w:line="520" w:lineRule="exact"/>
        <w:ind w:left="0" w:leftChars="0" w:firstLine="640" w:firstLineChars="200"/>
        <w:rPr>
          <w:rFonts w:eastAsia="方正楷体_GBK"/>
          <w:sz w:val="32"/>
          <w:szCs w:val="32"/>
        </w:rPr>
      </w:pPr>
      <w:r>
        <w:rPr>
          <w:rFonts w:hint="eastAsia" w:eastAsia="方正楷体_GBK" w:cs="方正楷体_GBK"/>
          <w:sz w:val="32"/>
          <w:szCs w:val="32"/>
        </w:rPr>
        <w:t>一、收入支出决算总体情况说明</w:t>
      </w:r>
      <w:r>
        <w:rPr>
          <w:rFonts w:eastAsia="方正楷体_GBK"/>
          <w:sz w:val="32"/>
          <w:szCs w:val="32"/>
        </w:rPr>
        <w:t>…………………………6</w:t>
      </w:r>
    </w:p>
    <w:p>
      <w:pPr>
        <w:pStyle w:val="13"/>
        <w:adjustRightInd w:val="0"/>
        <w:snapToGrid w:val="0"/>
        <w:spacing w:line="520" w:lineRule="exact"/>
        <w:ind w:left="0" w:leftChars="0" w:firstLine="640" w:firstLineChars="200"/>
        <w:rPr>
          <w:rFonts w:eastAsia="方正楷体_GBK"/>
          <w:sz w:val="32"/>
          <w:szCs w:val="32"/>
        </w:rPr>
      </w:pPr>
      <w:r>
        <w:rPr>
          <w:rFonts w:hint="eastAsia" w:eastAsia="方正楷体_GBK" w:cs="方正楷体_GBK"/>
          <w:sz w:val="32"/>
          <w:szCs w:val="32"/>
        </w:rPr>
        <w:t>二、收入决算情况说明</w:t>
      </w:r>
      <w:r>
        <w:rPr>
          <w:rFonts w:eastAsia="方正楷体_GBK"/>
          <w:sz w:val="32"/>
          <w:szCs w:val="32"/>
        </w:rPr>
        <w:t>……………………………………7</w:t>
      </w:r>
    </w:p>
    <w:p>
      <w:pPr>
        <w:pStyle w:val="13"/>
        <w:adjustRightInd w:val="0"/>
        <w:snapToGrid w:val="0"/>
        <w:spacing w:line="520" w:lineRule="exact"/>
        <w:ind w:left="0" w:leftChars="0" w:firstLine="640" w:firstLineChars="200"/>
        <w:rPr>
          <w:rFonts w:eastAsia="方正楷体_GBK"/>
          <w:sz w:val="32"/>
          <w:szCs w:val="32"/>
        </w:rPr>
      </w:pPr>
      <w:r>
        <w:rPr>
          <w:rFonts w:hint="eastAsia" w:eastAsia="方正楷体_GBK" w:cs="方正楷体_GBK"/>
          <w:sz w:val="32"/>
          <w:szCs w:val="32"/>
        </w:rPr>
        <w:t>三、支出决算情况说明</w:t>
      </w:r>
      <w:r>
        <w:rPr>
          <w:rFonts w:eastAsia="方正楷体_GBK"/>
          <w:sz w:val="32"/>
          <w:szCs w:val="32"/>
        </w:rPr>
        <w:t>……………………………………8</w:t>
      </w:r>
    </w:p>
    <w:p>
      <w:pPr>
        <w:pStyle w:val="13"/>
        <w:adjustRightInd w:val="0"/>
        <w:snapToGrid w:val="0"/>
        <w:spacing w:line="520" w:lineRule="exact"/>
        <w:ind w:left="0" w:leftChars="0" w:firstLine="640" w:firstLineChars="200"/>
        <w:rPr>
          <w:rFonts w:eastAsia="方正楷体_GBK"/>
          <w:sz w:val="32"/>
          <w:szCs w:val="32"/>
        </w:rPr>
      </w:pPr>
      <w:r>
        <w:rPr>
          <w:rFonts w:hint="eastAsia" w:eastAsia="方正楷体_GBK" w:cs="方正楷体_GBK"/>
          <w:sz w:val="32"/>
          <w:szCs w:val="32"/>
        </w:rPr>
        <w:t>四、财政拨款收入支出决算总体情况说明</w:t>
      </w:r>
      <w:r>
        <w:rPr>
          <w:rFonts w:eastAsia="方正楷体_GBK"/>
          <w:sz w:val="32"/>
          <w:szCs w:val="32"/>
        </w:rPr>
        <w:t>………………9</w:t>
      </w:r>
    </w:p>
    <w:p>
      <w:pPr>
        <w:pStyle w:val="13"/>
        <w:adjustRightInd w:val="0"/>
        <w:snapToGrid w:val="0"/>
        <w:spacing w:line="520" w:lineRule="exact"/>
        <w:ind w:left="0" w:leftChars="0" w:firstLine="640" w:firstLineChars="200"/>
        <w:rPr>
          <w:rFonts w:hint="eastAsia" w:eastAsia="方正楷体_GBK"/>
          <w:sz w:val="32"/>
          <w:szCs w:val="32"/>
          <w:lang w:val="en-US" w:eastAsia="zh-CN"/>
        </w:rPr>
      </w:pPr>
      <w:r>
        <w:rPr>
          <w:rFonts w:hint="eastAsia" w:eastAsia="方正楷体_GBK" w:cs="方正楷体_GBK"/>
          <w:sz w:val="32"/>
          <w:szCs w:val="32"/>
        </w:rPr>
        <w:t>五、一般公共预算财政拨款支出决算情况说明</w:t>
      </w:r>
      <w:r>
        <w:rPr>
          <w:rFonts w:eastAsia="方正楷体_GBK"/>
          <w:sz w:val="32"/>
          <w:szCs w:val="32"/>
        </w:rPr>
        <w:t>…………</w:t>
      </w:r>
      <w:r>
        <w:rPr>
          <w:rFonts w:hint="eastAsia" w:eastAsia="方正楷体_GBK"/>
          <w:sz w:val="32"/>
          <w:szCs w:val="32"/>
          <w:lang w:val="en-US" w:eastAsia="zh-CN"/>
        </w:rPr>
        <w:t>9</w:t>
      </w:r>
    </w:p>
    <w:p>
      <w:pPr>
        <w:pStyle w:val="13"/>
        <w:adjustRightInd w:val="0"/>
        <w:snapToGrid w:val="0"/>
        <w:spacing w:line="520" w:lineRule="exact"/>
        <w:ind w:left="0" w:leftChars="0" w:firstLine="640" w:firstLineChars="200"/>
        <w:rPr>
          <w:rFonts w:hint="eastAsia" w:eastAsia="方正楷体_GBK"/>
          <w:sz w:val="32"/>
          <w:szCs w:val="32"/>
          <w:lang w:val="en-US" w:eastAsia="zh-CN"/>
        </w:rPr>
      </w:pPr>
      <w:r>
        <w:rPr>
          <w:rFonts w:hint="eastAsia" w:eastAsia="方正楷体_GBK" w:cs="方正楷体_GBK"/>
          <w:sz w:val="32"/>
          <w:szCs w:val="32"/>
        </w:rPr>
        <w:t>六、一般公共预算财政拨款基本支出决算情况说明</w:t>
      </w:r>
      <w:r>
        <w:rPr>
          <w:rFonts w:eastAsia="方正楷体_GBK"/>
          <w:sz w:val="32"/>
          <w:szCs w:val="32"/>
        </w:rPr>
        <w:t>……1</w:t>
      </w:r>
      <w:r>
        <w:rPr>
          <w:rFonts w:hint="eastAsia" w:eastAsia="方正楷体_GBK"/>
          <w:sz w:val="32"/>
          <w:szCs w:val="32"/>
          <w:lang w:val="en-US" w:eastAsia="zh-CN"/>
        </w:rPr>
        <w:t>1</w:t>
      </w:r>
    </w:p>
    <w:p>
      <w:pPr>
        <w:pStyle w:val="13"/>
        <w:adjustRightInd w:val="0"/>
        <w:snapToGrid w:val="0"/>
        <w:spacing w:line="520" w:lineRule="exact"/>
        <w:ind w:left="0" w:leftChars="0" w:firstLine="640" w:firstLineChars="200"/>
        <w:rPr>
          <w:rFonts w:eastAsia="方正楷体_GBK"/>
          <w:sz w:val="32"/>
          <w:szCs w:val="32"/>
        </w:rPr>
      </w:pPr>
      <w:r>
        <w:rPr>
          <w:rFonts w:hint="eastAsia" w:eastAsia="方正楷体_GBK" w:cs="方正楷体_GBK"/>
          <w:sz w:val="32"/>
          <w:szCs w:val="32"/>
        </w:rPr>
        <w:t>七、财政拨款</w:t>
      </w:r>
      <w:r>
        <w:rPr>
          <w:rFonts w:eastAsia="方正楷体_GBK"/>
          <w:sz w:val="32"/>
          <w:szCs w:val="32"/>
        </w:rPr>
        <w:t>“</w:t>
      </w:r>
      <w:r>
        <w:rPr>
          <w:rFonts w:hint="eastAsia" w:eastAsia="方正楷体_GBK" w:cs="方正楷体_GBK"/>
          <w:sz w:val="32"/>
          <w:szCs w:val="32"/>
        </w:rPr>
        <w:t>三公</w:t>
      </w:r>
      <w:r>
        <w:rPr>
          <w:rFonts w:eastAsia="方正楷体_GBK"/>
          <w:sz w:val="32"/>
          <w:szCs w:val="32"/>
        </w:rPr>
        <w:t>”</w:t>
      </w:r>
      <w:r>
        <w:rPr>
          <w:rFonts w:hint="eastAsia" w:eastAsia="方正楷体_GBK" w:cs="方正楷体_GBK"/>
          <w:sz w:val="32"/>
          <w:szCs w:val="32"/>
        </w:rPr>
        <w:t>经费支出决算情况说明</w:t>
      </w:r>
      <w:r>
        <w:rPr>
          <w:rFonts w:eastAsia="方正楷体_GBK"/>
          <w:sz w:val="32"/>
          <w:szCs w:val="32"/>
        </w:rPr>
        <w:t>………</w:t>
      </w:r>
      <w:r>
        <w:rPr>
          <w:rFonts w:eastAsia="方正黑体_GBK"/>
          <w:sz w:val="32"/>
          <w:szCs w:val="32"/>
        </w:rPr>
        <w:t>…</w:t>
      </w:r>
      <w:r>
        <w:rPr>
          <w:rFonts w:eastAsia="方正楷体_GBK"/>
          <w:sz w:val="32"/>
          <w:szCs w:val="32"/>
        </w:rPr>
        <w:t>…1</w:t>
      </w:r>
      <w:r>
        <w:rPr>
          <w:rFonts w:hint="eastAsia" w:eastAsia="方正楷体_GBK"/>
          <w:sz w:val="32"/>
          <w:szCs w:val="32"/>
        </w:rPr>
        <w:t>2</w:t>
      </w:r>
    </w:p>
    <w:p>
      <w:pPr>
        <w:pStyle w:val="13"/>
        <w:adjustRightInd w:val="0"/>
        <w:snapToGrid w:val="0"/>
        <w:spacing w:line="520" w:lineRule="exact"/>
        <w:ind w:left="0" w:leftChars="0" w:firstLine="640" w:firstLineChars="200"/>
        <w:rPr>
          <w:rFonts w:hint="eastAsia" w:eastAsia="方正楷体_GBK"/>
          <w:sz w:val="32"/>
          <w:szCs w:val="32"/>
          <w:lang w:eastAsia="zh-CN"/>
        </w:rPr>
      </w:pPr>
      <w:r>
        <w:rPr>
          <w:rFonts w:hint="eastAsia" w:eastAsia="方正楷体_GBK" w:cs="方正楷体_GBK"/>
          <w:sz w:val="32"/>
          <w:szCs w:val="32"/>
        </w:rPr>
        <w:t>八、政府性基金预算支出决算情况说明</w:t>
      </w:r>
      <w:r>
        <w:rPr>
          <w:rFonts w:eastAsia="方正楷体_GBK"/>
          <w:sz w:val="32"/>
          <w:szCs w:val="32"/>
        </w:rPr>
        <w:t>…………………1</w:t>
      </w:r>
      <w:r>
        <w:rPr>
          <w:rFonts w:hint="eastAsia" w:eastAsia="方正楷体_GBK"/>
          <w:sz w:val="32"/>
          <w:szCs w:val="32"/>
          <w:lang w:val="en-US" w:eastAsia="zh-CN"/>
        </w:rPr>
        <w:t>3</w:t>
      </w:r>
    </w:p>
    <w:p>
      <w:pPr>
        <w:pStyle w:val="13"/>
        <w:adjustRightInd w:val="0"/>
        <w:snapToGrid w:val="0"/>
        <w:spacing w:line="520" w:lineRule="exact"/>
        <w:ind w:left="0" w:leftChars="0" w:firstLine="640" w:firstLineChars="200"/>
        <w:rPr>
          <w:rFonts w:hint="eastAsia" w:eastAsia="方正楷体_GBK"/>
          <w:sz w:val="32"/>
          <w:szCs w:val="32"/>
          <w:lang w:eastAsia="zh-CN"/>
        </w:rPr>
      </w:pPr>
      <w:r>
        <w:rPr>
          <w:rFonts w:hint="eastAsia" w:eastAsia="方正楷体_GBK" w:cs="方正楷体_GBK"/>
          <w:sz w:val="32"/>
          <w:szCs w:val="32"/>
        </w:rPr>
        <w:t>九、国有资本经营预算支出决算情况说明</w:t>
      </w:r>
      <w:r>
        <w:rPr>
          <w:rFonts w:eastAsia="方正楷体_GBK"/>
          <w:sz w:val="32"/>
          <w:szCs w:val="32"/>
        </w:rPr>
        <w:t>………………1</w:t>
      </w:r>
      <w:r>
        <w:rPr>
          <w:rFonts w:hint="eastAsia" w:eastAsia="方正楷体_GBK"/>
          <w:sz w:val="32"/>
          <w:szCs w:val="32"/>
          <w:lang w:val="en-US" w:eastAsia="zh-CN"/>
        </w:rPr>
        <w:t>3</w:t>
      </w:r>
    </w:p>
    <w:p>
      <w:pPr>
        <w:pStyle w:val="13"/>
        <w:adjustRightInd w:val="0"/>
        <w:snapToGrid w:val="0"/>
        <w:spacing w:line="520" w:lineRule="exact"/>
        <w:ind w:left="0" w:leftChars="0" w:firstLine="640" w:firstLineChars="200"/>
        <w:rPr>
          <w:rFonts w:hint="eastAsia" w:eastAsia="方正楷体_GBK"/>
          <w:sz w:val="32"/>
          <w:szCs w:val="32"/>
          <w:lang w:eastAsia="zh-CN"/>
        </w:rPr>
      </w:pPr>
      <w:r>
        <w:rPr>
          <w:rFonts w:hint="eastAsia" w:eastAsia="方正楷体_GBK" w:cs="方正楷体_GBK"/>
          <w:sz w:val="32"/>
          <w:szCs w:val="32"/>
        </w:rPr>
        <w:t>十、其他重要事项的情况说明</w:t>
      </w:r>
      <w:r>
        <w:rPr>
          <w:rFonts w:eastAsia="方正楷体_GBK"/>
          <w:sz w:val="32"/>
          <w:szCs w:val="32"/>
        </w:rPr>
        <w:t>……………………………1</w:t>
      </w:r>
      <w:r>
        <w:rPr>
          <w:rFonts w:hint="eastAsia" w:eastAsia="方正楷体_GBK"/>
          <w:sz w:val="32"/>
          <w:szCs w:val="32"/>
          <w:lang w:val="en-US" w:eastAsia="zh-CN"/>
        </w:rPr>
        <w:t>3</w:t>
      </w:r>
    </w:p>
    <w:p>
      <w:pPr>
        <w:pStyle w:val="13"/>
        <w:adjustRightInd w:val="0"/>
        <w:snapToGrid w:val="0"/>
        <w:spacing w:line="520" w:lineRule="exact"/>
        <w:ind w:left="0" w:leftChars="0" w:firstLine="640" w:firstLineChars="200"/>
        <w:rPr>
          <w:rFonts w:hint="eastAsia" w:eastAsia="方正黑体_GBK"/>
          <w:sz w:val="32"/>
          <w:szCs w:val="32"/>
          <w:lang w:eastAsia="zh-CN"/>
        </w:rPr>
      </w:pPr>
      <w:r>
        <w:rPr>
          <w:rFonts w:hint="eastAsia" w:eastAsia="方正黑体_GBK" w:cs="方正黑体_GBK"/>
          <w:sz w:val="32"/>
          <w:szCs w:val="32"/>
        </w:rPr>
        <w:t>第三部分名词解释</w:t>
      </w:r>
      <w:r>
        <w:rPr>
          <w:rFonts w:eastAsia="方正黑体_GBK"/>
          <w:sz w:val="32"/>
          <w:szCs w:val="32"/>
        </w:rPr>
        <w:t>…………………………………………1</w:t>
      </w:r>
      <w:r>
        <w:rPr>
          <w:rFonts w:hint="eastAsia" w:eastAsia="方正黑体_GBK"/>
          <w:sz w:val="32"/>
          <w:szCs w:val="32"/>
          <w:lang w:val="en-US" w:eastAsia="zh-CN"/>
        </w:rPr>
        <w:t>6</w:t>
      </w:r>
    </w:p>
    <w:p>
      <w:pPr>
        <w:pStyle w:val="13"/>
        <w:adjustRightInd w:val="0"/>
        <w:snapToGrid w:val="0"/>
        <w:spacing w:line="520" w:lineRule="exact"/>
        <w:ind w:left="0" w:leftChars="0" w:firstLine="640" w:firstLineChars="200"/>
        <w:rPr>
          <w:rFonts w:hint="eastAsia" w:eastAsia="方正黑体_GBK"/>
          <w:sz w:val="32"/>
          <w:szCs w:val="32"/>
          <w:lang w:eastAsia="zh-CN"/>
        </w:rPr>
      </w:pPr>
      <w:r>
        <w:rPr>
          <w:rFonts w:hint="eastAsia" w:eastAsia="方正黑体_GBK" w:cs="方正黑体_GBK"/>
          <w:sz w:val="32"/>
          <w:szCs w:val="32"/>
        </w:rPr>
        <w:t>第四部分附件</w:t>
      </w:r>
      <w:r>
        <w:rPr>
          <w:rFonts w:eastAsia="方正黑体_GBK"/>
          <w:sz w:val="32"/>
          <w:szCs w:val="32"/>
        </w:rPr>
        <w:t>………………………………………………2</w:t>
      </w:r>
      <w:r>
        <w:rPr>
          <w:rFonts w:hint="eastAsia" w:eastAsia="方正黑体_GBK"/>
          <w:sz w:val="32"/>
          <w:szCs w:val="32"/>
          <w:lang w:val="en-US" w:eastAsia="zh-CN"/>
        </w:rPr>
        <w:t>0</w:t>
      </w:r>
    </w:p>
    <w:p>
      <w:pPr>
        <w:pStyle w:val="13"/>
        <w:adjustRightInd w:val="0"/>
        <w:snapToGrid w:val="0"/>
        <w:spacing w:line="520" w:lineRule="exact"/>
        <w:ind w:left="0" w:leftChars="0" w:firstLine="640" w:firstLineChars="200"/>
        <w:rPr>
          <w:rFonts w:eastAsia="方正楷体_GBK"/>
          <w:sz w:val="32"/>
          <w:szCs w:val="32"/>
        </w:rPr>
      </w:pPr>
      <w:r>
        <w:rPr>
          <w:rFonts w:hint="eastAsia" w:eastAsia="方正黑体_GBK" w:cs="方正黑体_GBK"/>
          <w:sz w:val="32"/>
          <w:szCs w:val="32"/>
        </w:rPr>
        <w:t>第五部分附表</w:t>
      </w:r>
      <w:r>
        <w:rPr>
          <w:rFonts w:eastAsia="方正黑体_GBK"/>
          <w:sz w:val="32"/>
          <w:szCs w:val="32"/>
        </w:rPr>
        <w:t>………………………………………………4</w:t>
      </w:r>
      <w:r>
        <w:rPr>
          <w:rFonts w:hint="eastAsia" w:eastAsia="方正黑体_GBK"/>
          <w:sz w:val="32"/>
          <w:szCs w:val="32"/>
          <w:lang w:val="en-US" w:eastAsia="zh-CN"/>
        </w:rPr>
        <w:t>1</w:t>
      </w:r>
      <w:r>
        <w:rPr>
          <w:rFonts w:hint="eastAsia" w:eastAsia="方正楷体_GBK" w:cs="方正楷体_GBK"/>
          <w:sz w:val="32"/>
          <w:szCs w:val="32"/>
        </w:rPr>
        <w:t>一、收入支出决算总表</w:t>
      </w:r>
    </w:p>
    <w:p>
      <w:pPr>
        <w:pStyle w:val="13"/>
        <w:adjustRightInd w:val="0"/>
        <w:snapToGrid w:val="0"/>
        <w:spacing w:line="520" w:lineRule="exact"/>
        <w:ind w:left="0" w:leftChars="0" w:firstLine="640" w:firstLineChars="200"/>
        <w:rPr>
          <w:rFonts w:eastAsia="方正楷体_GBK"/>
          <w:sz w:val="32"/>
          <w:szCs w:val="32"/>
        </w:rPr>
      </w:pPr>
      <w:r>
        <w:rPr>
          <w:rFonts w:hint="eastAsia" w:eastAsia="方正楷体_GBK" w:cs="方正楷体_GBK"/>
          <w:sz w:val="32"/>
          <w:szCs w:val="32"/>
        </w:rPr>
        <w:t>二、收入决算表</w:t>
      </w:r>
    </w:p>
    <w:p>
      <w:pPr>
        <w:pStyle w:val="13"/>
        <w:adjustRightInd w:val="0"/>
        <w:snapToGrid w:val="0"/>
        <w:spacing w:line="520" w:lineRule="exact"/>
        <w:ind w:left="0" w:leftChars="0" w:firstLine="640" w:firstLineChars="200"/>
        <w:rPr>
          <w:rFonts w:eastAsia="方正楷体_GBK"/>
          <w:sz w:val="32"/>
          <w:szCs w:val="32"/>
        </w:rPr>
      </w:pPr>
      <w:r>
        <w:rPr>
          <w:rFonts w:hint="eastAsia" w:eastAsia="方正楷体_GBK" w:cs="方正楷体_GBK"/>
          <w:sz w:val="32"/>
          <w:szCs w:val="32"/>
        </w:rPr>
        <w:t>三、支出决算表</w:t>
      </w:r>
    </w:p>
    <w:p>
      <w:pPr>
        <w:pStyle w:val="13"/>
        <w:adjustRightInd w:val="0"/>
        <w:snapToGrid w:val="0"/>
        <w:spacing w:line="520" w:lineRule="exact"/>
        <w:ind w:left="0" w:leftChars="0" w:firstLine="640" w:firstLineChars="200"/>
        <w:rPr>
          <w:rFonts w:eastAsia="方正楷体_GBK"/>
          <w:sz w:val="32"/>
          <w:szCs w:val="32"/>
        </w:rPr>
      </w:pPr>
      <w:r>
        <w:rPr>
          <w:rFonts w:hint="eastAsia" w:eastAsia="方正楷体_GBK" w:cs="方正楷体_GBK"/>
          <w:sz w:val="32"/>
          <w:szCs w:val="32"/>
        </w:rPr>
        <w:t>四、财政拨款收入支出决算总表</w:t>
      </w:r>
    </w:p>
    <w:p>
      <w:pPr>
        <w:pStyle w:val="13"/>
        <w:adjustRightInd w:val="0"/>
        <w:snapToGrid w:val="0"/>
        <w:spacing w:line="520" w:lineRule="exact"/>
        <w:ind w:left="0" w:leftChars="0" w:firstLine="640" w:firstLineChars="200"/>
        <w:rPr>
          <w:rFonts w:eastAsia="方正楷体_GBK"/>
          <w:sz w:val="32"/>
          <w:szCs w:val="32"/>
        </w:rPr>
      </w:pPr>
      <w:r>
        <w:rPr>
          <w:rFonts w:hint="eastAsia" w:eastAsia="方正楷体_GBK" w:cs="方正楷体_GBK"/>
          <w:sz w:val="32"/>
          <w:szCs w:val="32"/>
        </w:rPr>
        <w:t>五、财政拨款支出决算明细表</w:t>
      </w:r>
    </w:p>
    <w:p>
      <w:pPr>
        <w:pStyle w:val="13"/>
        <w:adjustRightInd w:val="0"/>
        <w:snapToGrid w:val="0"/>
        <w:spacing w:line="520" w:lineRule="exact"/>
        <w:ind w:left="0" w:leftChars="0" w:firstLine="640" w:firstLineChars="200"/>
        <w:rPr>
          <w:rFonts w:eastAsia="方正楷体_GBK"/>
          <w:sz w:val="32"/>
          <w:szCs w:val="32"/>
        </w:rPr>
      </w:pPr>
      <w:r>
        <w:rPr>
          <w:rFonts w:hint="eastAsia" w:eastAsia="方正楷体_GBK" w:cs="方正楷体_GBK"/>
          <w:sz w:val="32"/>
          <w:szCs w:val="32"/>
        </w:rPr>
        <w:t>六、一般公共预算财政拨款支出决算表</w:t>
      </w:r>
    </w:p>
    <w:p>
      <w:pPr>
        <w:pStyle w:val="13"/>
        <w:adjustRightInd w:val="0"/>
        <w:snapToGrid w:val="0"/>
        <w:spacing w:line="520" w:lineRule="exact"/>
        <w:ind w:left="0" w:leftChars="0" w:firstLine="640" w:firstLineChars="200"/>
        <w:rPr>
          <w:rFonts w:eastAsia="方正楷体_GBK"/>
          <w:sz w:val="32"/>
          <w:szCs w:val="32"/>
        </w:rPr>
      </w:pPr>
      <w:r>
        <w:rPr>
          <w:rFonts w:hint="eastAsia" w:eastAsia="方正楷体_GBK" w:cs="方正楷体_GBK"/>
          <w:sz w:val="32"/>
          <w:szCs w:val="32"/>
        </w:rPr>
        <w:t>七、一般公共预算财政拨款支出决算明细表</w:t>
      </w:r>
    </w:p>
    <w:p>
      <w:pPr>
        <w:pStyle w:val="13"/>
        <w:adjustRightInd w:val="0"/>
        <w:snapToGrid w:val="0"/>
        <w:spacing w:line="520" w:lineRule="exact"/>
        <w:ind w:left="0" w:leftChars="0" w:firstLine="640" w:firstLineChars="200"/>
        <w:rPr>
          <w:rFonts w:eastAsia="方正楷体_GBK"/>
          <w:sz w:val="32"/>
          <w:szCs w:val="32"/>
        </w:rPr>
      </w:pPr>
      <w:r>
        <w:rPr>
          <w:rFonts w:hint="eastAsia" w:eastAsia="方正楷体_GBK" w:cs="方正楷体_GBK"/>
          <w:sz w:val="32"/>
          <w:szCs w:val="32"/>
        </w:rPr>
        <w:t>八、一般公共预算财政拨款基本支出决算明细表</w:t>
      </w:r>
    </w:p>
    <w:p>
      <w:pPr>
        <w:pStyle w:val="13"/>
        <w:adjustRightInd w:val="0"/>
        <w:snapToGrid w:val="0"/>
        <w:spacing w:line="520" w:lineRule="exact"/>
        <w:ind w:left="0" w:leftChars="0" w:firstLine="640" w:firstLineChars="200"/>
        <w:rPr>
          <w:rFonts w:eastAsia="方正楷体_GBK"/>
          <w:sz w:val="32"/>
          <w:szCs w:val="32"/>
        </w:rPr>
      </w:pPr>
      <w:r>
        <w:rPr>
          <w:rFonts w:hint="eastAsia" w:eastAsia="方正楷体_GBK" w:cs="方正楷体_GBK"/>
          <w:sz w:val="32"/>
          <w:szCs w:val="32"/>
        </w:rPr>
        <w:t>九、一般公共预算财政拨款项目支出决算表</w:t>
      </w:r>
    </w:p>
    <w:p>
      <w:pPr>
        <w:pStyle w:val="13"/>
        <w:adjustRightInd w:val="0"/>
        <w:snapToGrid w:val="0"/>
        <w:spacing w:line="520" w:lineRule="exact"/>
        <w:ind w:left="0" w:leftChars="0" w:firstLine="640" w:firstLineChars="200"/>
        <w:rPr>
          <w:rFonts w:eastAsia="方正楷体_GBK"/>
          <w:sz w:val="32"/>
          <w:szCs w:val="32"/>
        </w:rPr>
      </w:pPr>
      <w:r>
        <w:rPr>
          <w:rFonts w:hint="eastAsia" w:eastAsia="方正楷体_GBK" w:cs="方正楷体_GBK"/>
          <w:sz w:val="32"/>
          <w:szCs w:val="32"/>
        </w:rPr>
        <w:t>十、政府性基金预算财政拨款收入支出决算表</w:t>
      </w:r>
    </w:p>
    <w:p>
      <w:pPr>
        <w:pStyle w:val="13"/>
        <w:adjustRightInd w:val="0"/>
        <w:snapToGrid w:val="0"/>
        <w:spacing w:line="520" w:lineRule="exact"/>
        <w:ind w:left="0" w:leftChars="0" w:firstLine="640" w:firstLineChars="200"/>
        <w:rPr>
          <w:rFonts w:eastAsia="方正楷体_GBK"/>
          <w:sz w:val="32"/>
          <w:szCs w:val="32"/>
        </w:rPr>
      </w:pPr>
      <w:r>
        <w:rPr>
          <w:rFonts w:hint="eastAsia" w:eastAsia="方正楷体_GBK" w:cs="方正楷体_GBK"/>
          <w:sz w:val="32"/>
          <w:szCs w:val="32"/>
        </w:rPr>
        <w:t>十一、国有资本经营预算财政拨款收入支出决算表</w:t>
      </w:r>
    </w:p>
    <w:p>
      <w:pPr>
        <w:pStyle w:val="13"/>
        <w:adjustRightInd w:val="0"/>
        <w:snapToGrid w:val="0"/>
        <w:spacing w:line="520" w:lineRule="exact"/>
        <w:ind w:left="0" w:leftChars="0" w:firstLine="640" w:firstLineChars="200"/>
        <w:rPr>
          <w:rFonts w:eastAsia="方正楷体_GBK"/>
          <w:sz w:val="32"/>
          <w:szCs w:val="32"/>
        </w:rPr>
      </w:pPr>
      <w:r>
        <w:rPr>
          <w:rFonts w:hint="eastAsia" w:eastAsia="方正楷体_GBK" w:cs="方正楷体_GBK"/>
          <w:sz w:val="32"/>
          <w:szCs w:val="32"/>
        </w:rPr>
        <w:t>十二、国有资本经营预算财政拨款支出决算表</w:t>
      </w:r>
    </w:p>
    <w:p>
      <w:pPr>
        <w:pStyle w:val="13"/>
        <w:adjustRightInd w:val="0"/>
        <w:snapToGrid w:val="0"/>
        <w:spacing w:line="520" w:lineRule="exact"/>
        <w:ind w:left="0" w:leftChars="0" w:firstLine="640" w:firstLineChars="200"/>
        <w:rPr>
          <w:rFonts w:eastAsia="方正楷体_GBK"/>
          <w:sz w:val="32"/>
          <w:szCs w:val="32"/>
        </w:rPr>
      </w:pPr>
      <w:r>
        <w:rPr>
          <w:rFonts w:hint="eastAsia" w:eastAsia="方正楷体_GBK" w:cs="方正楷体_GBK"/>
          <w:sz w:val="32"/>
          <w:szCs w:val="32"/>
        </w:rPr>
        <w:t>十三、财政拨款</w:t>
      </w:r>
      <w:r>
        <w:rPr>
          <w:rFonts w:eastAsia="方正楷体_GBK"/>
          <w:sz w:val="32"/>
          <w:szCs w:val="32"/>
        </w:rPr>
        <w:t>“</w:t>
      </w:r>
      <w:r>
        <w:rPr>
          <w:rFonts w:hint="eastAsia" w:eastAsia="方正楷体_GBK" w:cs="方正楷体_GBK"/>
          <w:sz w:val="32"/>
          <w:szCs w:val="32"/>
        </w:rPr>
        <w:t>三公</w:t>
      </w:r>
      <w:r>
        <w:rPr>
          <w:rFonts w:eastAsia="方正楷体_GBK"/>
          <w:sz w:val="32"/>
          <w:szCs w:val="32"/>
        </w:rPr>
        <w:t>”</w:t>
      </w:r>
      <w:r>
        <w:rPr>
          <w:rFonts w:hint="eastAsia" w:eastAsia="方正楷体_GBK" w:cs="方正楷体_GBK"/>
          <w:sz w:val="32"/>
          <w:szCs w:val="32"/>
        </w:rPr>
        <w:t>经费支出决算表</w:t>
      </w:r>
    </w:p>
    <w:p/>
    <w:p>
      <w:pPr>
        <w:pStyle w:val="2"/>
        <w:spacing w:before="173"/>
      </w:pPr>
    </w:p>
    <w:p>
      <w:pPr>
        <w:pStyle w:val="2"/>
        <w:spacing w:before="173"/>
      </w:pPr>
    </w:p>
    <w:p>
      <w:pPr>
        <w:pStyle w:val="2"/>
        <w:spacing w:before="173"/>
      </w:pPr>
    </w:p>
    <w:p>
      <w:pPr>
        <w:pStyle w:val="2"/>
        <w:spacing w:before="173"/>
      </w:pPr>
    </w:p>
    <w:p>
      <w:pPr>
        <w:pStyle w:val="2"/>
        <w:spacing w:before="173"/>
      </w:pPr>
    </w:p>
    <w:p>
      <w:pPr>
        <w:pStyle w:val="2"/>
        <w:spacing w:before="173"/>
      </w:pPr>
    </w:p>
    <w:p>
      <w:pPr>
        <w:pStyle w:val="2"/>
        <w:spacing w:before="173"/>
      </w:pPr>
    </w:p>
    <w:p>
      <w:pPr>
        <w:pStyle w:val="2"/>
        <w:spacing w:before="173"/>
        <w:jc w:val="center"/>
        <w:rPr>
          <w:rFonts w:ascii="方正黑体_GBK" w:eastAsia="方正黑体_GBK"/>
          <w:sz w:val="44"/>
          <w:szCs w:val="44"/>
        </w:rPr>
      </w:pPr>
      <w:r>
        <w:rPr>
          <w:rFonts w:hint="eastAsia" w:ascii="方正黑体_GBK" w:eastAsia="方正黑体_GBK" w:cs="方正黑体_GBK"/>
          <w:sz w:val="44"/>
          <w:szCs w:val="44"/>
        </w:rPr>
        <w:t>第一部分</w:t>
      </w:r>
      <w:r>
        <w:rPr>
          <w:rFonts w:ascii="方正黑体_GBK" w:eastAsia="方正黑体_GBK" w:cs="方正黑体_GBK"/>
          <w:sz w:val="44"/>
          <w:szCs w:val="44"/>
        </w:rPr>
        <w:t xml:space="preserve"> </w:t>
      </w:r>
      <w:r>
        <w:rPr>
          <w:rFonts w:hint="eastAsia" w:ascii="方正黑体_GBK" w:eastAsia="方正黑体_GBK" w:cs="方正黑体_GBK"/>
          <w:sz w:val="44"/>
          <w:szCs w:val="44"/>
        </w:rPr>
        <w:t>部门概况</w:t>
      </w:r>
    </w:p>
    <w:p>
      <w:pPr>
        <w:pStyle w:val="2"/>
        <w:spacing w:before="173" w:line="560" w:lineRule="exact"/>
        <w:rPr>
          <w:rFonts w:ascii="黑体" w:hAnsi="黑体" w:eastAsia="黑体"/>
          <w:sz w:val="32"/>
          <w:szCs w:val="32"/>
        </w:rPr>
      </w:pPr>
      <w:r>
        <w:rPr>
          <w:rFonts w:ascii="黑体" w:hAnsi="黑体" w:eastAsia="黑体" w:cs="黑体"/>
          <w:sz w:val="32"/>
          <w:szCs w:val="32"/>
        </w:rPr>
        <w:t xml:space="preserve">    </w:t>
      </w:r>
      <w:r>
        <w:rPr>
          <w:rFonts w:hint="eastAsia" w:ascii="黑体" w:hAnsi="黑体" w:eastAsia="黑体" w:cs="黑体"/>
          <w:sz w:val="32"/>
          <w:szCs w:val="32"/>
        </w:rPr>
        <w:t>一、部门职责</w:t>
      </w:r>
    </w:p>
    <w:p>
      <w:pPr>
        <w:spacing w:line="560" w:lineRule="exact"/>
        <w:ind w:firstLine="800" w:firstLineChars="250"/>
        <w:outlineLvl w:val="1"/>
        <w:rPr>
          <w:rFonts w:eastAsia="方正仿宋_GBK"/>
          <w:color w:val="000000"/>
          <w:sz w:val="32"/>
          <w:szCs w:val="32"/>
        </w:rPr>
      </w:pPr>
      <w:r>
        <w:rPr>
          <w:rFonts w:eastAsia="方正仿宋_GBK"/>
          <w:color w:val="000000"/>
          <w:sz w:val="32"/>
          <w:szCs w:val="32"/>
        </w:rPr>
        <w:t>1.</w:t>
      </w:r>
      <w:r>
        <w:rPr>
          <w:rFonts w:hint="eastAsia" w:eastAsia="方正仿宋_GBK" w:cs="方正仿宋_GBK"/>
          <w:color w:val="000000"/>
          <w:sz w:val="32"/>
          <w:szCs w:val="32"/>
        </w:rPr>
        <w:t>负责党的纪律检查工作。贯彻落实党中央、中央纪委，省委、省纪委，市委、市纪委和区委关于纪律检查工作的决定，维护党的章程和其他党内法规，检查党的路线方针政策和决议的执行情况，协助区委推进全面从严治党、加强党风廉政建设和组织协调反腐败工作。</w:t>
      </w:r>
    </w:p>
    <w:p>
      <w:pPr>
        <w:spacing w:line="560" w:lineRule="exact"/>
        <w:ind w:firstLine="800" w:firstLineChars="250"/>
        <w:outlineLvl w:val="1"/>
        <w:rPr>
          <w:rFonts w:eastAsia="方正仿宋_GBK"/>
          <w:color w:val="000000"/>
          <w:sz w:val="32"/>
          <w:szCs w:val="32"/>
        </w:rPr>
      </w:pPr>
      <w:r>
        <w:rPr>
          <w:rFonts w:eastAsia="方正仿宋_GBK"/>
          <w:color w:val="000000"/>
          <w:sz w:val="32"/>
          <w:szCs w:val="32"/>
        </w:rPr>
        <w:t>2.</w:t>
      </w:r>
      <w:r>
        <w:rPr>
          <w:rFonts w:hint="eastAsia" w:eastAsia="方正仿宋_GBK" w:cs="方正仿宋_GBK"/>
          <w:color w:val="000000"/>
          <w:sz w:val="32"/>
          <w:szCs w:val="32"/>
        </w:rPr>
        <w:t>依照党的章程和其他党内法规履行监督、执纪、问责职责。负责经常对党员进行遵守纪律的教育，作出关于维护党纪的决定；对区委工作机关及工作机关管理的机关、区委批准设立的党委（党组），镇（街道）党（工）委、纪（工）委等党的组织和区委管理的党员领导干部及党的关系在地方的中央、省级单位党的组织、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60" w:lineRule="exact"/>
        <w:ind w:firstLine="800" w:firstLineChars="250"/>
        <w:outlineLvl w:val="1"/>
        <w:rPr>
          <w:rFonts w:eastAsia="方正仿宋_GBK"/>
          <w:color w:val="000000"/>
          <w:sz w:val="32"/>
          <w:szCs w:val="32"/>
        </w:rPr>
      </w:pPr>
      <w:r>
        <w:rPr>
          <w:rFonts w:eastAsia="方正仿宋_GBK"/>
          <w:color w:val="000000"/>
          <w:sz w:val="32"/>
          <w:szCs w:val="32"/>
        </w:rPr>
        <w:t>3.</w:t>
      </w:r>
      <w:r>
        <w:rPr>
          <w:rFonts w:hint="eastAsia" w:eastAsia="方正仿宋_GBK" w:cs="方正仿宋_GBK"/>
          <w:color w:val="000000"/>
          <w:sz w:val="32"/>
          <w:szCs w:val="32"/>
        </w:rPr>
        <w:t>负责全区监察工作。贯彻落实党中央、中央纪委国家监委，省委、省纪委监委，市委、市纪委监委和区委关于监察工作的决定，维护宪法法律，依法对区委管理或者授权管辖的行使公权力的公职人员进行监察，调查职务违法和职务犯罪，开展廉政建设和反腐败工作。</w:t>
      </w:r>
    </w:p>
    <w:p>
      <w:pPr>
        <w:spacing w:line="560" w:lineRule="exact"/>
        <w:ind w:firstLine="640" w:firstLineChars="200"/>
        <w:rPr>
          <w:rFonts w:eastAsia="方正仿宋_GBK"/>
          <w:color w:val="000000"/>
          <w:sz w:val="32"/>
          <w:szCs w:val="32"/>
        </w:rPr>
      </w:pPr>
      <w:r>
        <w:rPr>
          <w:rFonts w:eastAsia="方正仿宋_GBK"/>
          <w:color w:val="000000"/>
          <w:sz w:val="32"/>
          <w:szCs w:val="32"/>
        </w:rPr>
        <w:t>4.</w:t>
      </w:r>
      <w:r>
        <w:rPr>
          <w:rFonts w:hint="eastAsia" w:eastAsia="方正仿宋_GBK" w:cs="方正仿宋_GBK"/>
          <w:color w:val="000000"/>
          <w:sz w:val="32"/>
          <w:szCs w:val="32"/>
        </w:rPr>
        <w:t>依照法律规定履行监督、调查、处置职责。推动开展廉政教育，对区委管理或者授权管辖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60" w:lineRule="exact"/>
        <w:ind w:firstLine="640" w:firstLineChars="200"/>
        <w:rPr>
          <w:rFonts w:eastAsia="方正仿宋_GBK"/>
          <w:color w:val="000000"/>
          <w:sz w:val="32"/>
          <w:szCs w:val="32"/>
        </w:rPr>
      </w:pPr>
      <w:r>
        <w:rPr>
          <w:rFonts w:eastAsia="方正仿宋_GBK"/>
          <w:color w:val="000000"/>
          <w:sz w:val="32"/>
          <w:szCs w:val="32"/>
        </w:rPr>
        <w:t>5.</w:t>
      </w:r>
      <w:r>
        <w:rPr>
          <w:rFonts w:hint="eastAsia" w:eastAsia="方正仿宋_GBK" w:cs="方正仿宋_GBK"/>
          <w:color w:val="000000"/>
          <w:sz w:val="32"/>
          <w:szCs w:val="32"/>
        </w:rPr>
        <w:t>负责组织协调全区全面从严治党、党风廉政建设和反腐败宣传教育工作。</w:t>
      </w:r>
    </w:p>
    <w:p>
      <w:pPr>
        <w:spacing w:line="560" w:lineRule="exact"/>
        <w:ind w:firstLine="640" w:firstLineChars="200"/>
        <w:outlineLvl w:val="1"/>
        <w:rPr>
          <w:rFonts w:eastAsia="方正仿宋_GBK"/>
          <w:color w:val="000000"/>
          <w:sz w:val="32"/>
          <w:szCs w:val="32"/>
        </w:rPr>
      </w:pPr>
      <w:r>
        <w:rPr>
          <w:rFonts w:eastAsia="方正仿宋_GBK"/>
          <w:color w:val="000000"/>
          <w:sz w:val="32"/>
          <w:szCs w:val="32"/>
        </w:rPr>
        <w:t>6.</w:t>
      </w:r>
      <w:r>
        <w:rPr>
          <w:rFonts w:hint="eastAsia" w:eastAsia="方正仿宋_GBK" w:cs="方正仿宋_GBK"/>
          <w:color w:val="000000"/>
          <w:sz w:val="32"/>
          <w:szCs w:val="32"/>
        </w:rPr>
        <w:t>负责综合分析全区全面从严治党、党风廉政建设和反腐败工作情况，对纪检监察工作重要理论和实践问题进行调查研究；参与起草制订相关规范性文件。</w:t>
      </w:r>
      <w:r>
        <w:rPr>
          <w:rFonts w:eastAsia="方正仿宋_GBK"/>
          <w:color w:val="000000"/>
          <w:sz w:val="32"/>
          <w:szCs w:val="32"/>
        </w:rPr>
        <w:t xml:space="preserve"> </w:t>
      </w:r>
    </w:p>
    <w:p>
      <w:pPr>
        <w:spacing w:line="560" w:lineRule="exact"/>
        <w:ind w:firstLine="640" w:firstLineChars="200"/>
        <w:outlineLvl w:val="1"/>
        <w:rPr>
          <w:rFonts w:eastAsia="方正仿宋_GBK"/>
          <w:color w:val="000000"/>
          <w:sz w:val="32"/>
          <w:szCs w:val="32"/>
        </w:rPr>
      </w:pPr>
      <w:r>
        <w:rPr>
          <w:rFonts w:eastAsia="方正仿宋_GBK"/>
          <w:color w:val="000000"/>
          <w:sz w:val="32"/>
          <w:szCs w:val="32"/>
        </w:rPr>
        <w:t>7.</w:t>
      </w:r>
      <w:r>
        <w:rPr>
          <w:rFonts w:hint="eastAsia" w:eastAsia="方正仿宋_GBK" w:cs="方正仿宋_GBK"/>
          <w:color w:val="000000"/>
          <w:sz w:val="32"/>
          <w:szCs w:val="32"/>
        </w:rPr>
        <w:t>负责全区反腐败国际追逃追赃和防逃工作的组织协调，督促有关单位做好相关工作。</w:t>
      </w:r>
    </w:p>
    <w:p>
      <w:pPr>
        <w:spacing w:line="560" w:lineRule="exact"/>
        <w:ind w:firstLine="640" w:firstLineChars="200"/>
        <w:outlineLvl w:val="1"/>
        <w:rPr>
          <w:rFonts w:eastAsia="方正仿宋_GBK"/>
          <w:color w:val="000000"/>
          <w:sz w:val="32"/>
          <w:szCs w:val="32"/>
        </w:rPr>
      </w:pPr>
      <w:r>
        <w:rPr>
          <w:rFonts w:eastAsia="方正仿宋_GBK"/>
          <w:color w:val="000000"/>
          <w:sz w:val="32"/>
          <w:szCs w:val="32"/>
        </w:rPr>
        <w:t>8.</w:t>
      </w:r>
      <w:r>
        <w:rPr>
          <w:rFonts w:hint="eastAsia" w:eastAsia="方正仿宋_GBK" w:cs="方正仿宋_GBK"/>
          <w:color w:val="000000"/>
          <w:sz w:val="32"/>
          <w:szCs w:val="32"/>
        </w:rPr>
        <w:t>负责与区委巡察工作领导小组办公室的统筹协调和有关问题线索的处置工作。</w:t>
      </w:r>
    </w:p>
    <w:p>
      <w:pPr>
        <w:spacing w:line="560" w:lineRule="exact"/>
        <w:ind w:firstLine="640" w:firstLineChars="200"/>
        <w:outlineLvl w:val="1"/>
        <w:rPr>
          <w:rFonts w:eastAsia="方正仿宋_GBK"/>
          <w:color w:val="000000"/>
          <w:sz w:val="32"/>
          <w:szCs w:val="32"/>
        </w:rPr>
      </w:pPr>
      <w:r>
        <w:rPr>
          <w:rFonts w:eastAsia="方正仿宋_GBK"/>
          <w:color w:val="000000"/>
          <w:sz w:val="32"/>
          <w:szCs w:val="32"/>
        </w:rPr>
        <w:t>9.</w:t>
      </w:r>
      <w:r>
        <w:rPr>
          <w:rFonts w:hint="eastAsia" w:eastAsia="方正仿宋_GBK" w:cs="方正仿宋_GBK"/>
          <w:color w:val="000000"/>
          <w:sz w:val="32"/>
          <w:szCs w:val="32"/>
        </w:rPr>
        <w:t>根据干部管理权限，负责全区纪检监察系统领导班子建设、干部队伍建设和组织建设的综合规划、政策研究、制度建设和业务指导；会同有关方面做好区纪委监委派出机构、区委巡察机构和下一级纪检监察机构，以及区属企事业单位纪检监察机构领导班子建设有关工作；组织和指导全区纪检监察系统干部教育培训工作。</w:t>
      </w:r>
    </w:p>
    <w:p>
      <w:pPr>
        <w:spacing w:line="560" w:lineRule="exact"/>
        <w:ind w:firstLine="640" w:firstLineChars="200"/>
        <w:outlineLvl w:val="1"/>
        <w:rPr>
          <w:rFonts w:eastAsia="方正仿宋_GBK"/>
          <w:color w:val="000000"/>
          <w:sz w:val="32"/>
          <w:szCs w:val="32"/>
        </w:rPr>
      </w:pPr>
      <w:r>
        <w:rPr>
          <w:rFonts w:eastAsia="方正仿宋_GBK"/>
          <w:color w:val="000000"/>
          <w:sz w:val="32"/>
          <w:szCs w:val="32"/>
        </w:rPr>
        <w:t>10.</w:t>
      </w:r>
      <w:r>
        <w:rPr>
          <w:rFonts w:hint="eastAsia" w:eastAsia="方正仿宋_GBK" w:cs="方正仿宋_GBK"/>
          <w:color w:val="000000"/>
          <w:sz w:val="32"/>
          <w:szCs w:val="32"/>
        </w:rPr>
        <w:t>完成市纪委监委和区委交办的其他任务。</w:t>
      </w:r>
    </w:p>
    <w:p>
      <w:pPr>
        <w:pStyle w:val="2"/>
        <w:spacing w:before="173" w:line="560" w:lineRule="exact"/>
        <w:ind w:firstLine="640" w:firstLineChars="200"/>
        <w:rPr>
          <w:rFonts w:ascii="黑体" w:hAnsi="黑体" w:eastAsia="黑体"/>
          <w:sz w:val="32"/>
          <w:szCs w:val="32"/>
        </w:rPr>
      </w:pPr>
      <w:r>
        <w:rPr>
          <w:rFonts w:hint="eastAsia" w:ascii="黑体" w:hAnsi="黑体" w:eastAsia="黑体" w:cs="黑体"/>
          <w:sz w:val="32"/>
          <w:szCs w:val="32"/>
        </w:rPr>
        <w:t>二、机构设置</w:t>
      </w:r>
    </w:p>
    <w:p>
      <w:pPr>
        <w:spacing w:line="560" w:lineRule="exact"/>
        <w:ind w:firstLine="640" w:firstLineChars="200"/>
        <w:outlineLvl w:val="1"/>
        <w:rPr>
          <w:rFonts w:eastAsia="方正仿宋_GBK"/>
          <w:color w:val="000000"/>
          <w:sz w:val="32"/>
          <w:szCs w:val="32"/>
        </w:rPr>
      </w:pPr>
      <w:r>
        <w:rPr>
          <w:rFonts w:hint="eastAsia" w:eastAsia="方正仿宋_GBK" w:cs="方正仿宋_GBK"/>
          <w:color w:val="000000"/>
          <w:sz w:val="32"/>
          <w:szCs w:val="32"/>
        </w:rPr>
        <w:t>中共攀枝花市西区纪律检查委员会系一级预算单位，与攀枝花市西区监察委合署办公，内设科室</w:t>
      </w:r>
      <w:r>
        <w:rPr>
          <w:rFonts w:eastAsia="方正仿宋_GBK"/>
          <w:color w:val="000000"/>
          <w:sz w:val="32"/>
          <w:szCs w:val="32"/>
        </w:rPr>
        <w:t>11</w:t>
      </w:r>
      <w:r>
        <w:rPr>
          <w:rFonts w:hint="eastAsia" w:eastAsia="方正仿宋_GBK" w:cs="方正仿宋_GBK"/>
          <w:color w:val="000000"/>
          <w:sz w:val="32"/>
          <w:szCs w:val="32"/>
        </w:rPr>
        <w:t>个室（部）：办公室、组织部、宣传部、党风政风监督室、第一至第四纪检监察室、案件审理室、信访室和案管室。攀枝花市西区纪检监察教育培训与信息中心属于攀枝花市西区纪委监察委下属事业单位（属公益一类事业单位），非预算二级单位。中共攀枝花市西区区委巡察工作领导小组办公室（未独立预算），并入中共攀枝花市西区纪律检查委员预算核算。</w:t>
      </w:r>
    </w:p>
    <w:p>
      <w:pPr>
        <w:pStyle w:val="2"/>
        <w:spacing w:before="173"/>
      </w:pPr>
    </w:p>
    <w:p>
      <w:pPr>
        <w:jc w:val="center"/>
        <w:rPr>
          <w:rFonts w:ascii="方正黑体_GBK" w:eastAsia="方正黑体_GBK"/>
          <w:sz w:val="44"/>
          <w:szCs w:val="44"/>
        </w:rPr>
      </w:pPr>
      <w:bookmarkStart w:id="12" w:name="_Toc15396602"/>
      <w:bookmarkStart w:id="13" w:name="_Toc15377204"/>
      <w:r>
        <w:rPr>
          <w:rFonts w:hint="eastAsia" w:ascii="方正黑体_GBK" w:eastAsia="方正黑体_GBK" w:cs="方正黑体_GBK"/>
          <w:sz w:val="44"/>
          <w:szCs w:val="44"/>
        </w:rPr>
        <w:t>第二部分</w:t>
      </w:r>
      <w:r>
        <w:rPr>
          <w:rFonts w:ascii="方正黑体_GBK" w:eastAsia="方正黑体_GBK" w:cs="方正黑体_GBK"/>
          <w:sz w:val="44"/>
          <w:szCs w:val="44"/>
        </w:rPr>
        <w:t xml:space="preserve"> 2022</w:t>
      </w:r>
      <w:r>
        <w:rPr>
          <w:rFonts w:hint="eastAsia" w:ascii="方正黑体_GBK" w:eastAsia="方正黑体_GBK" w:cs="方正黑体_GBK"/>
          <w:sz w:val="44"/>
          <w:szCs w:val="44"/>
        </w:rPr>
        <w:t>年度部门决算情况说明</w:t>
      </w:r>
      <w:bookmarkEnd w:id="12"/>
      <w:bookmarkEnd w:id="13"/>
    </w:p>
    <w:p>
      <w:pPr>
        <w:spacing w:line="560" w:lineRule="exact"/>
      </w:pPr>
    </w:p>
    <w:p>
      <w:pPr>
        <w:pStyle w:val="34"/>
        <w:spacing w:line="560" w:lineRule="exact"/>
        <w:ind w:firstLine="640"/>
        <w:outlineLvl w:val="1"/>
        <w:rPr>
          <w:rStyle w:val="21"/>
          <w:rFonts w:ascii="黑体" w:hAnsi="黑体" w:eastAsia="黑体" w:cs="Times New Roman"/>
          <w:b w:val="0"/>
          <w:bCs w:val="0"/>
        </w:rPr>
      </w:pPr>
      <w:bookmarkStart w:id="14" w:name="_Toc15396603"/>
      <w:bookmarkStart w:id="15" w:name="_Toc15377205"/>
      <w:r>
        <w:rPr>
          <w:rFonts w:hint="eastAsia" w:ascii="黑体" w:hAnsi="黑体" w:eastAsia="黑体" w:cs="黑体"/>
          <w:sz w:val="32"/>
          <w:szCs w:val="32"/>
        </w:rPr>
        <w:t>一、收</w:t>
      </w:r>
      <w:r>
        <w:rPr>
          <w:rStyle w:val="21"/>
          <w:rFonts w:hint="eastAsia" w:ascii="黑体" w:hAnsi="黑体" w:eastAsia="黑体" w:cs="黑体"/>
          <w:b w:val="0"/>
          <w:bCs w:val="0"/>
        </w:rPr>
        <w:t>入支出决算总体情况说明</w:t>
      </w:r>
      <w:bookmarkEnd w:id="14"/>
      <w:bookmarkEnd w:id="15"/>
    </w:p>
    <w:p>
      <w:pPr>
        <w:spacing w:line="560" w:lineRule="exact"/>
        <w:ind w:firstLine="640" w:firstLineChars="200"/>
        <w:rPr>
          <w:rFonts w:ascii="仿宋" w:hAnsi="仿宋" w:eastAsia="仿宋"/>
          <w:sz w:val="32"/>
          <w:szCs w:val="32"/>
        </w:rPr>
      </w:pPr>
      <w:r>
        <w:rPr>
          <w:rFonts w:ascii="仿宋" w:hAnsi="仿宋" w:eastAsia="仿宋" w:cs="仿宋"/>
          <w:sz w:val="32"/>
          <w:szCs w:val="32"/>
        </w:rPr>
        <w:t>2022</w:t>
      </w:r>
      <w:r>
        <w:rPr>
          <w:rFonts w:hint="eastAsia" w:ascii="仿宋" w:hAnsi="仿宋" w:eastAsia="仿宋" w:cs="仿宋"/>
          <w:sz w:val="32"/>
          <w:szCs w:val="32"/>
        </w:rPr>
        <w:t>年度收入总计</w:t>
      </w:r>
      <w:r>
        <w:rPr>
          <w:rFonts w:ascii="仿宋" w:hAnsi="仿宋" w:eastAsia="仿宋" w:cs="仿宋"/>
          <w:sz w:val="32"/>
          <w:szCs w:val="32"/>
        </w:rPr>
        <w:t>1140.95</w:t>
      </w:r>
      <w:r>
        <w:rPr>
          <w:rFonts w:hint="eastAsia" w:ascii="仿宋" w:hAnsi="仿宋" w:eastAsia="仿宋" w:cs="仿宋"/>
          <w:sz w:val="32"/>
          <w:szCs w:val="32"/>
        </w:rPr>
        <w:t>万元、支出总计</w:t>
      </w:r>
      <w:r>
        <w:rPr>
          <w:rFonts w:ascii="仿宋" w:hAnsi="仿宋" w:eastAsia="仿宋" w:cs="仿宋"/>
          <w:sz w:val="32"/>
          <w:szCs w:val="32"/>
        </w:rPr>
        <w:t>1140.95</w:t>
      </w:r>
      <w:r>
        <w:rPr>
          <w:rFonts w:hint="eastAsia" w:ascii="仿宋" w:hAnsi="仿宋" w:eastAsia="仿宋" w:cs="仿宋"/>
          <w:sz w:val="32"/>
          <w:szCs w:val="32"/>
        </w:rPr>
        <w:t>万元。与</w:t>
      </w:r>
      <w:r>
        <w:rPr>
          <w:rFonts w:ascii="仿宋" w:hAnsi="仿宋" w:eastAsia="仿宋" w:cs="仿宋"/>
          <w:sz w:val="32"/>
          <w:szCs w:val="32"/>
        </w:rPr>
        <w:t>2021</w:t>
      </w:r>
      <w:r>
        <w:rPr>
          <w:rFonts w:hint="eastAsia" w:ascii="仿宋" w:hAnsi="仿宋" w:eastAsia="仿宋" w:cs="仿宋"/>
          <w:sz w:val="32"/>
          <w:szCs w:val="32"/>
        </w:rPr>
        <w:t>年相比，收入总计增加</w:t>
      </w:r>
      <w:r>
        <w:rPr>
          <w:rFonts w:ascii="仿宋" w:hAnsi="仿宋" w:eastAsia="仿宋" w:cs="仿宋"/>
          <w:sz w:val="32"/>
          <w:szCs w:val="32"/>
        </w:rPr>
        <w:t>113.58</w:t>
      </w:r>
      <w:r>
        <w:rPr>
          <w:rFonts w:hint="eastAsia" w:ascii="仿宋" w:hAnsi="仿宋" w:eastAsia="仿宋" w:cs="仿宋"/>
          <w:sz w:val="32"/>
          <w:szCs w:val="32"/>
        </w:rPr>
        <w:t>万元，增长</w:t>
      </w:r>
      <w:r>
        <w:rPr>
          <w:rFonts w:ascii="仿宋" w:hAnsi="仿宋" w:eastAsia="仿宋" w:cs="仿宋"/>
          <w:sz w:val="32"/>
          <w:szCs w:val="32"/>
        </w:rPr>
        <w:t>11.06%</w:t>
      </w:r>
      <w:r>
        <w:rPr>
          <w:rFonts w:hint="eastAsia" w:ascii="仿宋" w:hAnsi="仿宋" w:eastAsia="仿宋" w:cs="仿宋"/>
          <w:sz w:val="32"/>
          <w:szCs w:val="32"/>
        </w:rPr>
        <w:t>、支出总计增加</w:t>
      </w:r>
      <w:r>
        <w:rPr>
          <w:rFonts w:ascii="仿宋" w:hAnsi="仿宋" w:eastAsia="仿宋" w:cs="仿宋"/>
          <w:sz w:val="32"/>
          <w:szCs w:val="32"/>
        </w:rPr>
        <w:t>101.68</w:t>
      </w:r>
      <w:r>
        <w:rPr>
          <w:rFonts w:hint="eastAsia" w:ascii="仿宋" w:hAnsi="仿宋" w:eastAsia="仿宋" w:cs="仿宋"/>
          <w:sz w:val="32"/>
          <w:szCs w:val="32"/>
        </w:rPr>
        <w:t>万元，增长</w:t>
      </w:r>
      <w:r>
        <w:rPr>
          <w:rFonts w:ascii="仿宋" w:hAnsi="仿宋" w:eastAsia="仿宋" w:cs="仿宋"/>
          <w:sz w:val="32"/>
          <w:szCs w:val="32"/>
        </w:rPr>
        <w:t>9.78%</w:t>
      </w:r>
      <w:r>
        <w:rPr>
          <w:rFonts w:hint="eastAsia" w:ascii="仿宋" w:hAnsi="仿宋" w:eastAsia="仿宋" w:cs="仿宋"/>
          <w:sz w:val="32"/>
          <w:szCs w:val="32"/>
        </w:rPr>
        <w:t>。主要变动原因是</w:t>
      </w:r>
      <w:r>
        <w:rPr>
          <w:rFonts w:eastAsia="方正仿宋_GBK"/>
          <w:sz w:val="32"/>
          <w:szCs w:val="32"/>
        </w:rPr>
        <w:t>2022</w:t>
      </w:r>
      <w:r>
        <w:rPr>
          <w:rFonts w:hint="eastAsia" w:eastAsia="方正仿宋_GBK" w:cs="方正仿宋_GBK"/>
          <w:sz w:val="32"/>
          <w:szCs w:val="32"/>
        </w:rPr>
        <w:t>年财政存量资金调整，增加了办案工作经费</w:t>
      </w:r>
      <w:r>
        <w:rPr>
          <w:rFonts w:hint="eastAsia" w:ascii="仿宋" w:hAnsi="仿宋" w:eastAsia="仿宋" w:cs="仿宋"/>
          <w:sz w:val="32"/>
          <w:szCs w:val="32"/>
        </w:rPr>
        <w:t>。</w:t>
      </w:r>
    </w:p>
    <w:p>
      <w:pPr>
        <w:pStyle w:val="2"/>
        <w:spacing w:before="173"/>
        <w:jc w:val="center"/>
      </w:pPr>
      <w:r>
        <w:pict>
          <v:shape id="_x0000_i1025" o:spt="75" type="#_x0000_t75" style="height:216.6pt;width:361.2pt;" filled="f" o:preferrelative="t" stroked="f" coordsize="21600,21600">
            <v:path/>
            <v:fill on="f" focussize="0,0"/>
            <v:stroke on="f" joinstyle="miter"/>
            <v:imagedata r:id="rId6" o:title=""/>
            <o:lock v:ext="edit" aspectratio="f"/>
            <w10:wrap type="none"/>
            <w10:anchorlock/>
          </v:shape>
        </w:pict>
      </w:r>
    </w:p>
    <w:p>
      <w:pPr>
        <w:pStyle w:val="34"/>
        <w:spacing w:line="560" w:lineRule="exact"/>
        <w:ind w:firstLine="643"/>
        <w:outlineLvl w:val="1"/>
        <w:rPr>
          <w:rStyle w:val="21"/>
          <w:rFonts w:ascii="黑体" w:hAnsi="黑体" w:eastAsia="黑体" w:cs="Times New Roman"/>
          <w:b w:val="0"/>
          <w:bCs w:val="0"/>
        </w:rPr>
      </w:pPr>
      <w:bookmarkStart w:id="16" w:name="_Toc15377206"/>
      <w:bookmarkStart w:id="17" w:name="_Toc15396604"/>
      <w:r>
        <w:rPr>
          <w:rStyle w:val="21"/>
          <w:rFonts w:hint="eastAsia" w:ascii="黑体" w:hAnsi="黑体" w:eastAsia="黑体" w:cs="黑体"/>
        </w:rPr>
        <w:t>二、收</w:t>
      </w:r>
      <w:r>
        <w:rPr>
          <w:rStyle w:val="21"/>
          <w:rFonts w:hint="eastAsia" w:ascii="黑体" w:hAnsi="黑体" w:eastAsia="黑体" w:cs="黑体"/>
          <w:b w:val="0"/>
          <w:bCs w:val="0"/>
        </w:rPr>
        <w:t>入决算情况说明</w:t>
      </w:r>
      <w:bookmarkEnd w:id="16"/>
      <w:bookmarkEnd w:id="17"/>
    </w:p>
    <w:p>
      <w:pPr>
        <w:spacing w:line="600" w:lineRule="exact"/>
        <w:ind w:firstLine="640" w:firstLineChars="200"/>
        <w:outlineLvl w:val="1"/>
        <w:rPr>
          <w:rFonts w:ascii="仿宋" w:hAnsi="仿宋" w:eastAsia="仿宋"/>
          <w:sz w:val="32"/>
          <w:szCs w:val="32"/>
        </w:rPr>
      </w:pPr>
      <w:r>
        <w:rPr>
          <w:rFonts w:ascii="仿宋" w:hAnsi="仿宋" w:eastAsia="仿宋" w:cs="仿宋"/>
          <w:sz w:val="32"/>
          <w:szCs w:val="32"/>
        </w:rPr>
        <w:t>2022</w:t>
      </w:r>
      <w:r>
        <w:rPr>
          <w:rFonts w:hint="eastAsia" w:ascii="仿宋" w:hAnsi="仿宋" w:eastAsia="仿宋" w:cs="仿宋"/>
          <w:sz w:val="32"/>
          <w:szCs w:val="32"/>
        </w:rPr>
        <w:t>年本年收入合计1140.95万元，其中：一般公共预算财政拨款收入</w:t>
      </w:r>
      <w:r>
        <w:rPr>
          <w:rFonts w:ascii="仿宋" w:hAnsi="仿宋" w:eastAsia="仿宋" w:cs="仿宋"/>
          <w:sz w:val="32"/>
          <w:szCs w:val="32"/>
        </w:rPr>
        <w:t>782.63</w:t>
      </w:r>
      <w:r>
        <w:rPr>
          <w:rFonts w:hint="eastAsia" w:ascii="仿宋" w:hAnsi="仿宋" w:eastAsia="仿宋" w:cs="仿宋"/>
          <w:sz w:val="32"/>
          <w:szCs w:val="32"/>
        </w:rPr>
        <w:t>万元，占68.59</w:t>
      </w:r>
      <w:r>
        <w:rPr>
          <w:rFonts w:ascii="仿宋" w:hAnsi="仿宋" w:eastAsia="仿宋" w:cs="仿宋"/>
          <w:sz w:val="32"/>
          <w:szCs w:val="32"/>
        </w:rPr>
        <w:t>%</w:t>
      </w:r>
      <w:r>
        <w:rPr>
          <w:rFonts w:hint="eastAsia" w:ascii="仿宋" w:hAnsi="仿宋" w:eastAsia="仿宋" w:cs="仿宋"/>
          <w:sz w:val="32"/>
          <w:szCs w:val="32"/>
        </w:rPr>
        <w:t>；政府性基金预算财政拨款收入</w:t>
      </w:r>
      <w:r>
        <w:rPr>
          <w:rFonts w:ascii="仿宋" w:hAnsi="仿宋" w:eastAsia="仿宋" w:cs="仿宋"/>
          <w:sz w:val="32"/>
          <w:szCs w:val="32"/>
        </w:rPr>
        <w:t>177.76</w:t>
      </w:r>
      <w:r>
        <w:rPr>
          <w:rFonts w:hint="eastAsia" w:ascii="仿宋" w:hAnsi="仿宋" w:eastAsia="仿宋" w:cs="仿宋"/>
          <w:sz w:val="32"/>
          <w:szCs w:val="32"/>
        </w:rPr>
        <w:t>万元，占15.58</w:t>
      </w:r>
      <w:r>
        <w:rPr>
          <w:rFonts w:ascii="仿宋" w:hAnsi="仿宋" w:eastAsia="仿宋" w:cs="仿宋"/>
          <w:sz w:val="32"/>
          <w:szCs w:val="32"/>
        </w:rPr>
        <w:t>%</w:t>
      </w:r>
      <w:r>
        <w:rPr>
          <w:rFonts w:hint="eastAsia" w:ascii="仿宋" w:hAnsi="仿宋" w:eastAsia="仿宋" w:cs="仿宋"/>
          <w:sz w:val="32"/>
          <w:szCs w:val="32"/>
        </w:rPr>
        <w:t>；国有资本经营预算财政拨款收入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；上级补助收入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；事业收入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；经营收入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；附属单位上缴收入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；存量资金180.56万元，占15.83</w:t>
      </w:r>
      <w:r>
        <w:rPr>
          <w:rFonts w:ascii="仿宋" w:hAnsi="仿宋" w:eastAsia="仿宋" w:cs="仿宋"/>
          <w:sz w:val="32"/>
          <w:szCs w:val="32"/>
        </w:rPr>
        <w:t>%</w:t>
      </w:r>
      <w:r>
        <w:rPr>
          <w:rFonts w:hint="eastAsia" w:ascii="仿宋" w:hAnsi="仿宋" w:eastAsia="仿宋" w:cs="仿宋"/>
          <w:sz w:val="32"/>
          <w:szCs w:val="32"/>
        </w:rPr>
        <w:t>。</w:t>
      </w:r>
    </w:p>
    <w:p>
      <w:pPr>
        <w:spacing w:line="600" w:lineRule="exact"/>
        <w:ind w:firstLine="640" w:firstLineChars="200"/>
        <w:outlineLvl w:val="1"/>
        <w:rPr>
          <w:rFonts w:ascii="仿宋" w:hAnsi="仿宋" w:eastAsia="仿宋"/>
          <w:sz w:val="32"/>
          <w:szCs w:val="32"/>
        </w:rPr>
      </w:pPr>
    </w:p>
    <w:p>
      <w:pPr>
        <w:pStyle w:val="2"/>
        <w:spacing w:before="173"/>
      </w:pPr>
    </w:p>
    <w:p>
      <w:pPr>
        <w:pStyle w:val="2"/>
        <w:spacing w:before="173"/>
        <w:jc w:val="center"/>
      </w:pPr>
      <w:r>
        <w:pict>
          <v:shape id="_x0000_i1026" o:spt="75" type="#_x0000_t75" style="height:216.6pt;width:361.2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TRWQZ3AAAAAUBAAAPAAAAZHJzL2Rvd25y&#10;ZXYueG1sTI9LT8MwEITvSPwHa5G4UYe04hHiVAjoiaqCtBLXrb1NIuJ1FDsP/j2GC1xWGs1o5tt8&#10;PdtWjNT7xrGC60UCglg703Cl4LDfXN2B8AHZYOuYFHyRh3VxfpZjZtzE7zSWoRKxhH2GCuoQukxK&#10;r2uy6BeuI47eyfUWQ5R9JU2PUyy3rUyT5EZabDgu1NjRU036sxysgqEp9enj9Vnv7qf65W0MW+w2&#10;W6UuL+bHBxCB5vAXhh/8iA5FZDq6gY0XrYL4SPi90btN0xWIo4LVcpmCLHL5n774Bg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">
            <v:path/>
            <v:fill on="f" focussize="0,0"/>
            <v:stroke on="f" joinstyle="miter"/>
            <v:imagedata r:id="rId7" o:title=""/>
            <o:lock v:ext="edit" aspectratio="f"/>
            <w10:wrap type="none"/>
            <w10:anchorlock/>
          </v:shape>
        </w:pict>
      </w:r>
    </w:p>
    <w:p>
      <w:pPr>
        <w:pStyle w:val="34"/>
        <w:spacing w:line="560" w:lineRule="exact"/>
        <w:ind w:firstLine="643"/>
        <w:outlineLvl w:val="1"/>
        <w:rPr>
          <w:rStyle w:val="21"/>
          <w:rFonts w:ascii="黑体" w:hAnsi="黑体" w:eastAsia="黑体" w:cs="Times New Roman"/>
          <w:b w:val="0"/>
          <w:bCs w:val="0"/>
        </w:rPr>
      </w:pPr>
      <w:bookmarkStart w:id="18" w:name="_Toc15396605"/>
      <w:bookmarkStart w:id="19" w:name="_Toc15377207"/>
      <w:r>
        <w:rPr>
          <w:rStyle w:val="21"/>
          <w:rFonts w:hint="eastAsia" w:ascii="黑体" w:hAnsi="黑体" w:eastAsia="黑体" w:cs="黑体"/>
        </w:rPr>
        <w:t>三、支</w:t>
      </w:r>
      <w:r>
        <w:rPr>
          <w:rStyle w:val="21"/>
          <w:rFonts w:hint="eastAsia" w:ascii="黑体" w:hAnsi="黑体" w:eastAsia="黑体" w:cs="黑体"/>
          <w:b w:val="0"/>
          <w:bCs w:val="0"/>
        </w:rPr>
        <w:t>出决算情况说明</w:t>
      </w:r>
      <w:bookmarkEnd w:id="18"/>
      <w:bookmarkEnd w:id="19"/>
    </w:p>
    <w:p>
      <w:pPr>
        <w:spacing w:line="600" w:lineRule="exact"/>
        <w:ind w:firstLine="640" w:firstLineChars="200"/>
        <w:outlineLvl w:val="1"/>
        <w:rPr>
          <w:rFonts w:hint="eastAsia"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年本年支出合计</w:t>
      </w:r>
      <w:r>
        <w:rPr>
          <w:rFonts w:ascii="仿宋" w:hAnsi="仿宋" w:eastAsia="仿宋" w:cs="仿宋"/>
          <w:sz w:val="32"/>
          <w:szCs w:val="32"/>
        </w:rPr>
        <w:t>1140.95</w:t>
      </w:r>
      <w:r>
        <w:rPr>
          <w:rFonts w:hint="eastAsia" w:ascii="仿宋" w:hAnsi="仿宋" w:eastAsia="仿宋" w:cs="仿宋"/>
          <w:sz w:val="32"/>
          <w:szCs w:val="32"/>
        </w:rPr>
        <w:t>万元，其中：</w:t>
      </w:r>
      <w:bookmarkStart w:id="20" w:name="OLE_LINK1"/>
      <w:r>
        <w:rPr>
          <w:rFonts w:hint="eastAsia" w:ascii="仿宋" w:hAnsi="仿宋" w:eastAsia="仿宋" w:cs="仿宋"/>
          <w:sz w:val="32"/>
          <w:szCs w:val="32"/>
        </w:rPr>
        <w:t>基本支出</w:t>
      </w:r>
      <w:r>
        <w:rPr>
          <w:rFonts w:ascii="仿宋" w:hAnsi="仿宋" w:eastAsia="仿宋" w:cs="仿宋"/>
          <w:sz w:val="32"/>
          <w:szCs w:val="32"/>
        </w:rPr>
        <w:t>721.63</w:t>
      </w:r>
      <w:r>
        <w:rPr>
          <w:rFonts w:hint="eastAsia" w:ascii="仿宋" w:hAnsi="仿宋" w:eastAsia="仿宋" w:cs="仿宋"/>
          <w:sz w:val="32"/>
          <w:szCs w:val="32"/>
        </w:rPr>
        <w:t>万元</w:t>
      </w:r>
      <w:bookmarkEnd w:id="20"/>
      <w:r>
        <w:rPr>
          <w:rFonts w:hint="eastAsia" w:ascii="仿宋" w:hAnsi="仿宋" w:eastAsia="仿宋" w:cs="仿宋"/>
          <w:sz w:val="32"/>
          <w:szCs w:val="32"/>
        </w:rPr>
        <w:t>，占</w:t>
      </w:r>
      <w:r>
        <w:rPr>
          <w:rFonts w:ascii="仿宋" w:hAnsi="仿宋" w:eastAsia="仿宋" w:cs="仿宋"/>
          <w:sz w:val="32"/>
          <w:szCs w:val="32"/>
        </w:rPr>
        <w:t>63.25%</w:t>
      </w:r>
      <w:r>
        <w:rPr>
          <w:rFonts w:hint="eastAsia" w:ascii="仿宋" w:hAnsi="仿宋" w:eastAsia="仿宋" w:cs="仿宋"/>
          <w:sz w:val="32"/>
          <w:szCs w:val="32"/>
        </w:rPr>
        <w:t>；项目支出</w:t>
      </w:r>
      <w:r>
        <w:rPr>
          <w:rFonts w:ascii="仿宋" w:hAnsi="仿宋" w:eastAsia="仿宋" w:cs="仿宋"/>
          <w:sz w:val="32"/>
          <w:szCs w:val="32"/>
        </w:rPr>
        <w:t>419.32</w:t>
      </w:r>
      <w:r>
        <w:rPr>
          <w:rFonts w:hint="eastAsia" w:ascii="仿宋" w:hAnsi="仿宋" w:eastAsia="仿宋" w:cs="仿宋"/>
          <w:sz w:val="32"/>
          <w:szCs w:val="32"/>
        </w:rPr>
        <w:t>万元，占</w:t>
      </w:r>
      <w:r>
        <w:rPr>
          <w:rFonts w:ascii="仿宋" w:hAnsi="仿宋" w:eastAsia="仿宋" w:cs="仿宋"/>
          <w:sz w:val="32"/>
          <w:szCs w:val="32"/>
        </w:rPr>
        <w:t>36.75%</w:t>
      </w:r>
      <w:r>
        <w:rPr>
          <w:rFonts w:hint="eastAsia" w:ascii="仿宋" w:hAnsi="仿宋" w:eastAsia="仿宋" w:cs="仿宋"/>
          <w:sz w:val="32"/>
          <w:szCs w:val="32"/>
        </w:rPr>
        <w:t>；上缴上级支出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；经营支出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；对附属单位补助支出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w:t>
      </w:r>
    </w:p>
    <w:p>
      <w:pPr>
        <w:pStyle w:val="2"/>
        <w:spacing w:before="173"/>
        <w:jc w:val="center"/>
      </w:pPr>
      <w:r>
        <w:pict>
          <v:shape id="_x0000_i1027" o:spt="75" type="#_x0000_t75" style="height:216.6pt;width:350.3pt;" filled="f" o:preferrelative="t" stroked="f" coordsize="21600,21600">
            <v:path/>
            <v:fill on="f" focussize="0,0"/>
            <v:stroke on="f"/>
            <v:imagedata r:id="rId8" o:title=""/>
            <o:lock v:ext="edit" aspectratio="f"/>
            <w10:wrap type="none"/>
            <w10:anchorlock/>
          </v:shape>
        </w:pict>
      </w:r>
    </w:p>
    <w:p>
      <w:pPr>
        <w:spacing w:line="600" w:lineRule="exact"/>
        <w:ind w:firstLine="640" w:firstLineChars="200"/>
        <w:outlineLvl w:val="1"/>
        <w:rPr>
          <w:rStyle w:val="21"/>
          <w:rFonts w:ascii="黑体" w:hAnsi="黑体" w:eastAsia="黑体" w:cs="Times New Roman"/>
          <w:b w:val="0"/>
          <w:bCs w:val="0"/>
        </w:rPr>
      </w:pPr>
      <w:bookmarkStart w:id="21" w:name="_Toc15396606"/>
      <w:bookmarkStart w:id="22" w:name="_Toc15377208"/>
      <w:r>
        <w:rPr>
          <w:rFonts w:hint="eastAsia" w:ascii="黑体" w:hAnsi="黑体" w:eastAsia="黑体" w:cs="黑体"/>
          <w:sz w:val="32"/>
          <w:szCs w:val="32"/>
        </w:rPr>
        <w:t>四、财</w:t>
      </w:r>
      <w:r>
        <w:rPr>
          <w:rStyle w:val="21"/>
          <w:rFonts w:hint="eastAsia" w:ascii="黑体" w:hAnsi="黑体" w:eastAsia="黑体" w:cs="黑体"/>
          <w:b w:val="0"/>
          <w:bCs w:val="0"/>
        </w:rPr>
        <w:t>政拨款收入支出决算总体情况说明</w:t>
      </w:r>
      <w:bookmarkEnd w:id="21"/>
      <w:bookmarkEnd w:id="22"/>
    </w:p>
    <w:p>
      <w:pPr>
        <w:spacing w:line="560" w:lineRule="exact"/>
        <w:ind w:firstLine="641"/>
        <w:rPr>
          <w:rFonts w:ascii="仿宋" w:hAnsi="仿宋" w:eastAsia="仿宋"/>
          <w:b/>
          <w:bCs/>
          <w:sz w:val="32"/>
          <w:szCs w:val="32"/>
        </w:rPr>
      </w:pPr>
      <w:r>
        <w:rPr>
          <w:rFonts w:ascii="仿宋" w:hAnsi="仿宋" w:eastAsia="仿宋" w:cs="仿宋"/>
          <w:sz w:val="32"/>
          <w:szCs w:val="32"/>
        </w:rPr>
        <w:t>2022</w:t>
      </w:r>
      <w:r>
        <w:rPr>
          <w:rFonts w:hint="eastAsia" w:ascii="仿宋" w:hAnsi="仿宋" w:eastAsia="仿宋" w:cs="仿宋"/>
          <w:sz w:val="32"/>
          <w:szCs w:val="32"/>
        </w:rPr>
        <w:t>年财政拨款收入</w:t>
      </w:r>
      <w:r>
        <w:rPr>
          <w:rFonts w:ascii="仿宋" w:hAnsi="仿宋" w:eastAsia="仿宋" w:cs="仿宋"/>
          <w:sz w:val="32"/>
          <w:szCs w:val="32"/>
        </w:rPr>
        <w:t>960.39</w:t>
      </w:r>
      <w:r>
        <w:rPr>
          <w:rFonts w:hint="eastAsia" w:ascii="仿宋" w:hAnsi="仿宋" w:eastAsia="仿宋" w:cs="仿宋"/>
          <w:sz w:val="32"/>
          <w:szCs w:val="32"/>
        </w:rPr>
        <w:t>万元、支出总计</w:t>
      </w:r>
      <w:r>
        <w:rPr>
          <w:rFonts w:ascii="仿宋" w:hAnsi="仿宋" w:eastAsia="仿宋" w:cs="仿宋"/>
          <w:sz w:val="32"/>
          <w:szCs w:val="32"/>
        </w:rPr>
        <w:t>1140.95</w:t>
      </w:r>
      <w:r>
        <w:rPr>
          <w:rFonts w:hint="eastAsia" w:ascii="仿宋" w:hAnsi="仿宋" w:eastAsia="仿宋" w:cs="仿宋"/>
          <w:sz w:val="32"/>
          <w:szCs w:val="32"/>
        </w:rPr>
        <w:t>万元。与</w:t>
      </w:r>
      <w:r>
        <w:rPr>
          <w:rFonts w:ascii="仿宋" w:hAnsi="仿宋" w:eastAsia="仿宋" w:cs="仿宋"/>
          <w:sz w:val="32"/>
          <w:szCs w:val="32"/>
        </w:rPr>
        <w:t>2021</w:t>
      </w:r>
      <w:r>
        <w:rPr>
          <w:rFonts w:hint="eastAsia" w:ascii="仿宋" w:hAnsi="仿宋" w:eastAsia="仿宋" w:cs="仿宋"/>
          <w:sz w:val="32"/>
          <w:szCs w:val="32"/>
        </w:rPr>
        <w:t>年相比，财政拨款收入总计减少</w:t>
      </w:r>
      <w:r>
        <w:rPr>
          <w:rFonts w:ascii="仿宋" w:hAnsi="仿宋" w:eastAsia="仿宋" w:cs="仿宋"/>
          <w:sz w:val="32"/>
          <w:szCs w:val="32"/>
        </w:rPr>
        <w:t>66.98</w:t>
      </w:r>
      <w:r>
        <w:rPr>
          <w:rFonts w:hint="eastAsia" w:ascii="仿宋" w:hAnsi="仿宋" w:eastAsia="仿宋" w:cs="仿宋"/>
          <w:sz w:val="32"/>
          <w:szCs w:val="32"/>
        </w:rPr>
        <w:t>万元，下降</w:t>
      </w:r>
      <w:r>
        <w:rPr>
          <w:rFonts w:ascii="仿宋" w:hAnsi="仿宋" w:eastAsia="仿宋" w:cs="仿宋"/>
          <w:sz w:val="32"/>
          <w:szCs w:val="32"/>
        </w:rPr>
        <w:t>6.52%</w:t>
      </w:r>
      <w:r>
        <w:rPr>
          <w:rFonts w:hint="eastAsia" w:ascii="仿宋" w:hAnsi="仿宋" w:eastAsia="仿宋" w:cs="仿宋"/>
          <w:sz w:val="32"/>
          <w:szCs w:val="32"/>
        </w:rPr>
        <w:t>、支出总计各增加</w:t>
      </w:r>
      <w:r>
        <w:rPr>
          <w:rFonts w:ascii="仿宋" w:hAnsi="仿宋" w:eastAsia="仿宋" w:cs="仿宋"/>
          <w:sz w:val="32"/>
          <w:szCs w:val="32"/>
        </w:rPr>
        <w:t>101.68</w:t>
      </w:r>
      <w:r>
        <w:rPr>
          <w:rFonts w:hint="eastAsia" w:ascii="仿宋" w:hAnsi="仿宋" w:eastAsia="仿宋" w:cs="仿宋"/>
          <w:sz w:val="32"/>
          <w:szCs w:val="32"/>
        </w:rPr>
        <w:t>万元，增长</w:t>
      </w:r>
      <w:r>
        <w:rPr>
          <w:rFonts w:ascii="仿宋" w:hAnsi="仿宋" w:eastAsia="仿宋" w:cs="仿宋"/>
          <w:sz w:val="32"/>
          <w:szCs w:val="32"/>
        </w:rPr>
        <w:t>9.78%</w:t>
      </w:r>
      <w:r>
        <w:rPr>
          <w:rFonts w:hint="eastAsia" w:ascii="仿宋" w:hAnsi="仿宋" w:eastAsia="仿宋" w:cs="仿宋"/>
          <w:sz w:val="32"/>
          <w:szCs w:val="32"/>
        </w:rPr>
        <w:t>。主要变动原因是年</w:t>
      </w:r>
      <w:r>
        <w:rPr>
          <w:rFonts w:eastAsia="方正仿宋_GBK"/>
          <w:sz w:val="32"/>
          <w:szCs w:val="32"/>
        </w:rPr>
        <w:t>2022</w:t>
      </w:r>
      <w:r>
        <w:rPr>
          <w:rFonts w:hint="eastAsia" w:eastAsia="方正仿宋_GBK" w:cs="方正仿宋_GBK"/>
          <w:sz w:val="32"/>
          <w:szCs w:val="32"/>
        </w:rPr>
        <w:t>年财政存量资金调整，增加了办案工作经费等。</w:t>
      </w:r>
    </w:p>
    <w:p>
      <w:pPr>
        <w:pStyle w:val="2"/>
        <w:spacing w:before="173"/>
        <w:jc w:val="center"/>
      </w:pPr>
      <w:r>
        <w:pict>
          <v:shape id="_x0000_i1028" o:spt="75" type="#_x0000_t75" style="height:195pt;width:347.4pt;" filled="f" o:preferrelative="t" stroked="f" coordsize="21600,21600">
            <v:path/>
            <v:fill on="f" focussize="0,0"/>
            <v:stroke on="f" joinstyle="miter"/>
            <v:imagedata r:id="rId9" o:title=""/>
            <o:lock v:ext="edit" aspectratio="f"/>
            <w10:wrap type="none"/>
            <w10:anchorlock/>
          </v:shape>
        </w:pict>
      </w:r>
    </w:p>
    <w:p>
      <w:pPr>
        <w:spacing w:line="600" w:lineRule="exact"/>
        <w:ind w:firstLine="640" w:firstLineChars="200"/>
        <w:rPr>
          <w:rFonts w:ascii="仿宋" w:hAnsi="仿宋" w:eastAsia="仿宋"/>
          <w:sz w:val="32"/>
          <w:szCs w:val="32"/>
        </w:rPr>
      </w:pPr>
    </w:p>
    <w:p>
      <w:pPr>
        <w:spacing w:line="600" w:lineRule="exact"/>
        <w:ind w:firstLine="640" w:firstLineChars="200"/>
        <w:outlineLvl w:val="1"/>
        <w:rPr>
          <w:rStyle w:val="21"/>
          <w:rFonts w:ascii="黑体" w:hAnsi="黑体" w:eastAsia="黑体" w:cs="Times New Roman"/>
          <w:b w:val="0"/>
          <w:bCs w:val="0"/>
        </w:rPr>
      </w:pPr>
      <w:bookmarkStart w:id="23" w:name="_Toc15377209"/>
      <w:bookmarkStart w:id="24" w:name="_Toc15396607"/>
      <w:r>
        <w:rPr>
          <w:rFonts w:hint="eastAsia" w:ascii="黑体" w:hAnsi="黑体" w:eastAsia="黑体" w:cs="黑体"/>
          <w:sz w:val="32"/>
          <w:szCs w:val="32"/>
        </w:rPr>
        <w:t>五、</w:t>
      </w:r>
      <w:r>
        <w:rPr>
          <w:rFonts w:hint="eastAsia" w:ascii="黑体" w:hAnsi="黑体" w:eastAsia="黑体" w:cs="黑体"/>
          <w:b/>
          <w:bCs/>
          <w:sz w:val="32"/>
          <w:szCs w:val="32"/>
        </w:rPr>
        <w:t>一</w:t>
      </w:r>
      <w:r>
        <w:rPr>
          <w:rStyle w:val="21"/>
          <w:rFonts w:hint="eastAsia" w:ascii="黑体" w:hAnsi="黑体" w:eastAsia="黑体" w:cs="黑体"/>
          <w:b w:val="0"/>
          <w:bCs w:val="0"/>
        </w:rPr>
        <w:t>般公共预算财政拨款支出决算情况说明</w:t>
      </w:r>
      <w:bookmarkEnd w:id="23"/>
      <w:bookmarkEnd w:id="24"/>
    </w:p>
    <w:p>
      <w:pPr>
        <w:spacing w:line="600" w:lineRule="exact"/>
        <w:ind w:firstLine="643" w:firstLineChars="200"/>
        <w:outlineLvl w:val="2"/>
        <w:rPr>
          <w:rFonts w:ascii="仿宋" w:hAnsi="仿宋" w:eastAsia="仿宋"/>
          <w:b/>
          <w:bCs/>
          <w:sz w:val="32"/>
          <w:szCs w:val="32"/>
        </w:rPr>
      </w:pPr>
      <w:bookmarkStart w:id="25" w:name="_Toc15377210"/>
      <w:r>
        <w:rPr>
          <w:rFonts w:hint="eastAsia" w:ascii="仿宋" w:hAnsi="仿宋" w:eastAsia="仿宋" w:cs="仿宋"/>
          <w:b/>
          <w:bCs/>
          <w:sz w:val="32"/>
          <w:szCs w:val="32"/>
        </w:rPr>
        <w:t>（一）一般公共预算财政拨款支出决算总体情况</w:t>
      </w:r>
      <w:bookmarkEnd w:id="25"/>
    </w:p>
    <w:p>
      <w:pPr>
        <w:spacing w:line="600" w:lineRule="exact"/>
        <w:ind w:firstLine="640" w:firstLineChars="200"/>
        <w:rPr>
          <w:rFonts w:ascii="仿宋" w:hAnsi="仿宋" w:eastAsia="仿宋"/>
          <w:sz w:val="32"/>
          <w:szCs w:val="32"/>
        </w:rPr>
      </w:pPr>
      <w:r>
        <w:rPr>
          <w:rFonts w:ascii="仿宋" w:hAnsi="仿宋" w:eastAsia="仿宋" w:cs="仿宋"/>
          <w:sz w:val="32"/>
          <w:szCs w:val="32"/>
        </w:rPr>
        <w:t>2022</w:t>
      </w:r>
      <w:r>
        <w:rPr>
          <w:rFonts w:hint="eastAsia" w:ascii="仿宋" w:hAnsi="仿宋" w:eastAsia="仿宋" w:cs="仿宋"/>
          <w:sz w:val="32"/>
          <w:szCs w:val="32"/>
        </w:rPr>
        <w:t>年一般公共预算财政拨款支出</w:t>
      </w:r>
      <w:r>
        <w:rPr>
          <w:rFonts w:ascii="仿宋" w:hAnsi="仿宋" w:eastAsia="仿宋" w:cs="仿宋"/>
          <w:sz w:val="32"/>
          <w:szCs w:val="32"/>
        </w:rPr>
        <w:t>963.19</w:t>
      </w:r>
      <w:r>
        <w:rPr>
          <w:rFonts w:hint="eastAsia" w:ascii="仿宋" w:hAnsi="仿宋" w:eastAsia="仿宋" w:cs="仿宋"/>
          <w:sz w:val="32"/>
          <w:szCs w:val="32"/>
        </w:rPr>
        <w:t>万元，占本年支出合计的</w:t>
      </w:r>
      <w:r>
        <w:rPr>
          <w:rFonts w:ascii="仿宋" w:hAnsi="仿宋" w:eastAsia="仿宋" w:cs="仿宋"/>
          <w:sz w:val="32"/>
          <w:szCs w:val="32"/>
        </w:rPr>
        <w:t>84.43%</w:t>
      </w:r>
      <w:r>
        <w:rPr>
          <w:rFonts w:hint="eastAsia" w:ascii="仿宋" w:hAnsi="仿宋" w:eastAsia="仿宋" w:cs="仿宋"/>
          <w:sz w:val="32"/>
          <w:szCs w:val="32"/>
        </w:rPr>
        <w:t>。与</w:t>
      </w:r>
      <w:r>
        <w:rPr>
          <w:rFonts w:ascii="仿宋" w:hAnsi="仿宋" w:eastAsia="仿宋" w:cs="仿宋"/>
          <w:sz w:val="32"/>
          <w:szCs w:val="32"/>
        </w:rPr>
        <w:t>2021</w:t>
      </w:r>
      <w:r>
        <w:rPr>
          <w:rFonts w:hint="eastAsia" w:ascii="仿宋" w:hAnsi="仿宋" w:eastAsia="仿宋" w:cs="仿宋"/>
          <w:sz w:val="32"/>
          <w:szCs w:val="32"/>
        </w:rPr>
        <w:t>年相比，一般公共预算财政拨款支出增加</w:t>
      </w:r>
      <w:r>
        <w:rPr>
          <w:rFonts w:ascii="仿宋" w:hAnsi="仿宋" w:eastAsia="仿宋" w:cs="仿宋"/>
          <w:sz w:val="32"/>
          <w:szCs w:val="32"/>
        </w:rPr>
        <w:t>174.21</w:t>
      </w:r>
      <w:r>
        <w:rPr>
          <w:rFonts w:hint="eastAsia" w:ascii="仿宋" w:hAnsi="仿宋" w:eastAsia="仿宋" w:cs="仿宋"/>
          <w:sz w:val="32"/>
          <w:szCs w:val="32"/>
        </w:rPr>
        <w:t>万元，增长</w:t>
      </w:r>
      <w:r>
        <w:rPr>
          <w:rFonts w:ascii="仿宋" w:hAnsi="仿宋" w:eastAsia="仿宋" w:cs="仿宋"/>
          <w:sz w:val="32"/>
          <w:szCs w:val="32"/>
        </w:rPr>
        <w:t>22.08%</w:t>
      </w:r>
      <w:r>
        <w:rPr>
          <w:rFonts w:hint="eastAsia" w:ascii="仿宋" w:hAnsi="仿宋" w:eastAsia="仿宋" w:cs="仿宋"/>
          <w:sz w:val="32"/>
          <w:szCs w:val="32"/>
        </w:rPr>
        <w:t>。主要变动原因是人员经费增长，办案工作经费增加。</w:t>
      </w:r>
    </w:p>
    <w:p>
      <w:pPr>
        <w:pStyle w:val="2"/>
        <w:spacing w:before="173"/>
        <w:jc w:val="center"/>
      </w:pPr>
      <w:r>
        <w:pict>
          <v:shape id="_x0000_i1029" o:spt="75" type="#_x0000_t75" style="height:216.6pt;width:361.2pt;" filled="f" o:preferrelative="t" stroked="f" coordsize="21600,21600">
            <v:path/>
            <v:fill on="f" focussize="0,0"/>
            <v:stroke on="f" joinstyle="miter"/>
            <v:imagedata r:id="rId10" o:title=""/>
            <o:lock v:ext="edit" aspectratio="f"/>
            <w10:wrap type="none"/>
            <w10:anchorlock/>
          </v:shape>
        </w:pict>
      </w:r>
    </w:p>
    <w:p>
      <w:pPr>
        <w:spacing w:line="600" w:lineRule="exact"/>
        <w:ind w:firstLine="643" w:firstLineChars="200"/>
        <w:outlineLvl w:val="2"/>
        <w:rPr>
          <w:rFonts w:ascii="仿宋" w:hAnsi="仿宋" w:eastAsia="仿宋"/>
          <w:b/>
          <w:bCs/>
          <w:sz w:val="32"/>
          <w:szCs w:val="32"/>
        </w:rPr>
      </w:pPr>
      <w:bookmarkStart w:id="26" w:name="_Toc15377211"/>
      <w:r>
        <w:rPr>
          <w:rFonts w:hint="eastAsia" w:ascii="仿宋" w:hAnsi="仿宋" w:eastAsia="仿宋" w:cs="仿宋"/>
          <w:b/>
          <w:bCs/>
          <w:sz w:val="32"/>
          <w:szCs w:val="32"/>
        </w:rPr>
        <w:t>（二）一般公共预算财政拨款支出决算结构情况</w:t>
      </w:r>
      <w:bookmarkEnd w:id="26"/>
    </w:p>
    <w:p>
      <w:pPr>
        <w:spacing w:line="600" w:lineRule="exact"/>
        <w:ind w:firstLine="640"/>
        <w:rPr>
          <w:rFonts w:ascii="仿宋" w:hAnsi="仿宋" w:eastAsia="仿宋"/>
          <w:sz w:val="32"/>
          <w:szCs w:val="32"/>
        </w:rPr>
      </w:pPr>
      <w:r>
        <w:rPr>
          <w:rFonts w:ascii="仿宋" w:hAnsi="仿宋" w:eastAsia="仿宋" w:cs="仿宋"/>
          <w:sz w:val="32"/>
          <w:szCs w:val="32"/>
        </w:rPr>
        <w:t>2022</w:t>
      </w:r>
      <w:r>
        <w:rPr>
          <w:rFonts w:hint="eastAsia" w:ascii="仿宋" w:hAnsi="仿宋" w:eastAsia="仿宋" w:cs="仿宋"/>
          <w:sz w:val="32"/>
          <w:szCs w:val="32"/>
        </w:rPr>
        <w:t>年一般公共预算财政拨款支出</w:t>
      </w:r>
      <w:r>
        <w:rPr>
          <w:rFonts w:ascii="仿宋" w:hAnsi="仿宋" w:eastAsia="仿宋" w:cs="仿宋"/>
          <w:sz w:val="32"/>
          <w:szCs w:val="32"/>
        </w:rPr>
        <w:t>963.19</w:t>
      </w:r>
      <w:r>
        <w:rPr>
          <w:rFonts w:hint="eastAsia" w:ascii="仿宋" w:hAnsi="仿宋" w:eastAsia="仿宋" w:cs="仿宋"/>
          <w:sz w:val="32"/>
          <w:szCs w:val="32"/>
        </w:rPr>
        <w:t>万元，主要用于以下方面</w:t>
      </w:r>
      <w:r>
        <w:rPr>
          <w:rFonts w:ascii="仿宋" w:hAnsi="仿宋" w:eastAsia="仿宋" w:cs="仿宋"/>
          <w:sz w:val="32"/>
          <w:szCs w:val="32"/>
        </w:rPr>
        <w:t>:</w:t>
      </w:r>
      <w:r>
        <w:rPr>
          <w:rFonts w:hint="eastAsia" w:ascii="仿宋" w:hAnsi="仿宋" w:eastAsia="仿宋" w:cs="仿宋"/>
          <w:b/>
          <w:bCs/>
          <w:sz w:val="32"/>
          <w:szCs w:val="32"/>
        </w:rPr>
        <w:t>一般公共服务支出</w:t>
      </w:r>
      <w:r>
        <w:rPr>
          <w:rFonts w:ascii="仿宋" w:hAnsi="仿宋" w:eastAsia="仿宋" w:cs="仿宋"/>
          <w:sz w:val="32"/>
          <w:szCs w:val="32"/>
        </w:rPr>
        <w:t>818.13</w:t>
      </w:r>
      <w:r>
        <w:rPr>
          <w:rFonts w:hint="eastAsia" w:ascii="仿宋" w:hAnsi="仿宋" w:eastAsia="仿宋" w:cs="仿宋"/>
          <w:sz w:val="32"/>
          <w:szCs w:val="32"/>
        </w:rPr>
        <w:t>元，占</w:t>
      </w:r>
      <w:r>
        <w:rPr>
          <w:rFonts w:ascii="仿宋" w:hAnsi="仿宋" w:eastAsia="仿宋" w:cs="仿宋"/>
          <w:sz w:val="32"/>
          <w:szCs w:val="32"/>
        </w:rPr>
        <w:t>84.94%</w:t>
      </w:r>
      <w:r>
        <w:rPr>
          <w:rFonts w:hint="eastAsia" w:ascii="仿宋" w:hAnsi="仿宋" w:eastAsia="仿宋" w:cs="仿宋"/>
          <w:sz w:val="32"/>
          <w:szCs w:val="32"/>
        </w:rPr>
        <w:t>；</w:t>
      </w:r>
      <w:r>
        <w:rPr>
          <w:rFonts w:hint="eastAsia" w:ascii="仿宋" w:hAnsi="仿宋" w:eastAsia="仿宋" w:cs="仿宋"/>
          <w:b/>
          <w:bCs/>
          <w:sz w:val="32"/>
          <w:szCs w:val="32"/>
        </w:rPr>
        <w:t>教育支出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w:t>
      </w:r>
      <w:r>
        <w:rPr>
          <w:rFonts w:hint="eastAsia" w:ascii="仿宋" w:hAnsi="仿宋" w:eastAsia="仿宋" w:cs="仿宋"/>
          <w:b/>
          <w:bCs/>
          <w:sz w:val="32"/>
          <w:szCs w:val="32"/>
        </w:rPr>
        <w:t>科学技术支出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w:t>
      </w:r>
      <w:r>
        <w:rPr>
          <w:rFonts w:hint="eastAsia" w:ascii="仿宋" w:hAnsi="仿宋" w:eastAsia="仿宋" w:cs="仿宋"/>
          <w:b/>
          <w:bCs/>
          <w:sz w:val="32"/>
          <w:szCs w:val="32"/>
        </w:rPr>
        <w:t>文化旅游体育与传媒支出</w:t>
      </w:r>
      <w:r>
        <w:rPr>
          <w:rFonts w:ascii="仿宋" w:hAnsi="仿宋" w:eastAsia="仿宋" w:cs="仿宋"/>
          <w:b/>
          <w:bCs/>
          <w:sz w:val="32"/>
          <w:szCs w:val="32"/>
        </w:rPr>
        <w:t>0</w:t>
      </w:r>
      <w:r>
        <w:rPr>
          <w:rFonts w:hint="eastAsia" w:ascii="仿宋" w:hAnsi="仿宋" w:eastAsia="仿宋" w:cs="仿宋"/>
          <w:b/>
          <w:bCs/>
          <w:sz w:val="32"/>
          <w:szCs w:val="32"/>
        </w:rPr>
        <w:t>万元，占</w:t>
      </w:r>
      <w:r>
        <w:rPr>
          <w:rFonts w:ascii="仿宋" w:hAnsi="仿宋" w:eastAsia="仿宋" w:cs="仿宋"/>
          <w:b/>
          <w:bCs/>
          <w:sz w:val="32"/>
          <w:szCs w:val="32"/>
        </w:rPr>
        <w:t>0%</w:t>
      </w:r>
      <w:r>
        <w:rPr>
          <w:rFonts w:hint="eastAsia" w:ascii="仿宋" w:hAnsi="仿宋" w:eastAsia="仿宋" w:cs="仿宋"/>
          <w:sz w:val="32"/>
          <w:szCs w:val="32"/>
        </w:rPr>
        <w:t>；</w:t>
      </w:r>
      <w:r>
        <w:rPr>
          <w:rFonts w:hint="eastAsia" w:ascii="仿宋" w:hAnsi="仿宋" w:eastAsia="仿宋" w:cs="仿宋"/>
          <w:b/>
          <w:bCs/>
          <w:sz w:val="32"/>
          <w:szCs w:val="32"/>
        </w:rPr>
        <w:t>社会保障和就业支出</w:t>
      </w:r>
      <w:r>
        <w:rPr>
          <w:rFonts w:ascii="仿宋" w:hAnsi="仿宋" w:eastAsia="仿宋" w:cs="仿宋"/>
          <w:sz w:val="32"/>
          <w:szCs w:val="32"/>
        </w:rPr>
        <w:t>52.23</w:t>
      </w:r>
      <w:r>
        <w:rPr>
          <w:rFonts w:hint="eastAsia" w:ascii="仿宋" w:hAnsi="仿宋" w:eastAsia="仿宋" w:cs="仿宋"/>
          <w:sz w:val="32"/>
          <w:szCs w:val="32"/>
        </w:rPr>
        <w:t>万元，占</w:t>
      </w:r>
      <w:r>
        <w:rPr>
          <w:rFonts w:ascii="仿宋" w:hAnsi="仿宋" w:eastAsia="仿宋" w:cs="仿宋"/>
          <w:sz w:val="32"/>
          <w:szCs w:val="32"/>
        </w:rPr>
        <w:t>5.42%</w:t>
      </w:r>
      <w:r>
        <w:rPr>
          <w:rFonts w:hint="eastAsia" w:ascii="仿宋" w:hAnsi="仿宋" w:eastAsia="仿宋" w:cs="仿宋"/>
          <w:sz w:val="32"/>
          <w:szCs w:val="32"/>
        </w:rPr>
        <w:t>；</w:t>
      </w:r>
      <w:r>
        <w:rPr>
          <w:rFonts w:hint="eastAsia" w:ascii="仿宋" w:hAnsi="仿宋" w:eastAsia="仿宋" w:cs="仿宋"/>
          <w:b/>
          <w:bCs/>
          <w:sz w:val="32"/>
          <w:szCs w:val="32"/>
        </w:rPr>
        <w:t>卫生健康支出</w:t>
      </w:r>
      <w:r>
        <w:rPr>
          <w:rFonts w:ascii="仿宋" w:hAnsi="仿宋" w:eastAsia="仿宋" w:cs="仿宋"/>
          <w:sz w:val="32"/>
          <w:szCs w:val="32"/>
        </w:rPr>
        <w:t>38.94</w:t>
      </w:r>
      <w:r>
        <w:rPr>
          <w:rFonts w:hint="eastAsia" w:ascii="仿宋" w:hAnsi="仿宋" w:eastAsia="仿宋" w:cs="仿宋"/>
          <w:sz w:val="32"/>
          <w:szCs w:val="32"/>
        </w:rPr>
        <w:t>万元，占</w:t>
      </w:r>
      <w:r>
        <w:rPr>
          <w:rFonts w:ascii="仿宋" w:hAnsi="仿宋" w:eastAsia="仿宋" w:cs="仿宋"/>
          <w:sz w:val="32"/>
          <w:szCs w:val="32"/>
        </w:rPr>
        <w:t>4.04%</w:t>
      </w:r>
      <w:r>
        <w:rPr>
          <w:rFonts w:hint="eastAsia" w:ascii="仿宋" w:hAnsi="仿宋" w:eastAsia="仿宋" w:cs="仿宋"/>
          <w:sz w:val="32"/>
          <w:szCs w:val="32"/>
        </w:rPr>
        <w:t>；</w:t>
      </w:r>
      <w:r>
        <w:rPr>
          <w:rFonts w:hint="eastAsia" w:ascii="仿宋" w:hAnsi="仿宋" w:eastAsia="仿宋" w:cs="仿宋"/>
          <w:b/>
          <w:bCs/>
          <w:sz w:val="32"/>
          <w:szCs w:val="32"/>
        </w:rPr>
        <w:t>住房保障支出</w:t>
      </w:r>
      <w:r>
        <w:rPr>
          <w:rFonts w:ascii="仿宋" w:hAnsi="仿宋" w:eastAsia="仿宋" w:cs="仿宋"/>
          <w:sz w:val="32"/>
          <w:szCs w:val="32"/>
        </w:rPr>
        <w:t>53.89</w:t>
      </w:r>
      <w:r>
        <w:rPr>
          <w:rFonts w:hint="eastAsia" w:ascii="仿宋" w:hAnsi="仿宋" w:eastAsia="仿宋" w:cs="仿宋"/>
          <w:sz w:val="32"/>
          <w:szCs w:val="32"/>
        </w:rPr>
        <w:t>万元，占</w:t>
      </w:r>
      <w:r>
        <w:rPr>
          <w:rFonts w:ascii="仿宋" w:hAnsi="仿宋" w:eastAsia="仿宋" w:cs="仿宋"/>
          <w:sz w:val="32"/>
          <w:szCs w:val="32"/>
        </w:rPr>
        <w:t>5.60%</w:t>
      </w:r>
      <w:r>
        <w:rPr>
          <w:rFonts w:hint="eastAsia" w:ascii="仿宋" w:hAnsi="仿宋" w:eastAsia="仿宋" w:cs="仿宋"/>
          <w:sz w:val="32"/>
          <w:szCs w:val="32"/>
        </w:rPr>
        <w:t>。</w:t>
      </w:r>
    </w:p>
    <w:p>
      <w:pPr>
        <w:pStyle w:val="2"/>
        <w:spacing w:before="173"/>
        <w:jc w:val="center"/>
      </w:pPr>
      <w:r>
        <w:pict>
          <v:shape id="_x0000_i1030" o:spt="75" type="#_x0000_t75" style="height:216.6pt;width:361.2pt;" filled="f" o:preferrelative="t" stroked="f" coordsize="21600,21600">
            <v:path/>
            <v:fill on="f" focussize="0,0"/>
            <v:stroke on="f" joinstyle="miter"/>
            <v:imagedata r:id="rId11" o:title=""/>
            <o:lock v:ext="edit" aspectratio="f"/>
            <w10:wrap type="none"/>
            <w10:anchorlock/>
          </v:shape>
        </w:pict>
      </w:r>
    </w:p>
    <w:p>
      <w:pPr>
        <w:spacing w:line="600" w:lineRule="exact"/>
        <w:ind w:firstLine="643" w:firstLineChars="200"/>
        <w:outlineLvl w:val="2"/>
        <w:rPr>
          <w:rFonts w:ascii="仿宋" w:hAnsi="仿宋" w:eastAsia="仿宋"/>
          <w:b/>
          <w:bCs/>
          <w:sz w:val="32"/>
          <w:szCs w:val="32"/>
        </w:rPr>
      </w:pPr>
      <w:bookmarkStart w:id="27" w:name="_Toc15377212"/>
      <w:r>
        <w:rPr>
          <w:rFonts w:hint="eastAsia" w:ascii="仿宋" w:hAnsi="仿宋" w:eastAsia="仿宋" w:cs="仿宋"/>
          <w:b/>
          <w:bCs/>
          <w:sz w:val="32"/>
          <w:szCs w:val="32"/>
        </w:rPr>
        <w:t>（三）一般公共预算财政拨款支出决算具体情况</w:t>
      </w:r>
      <w:bookmarkEnd w:id="27"/>
    </w:p>
    <w:p>
      <w:pPr>
        <w:spacing w:line="600" w:lineRule="exact"/>
        <w:ind w:firstLine="643" w:firstLineChars="200"/>
        <w:outlineLvl w:val="2"/>
        <w:rPr>
          <w:rFonts w:ascii="仿宋" w:hAnsi="仿宋" w:eastAsia="仿宋"/>
          <w:sz w:val="32"/>
          <w:szCs w:val="32"/>
        </w:rPr>
      </w:pPr>
      <w:bookmarkStart w:id="28" w:name="_Toc15377213"/>
      <w:bookmarkStart w:id="29" w:name="_Toc15378460"/>
      <w:bookmarkStart w:id="30" w:name="_Toc15377444"/>
      <w:r>
        <w:rPr>
          <w:rFonts w:ascii="仿宋" w:hAnsi="仿宋" w:eastAsia="仿宋" w:cs="仿宋"/>
          <w:b/>
          <w:bCs/>
          <w:sz w:val="32"/>
          <w:szCs w:val="32"/>
        </w:rPr>
        <w:t>2022</w:t>
      </w:r>
      <w:r>
        <w:rPr>
          <w:rFonts w:hint="eastAsia" w:ascii="仿宋" w:hAnsi="仿宋" w:eastAsia="仿宋" w:cs="仿宋"/>
          <w:b/>
          <w:bCs/>
          <w:sz w:val="32"/>
          <w:szCs w:val="32"/>
        </w:rPr>
        <w:t>年一般公共预算支出决算数为</w:t>
      </w:r>
      <w:r>
        <w:rPr>
          <w:rFonts w:ascii="仿宋" w:hAnsi="仿宋" w:eastAsia="仿宋" w:cs="仿宋"/>
          <w:b/>
          <w:bCs/>
          <w:sz w:val="32"/>
          <w:szCs w:val="32"/>
        </w:rPr>
        <w:t>963.19</w:t>
      </w:r>
      <w:r>
        <w:rPr>
          <w:rFonts w:hint="eastAsia" w:ascii="仿宋" w:hAnsi="仿宋" w:eastAsia="仿宋" w:cs="仿宋"/>
          <w:sz w:val="32"/>
          <w:szCs w:val="32"/>
        </w:rPr>
        <w:t>，</w:t>
      </w:r>
      <w:r>
        <w:rPr>
          <w:rStyle w:val="17"/>
          <w:rFonts w:hint="eastAsia" w:ascii="仿宋" w:hAnsi="仿宋" w:eastAsia="仿宋" w:cs="仿宋"/>
          <w:sz w:val="32"/>
          <w:szCs w:val="32"/>
        </w:rPr>
        <w:t>完成预算</w:t>
      </w:r>
      <w:r>
        <w:rPr>
          <w:rStyle w:val="17"/>
          <w:rFonts w:ascii="仿宋" w:hAnsi="仿宋" w:eastAsia="仿宋" w:cs="仿宋"/>
          <w:sz w:val="32"/>
          <w:szCs w:val="32"/>
        </w:rPr>
        <w:t>100%</w:t>
      </w:r>
      <w:r>
        <w:rPr>
          <w:rStyle w:val="17"/>
          <w:rFonts w:hint="eastAsia" w:ascii="仿宋" w:hAnsi="仿宋" w:eastAsia="仿宋" w:cs="仿宋"/>
          <w:sz w:val="32"/>
          <w:szCs w:val="32"/>
        </w:rPr>
        <w:t>。其中：</w:t>
      </w:r>
      <w:bookmarkEnd w:id="28"/>
      <w:bookmarkEnd w:id="29"/>
      <w:bookmarkEnd w:id="30"/>
    </w:p>
    <w:p>
      <w:pPr>
        <w:spacing w:line="600" w:lineRule="exact"/>
        <w:ind w:firstLine="643" w:firstLineChars="200"/>
        <w:rPr>
          <w:rFonts w:ascii="仿宋" w:hAnsi="仿宋" w:eastAsia="仿宋"/>
          <w:b/>
          <w:bCs/>
          <w:sz w:val="32"/>
          <w:szCs w:val="32"/>
        </w:rPr>
      </w:pPr>
      <w:r>
        <w:rPr>
          <w:rStyle w:val="17"/>
          <w:rFonts w:ascii="仿宋" w:hAnsi="仿宋" w:eastAsia="仿宋" w:cs="仿宋"/>
          <w:sz w:val="32"/>
          <w:szCs w:val="32"/>
        </w:rPr>
        <w:t>1.</w:t>
      </w:r>
      <w:r>
        <w:rPr>
          <w:rStyle w:val="17"/>
          <w:rFonts w:hint="eastAsia" w:ascii="仿宋" w:hAnsi="仿宋" w:eastAsia="仿宋" w:cs="仿宋"/>
          <w:sz w:val="32"/>
          <w:szCs w:val="32"/>
        </w:rPr>
        <w:t>一般公共服务</w:t>
      </w:r>
      <w:r>
        <w:rPr>
          <w:rStyle w:val="17"/>
          <w:rFonts w:ascii="仿宋" w:hAnsi="仿宋" w:eastAsia="仿宋" w:cs="仿宋"/>
          <w:sz w:val="32"/>
          <w:szCs w:val="32"/>
        </w:rPr>
        <w:t>201</w:t>
      </w:r>
      <w:r>
        <w:rPr>
          <w:rStyle w:val="17"/>
          <w:rFonts w:hint="eastAsia" w:ascii="仿宋" w:hAnsi="仿宋" w:eastAsia="仿宋" w:cs="仿宋"/>
          <w:sz w:val="32"/>
          <w:szCs w:val="32"/>
        </w:rPr>
        <w:t>（类）</w:t>
      </w:r>
      <w:r>
        <w:rPr>
          <w:rStyle w:val="17"/>
          <w:rFonts w:ascii="仿宋" w:hAnsi="仿宋" w:eastAsia="仿宋" w:cs="仿宋"/>
          <w:sz w:val="32"/>
          <w:szCs w:val="32"/>
        </w:rPr>
        <w:t>11</w:t>
      </w:r>
      <w:r>
        <w:rPr>
          <w:rStyle w:val="17"/>
          <w:rFonts w:hint="eastAsia" w:ascii="仿宋" w:hAnsi="仿宋" w:eastAsia="仿宋" w:cs="仿宋"/>
          <w:sz w:val="32"/>
          <w:szCs w:val="32"/>
        </w:rPr>
        <w:t>（款）</w:t>
      </w:r>
      <w:r>
        <w:rPr>
          <w:rStyle w:val="17"/>
          <w:rFonts w:ascii="仿宋" w:hAnsi="仿宋" w:eastAsia="仿宋" w:cs="仿宋"/>
          <w:sz w:val="32"/>
          <w:szCs w:val="32"/>
        </w:rPr>
        <w:t>01</w:t>
      </w:r>
      <w:r>
        <w:rPr>
          <w:rStyle w:val="17"/>
          <w:rFonts w:hint="eastAsia" w:ascii="仿宋" w:hAnsi="仿宋" w:eastAsia="仿宋" w:cs="仿宋"/>
          <w:sz w:val="32"/>
          <w:szCs w:val="32"/>
        </w:rPr>
        <w:t>、</w:t>
      </w:r>
      <w:r>
        <w:rPr>
          <w:rStyle w:val="17"/>
          <w:rFonts w:ascii="仿宋" w:hAnsi="仿宋" w:eastAsia="仿宋" w:cs="仿宋"/>
          <w:sz w:val="32"/>
          <w:szCs w:val="32"/>
        </w:rPr>
        <w:t>02</w:t>
      </w:r>
      <w:r>
        <w:rPr>
          <w:rStyle w:val="17"/>
          <w:rFonts w:hint="eastAsia" w:ascii="仿宋" w:hAnsi="仿宋" w:eastAsia="仿宋" w:cs="仿宋"/>
          <w:sz w:val="32"/>
          <w:szCs w:val="32"/>
        </w:rPr>
        <w:t>、</w:t>
      </w:r>
      <w:r>
        <w:rPr>
          <w:rStyle w:val="17"/>
          <w:rFonts w:ascii="仿宋" w:hAnsi="仿宋" w:eastAsia="仿宋" w:cs="仿宋"/>
          <w:sz w:val="32"/>
          <w:szCs w:val="32"/>
        </w:rPr>
        <w:t>50</w:t>
      </w:r>
      <w:r>
        <w:rPr>
          <w:rStyle w:val="17"/>
          <w:rFonts w:hint="eastAsia" w:ascii="仿宋" w:hAnsi="仿宋" w:eastAsia="仿宋" w:cs="仿宋"/>
          <w:sz w:val="32"/>
          <w:szCs w:val="32"/>
        </w:rPr>
        <w:t>、</w:t>
      </w:r>
      <w:r>
        <w:rPr>
          <w:rStyle w:val="17"/>
          <w:rFonts w:ascii="仿宋" w:hAnsi="仿宋" w:eastAsia="仿宋" w:cs="仿宋"/>
          <w:sz w:val="32"/>
          <w:szCs w:val="32"/>
        </w:rPr>
        <w:t>99</w:t>
      </w:r>
      <w:r>
        <w:rPr>
          <w:rStyle w:val="17"/>
          <w:rFonts w:hint="eastAsia" w:ascii="仿宋" w:hAnsi="仿宋" w:eastAsia="仿宋" w:cs="仿宋"/>
          <w:sz w:val="32"/>
          <w:szCs w:val="32"/>
        </w:rPr>
        <w:t>（项）</w:t>
      </w:r>
      <w:r>
        <w:rPr>
          <w:rStyle w:val="17"/>
          <w:rFonts w:ascii="仿宋" w:hAnsi="仿宋" w:eastAsia="仿宋" w:cs="仿宋"/>
          <w:sz w:val="32"/>
          <w:szCs w:val="32"/>
        </w:rPr>
        <w:t>:</w:t>
      </w:r>
      <w:r>
        <w:rPr>
          <w:rStyle w:val="17"/>
          <w:rFonts w:hint="eastAsia" w:ascii="仿宋" w:hAnsi="仿宋" w:eastAsia="仿宋" w:cs="仿宋"/>
          <w:b w:val="0"/>
          <w:bCs w:val="0"/>
          <w:sz w:val="32"/>
          <w:szCs w:val="32"/>
        </w:rPr>
        <w:t>支出决算为</w:t>
      </w:r>
      <w:r>
        <w:rPr>
          <w:rStyle w:val="17"/>
          <w:rFonts w:ascii="仿宋" w:hAnsi="仿宋" w:eastAsia="仿宋" w:cs="仿宋"/>
          <w:b w:val="0"/>
          <w:bCs w:val="0"/>
          <w:sz w:val="32"/>
          <w:szCs w:val="32"/>
        </w:rPr>
        <w:t>818.13</w:t>
      </w:r>
      <w:r>
        <w:rPr>
          <w:rStyle w:val="17"/>
          <w:rFonts w:hint="eastAsia" w:ascii="仿宋" w:hAnsi="仿宋" w:eastAsia="仿宋" w:cs="仿宋"/>
          <w:b w:val="0"/>
          <w:bCs w:val="0"/>
          <w:sz w:val="32"/>
          <w:szCs w:val="32"/>
        </w:rPr>
        <w:t>万元，完成预算</w:t>
      </w:r>
      <w:r>
        <w:rPr>
          <w:rStyle w:val="17"/>
          <w:rFonts w:ascii="仿宋" w:hAnsi="仿宋" w:eastAsia="仿宋" w:cs="仿宋"/>
          <w:b w:val="0"/>
          <w:bCs w:val="0"/>
          <w:sz w:val="32"/>
          <w:szCs w:val="32"/>
        </w:rPr>
        <w:t>100%</w:t>
      </w:r>
      <w:r>
        <w:rPr>
          <w:rStyle w:val="17"/>
          <w:rFonts w:hint="eastAsia" w:ascii="仿宋" w:hAnsi="仿宋" w:eastAsia="仿宋" w:cs="仿宋"/>
          <w:b w:val="0"/>
          <w:bCs w:val="0"/>
          <w:sz w:val="32"/>
          <w:szCs w:val="32"/>
        </w:rPr>
        <w:t>，决算数等于预算数。</w:t>
      </w:r>
    </w:p>
    <w:p>
      <w:pPr>
        <w:spacing w:line="600" w:lineRule="exact"/>
        <w:ind w:firstLine="643" w:firstLineChars="200"/>
        <w:rPr>
          <w:rFonts w:ascii="仿宋" w:hAnsi="仿宋" w:eastAsia="仿宋"/>
          <w:b/>
          <w:bCs/>
          <w:sz w:val="32"/>
          <w:szCs w:val="32"/>
        </w:rPr>
      </w:pPr>
      <w:r>
        <w:rPr>
          <w:rStyle w:val="17"/>
          <w:rFonts w:ascii="仿宋" w:hAnsi="仿宋" w:eastAsia="仿宋" w:cs="仿宋"/>
          <w:sz w:val="32"/>
          <w:szCs w:val="32"/>
        </w:rPr>
        <w:t>2.</w:t>
      </w:r>
      <w:r>
        <w:rPr>
          <w:rFonts w:ascii="仿宋" w:hAnsi="仿宋" w:eastAsia="仿宋" w:cs="仿宋"/>
          <w:b/>
          <w:bCs/>
          <w:sz w:val="32"/>
          <w:szCs w:val="32"/>
        </w:rPr>
        <w:t xml:space="preserve"> </w:t>
      </w:r>
      <w:r>
        <w:rPr>
          <w:rStyle w:val="17"/>
          <w:rFonts w:hint="eastAsia" w:ascii="仿宋" w:hAnsi="仿宋" w:eastAsia="仿宋" w:cs="仿宋"/>
          <w:sz w:val="32"/>
          <w:szCs w:val="32"/>
        </w:rPr>
        <w:t>社会保障和就业</w:t>
      </w:r>
      <w:r>
        <w:rPr>
          <w:rStyle w:val="17"/>
          <w:rFonts w:ascii="仿宋" w:hAnsi="仿宋" w:eastAsia="仿宋" w:cs="仿宋"/>
          <w:sz w:val="32"/>
          <w:szCs w:val="32"/>
        </w:rPr>
        <w:t>208</w:t>
      </w:r>
      <w:r>
        <w:rPr>
          <w:rStyle w:val="17"/>
          <w:rFonts w:hint="eastAsia" w:ascii="仿宋" w:hAnsi="仿宋" w:eastAsia="仿宋" w:cs="仿宋"/>
          <w:sz w:val="32"/>
          <w:szCs w:val="32"/>
        </w:rPr>
        <w:t>（类）</w:t>
      </w:r>
      <w:r>
        <w:rPr>
          <w:rStyle w:val="17"/>
          <w:rFonts w:ascii="仿宋" w:hAnsi="仿宋" w:eastAsia="仿宋" w:cs="仿宋"/>
          <w:sz w:val="32"/>
          <w:szCs w:val="32"/>
        </w:rPr>
        <w:t>05</w:t>
      </w:r>
      <w:r>
        <w:rPr>
          <w:rStyle w:val="17"/>
          <w:rFonts w:hint="eastAsia" w:ascii="仿宋" w:hAnsi="仿宋" w:eastAsia="仿宋" w:cs="仿宋"/>
          <w:sz w:val="32"/>
          <w:szCs w:val="32"/>
        </w:rPr>
        <w:t>（款）</w:t>
      </w:r>
      <w:r>
        <w:rPr>
          <w:rStyle w:val="17"/>
          <w:rFonts w:ascii="仿宋" w:hAnsi="仿宋" w:eastAsia="仿宋" w:cs="仿宋"/>
          <w:sz w:val="32"/>
          <w:szCs w:val="32"/>
        </w:rPr>
        <w:t>01</w:t>
      </w:r>
      <w:r>
        <w:rPr>
          <w:rStyle w:val="17"/>
          <w:rFonts w:hint="eastAsia" w:ascii="仿宋" w:hAnsi="仿宋" w:eastAsia="仿宋" w:cs="仿宋"/>
          <w:sz w:val="32"/>
          <w:szCs w:val="32"/>
        </w:rPr>
        <w:t>、</w:t>
      </w:r>
      <w:r>
        <w:rPr>
          <w:rStyle w:val="17"/>
          <w:rFonts w:ascii="仿宋" w:hAnsi="仿宋" w:eastAsia="仿宋" w:cs="仿宋"/>
          <w:sz w:val="32"/>
          <w:szCs w:val="32"/>
        </w:rPr>
        <w:t>02</w:t>
      </w:r>
      <w:r>
        <w:rPr>
          <w:rStyle w:val="17"/>
          <w:rFonts w:hint="eastAsia" w:ascii="仿宋" w:hAnsi="仿宋" w:eastAsia="仿宋" w:cs="仿宋"/>
          <w:sz w:val="32"/>
          <w:szCs w:val="32"/>
        </w:rPr>
        <w:t>、</w:t>
      </w:r>
      <w:r>
        <w:rPr>
          <w:rStyle w:val="17"/>
          <w:rFonts w:ascii="仿宋" w:hAnsi="仿宋" w:eastAsia="仿宋" w:cs="仿宋"/>
          <w:sz w:val="32"/>
          <w:szCs w:val="32"/>
        </w:rPr>
        <w:t>05</w:t>
      </w:r>
      <w:r>
        <w:rPr>
          <w:rStyle w:val="17"/>
          <w:rFonts w:hint="eastAsia" w:ascii="仿宋" w:hAnsi="仿宋" w:eastAsia="仿宋" w:cs="仿宋"/>
          <w:sz w:val="32"/>
          <w:szCs w:val="32"/>
        </w:rPr>
        <w:t>（项）</w:t>
      </w:r>
      <w:r>
        <w:rPr>
          <w:rStyle w:val="17"/>
          <w:rFonts w:ascii="仿宋" w:hAnsi="仿宋" w:eastAsia="仿宋" w:cs="仿宋"/>
          <w:sz w:val="32"/>
          <w:szCs w:val="32"/>
        </w:rPr>
        <w:t>:</w:t>
      </w:r>
      <w:r>
        <w:rPr>
          <w:rStyle w:val="17"/>
          <w:rFonts w:hint="eastAsia" w:ascii="仿宋" w:hAnsi="仿宋" w:eastAsia="仿宋" w:cs="仿宋"/>
          <w:b w:val="0"/>
          <w:bCs w:val="0"/>
          <w:sz w:val="32"/>
          <w:szCs w:val="32"/>
        </w:rPr>
        <w:t>支出决算为</w:t>
      </w:r>
      <w:r>
        <w:rPr>
          <w:rStyle w:val="17"/>
          <w:rFonts w:ascii="仿宋" w:hAnsi="仿宋" w:eastAsia="仿宋" w:cs="仿宋"/>
          <w:b w:val="0"/>
          <w:bCs w:val="0"/>
          <w:sz w:val="32"/>
          <w:szCs w:val="32"/>
        </w:rPr>
        <w:t>52.23</w:t>
      </w:r>
      <w:r>
        <w:rPr>
          <w:rStyle w:val="17"/>
          <w:rFonts w:hint="eastAsia" w:ascii="仿宋" w:hAnsi="仿宋" w:eastAsia="仿宋" w:cs="仿宋"/>
          <w:b w:val="0"/>
          <w:bCs w:val="0"/>
          <w:sz w:val="32"/>
          <w:szCs w:val="32"/>
        </w:rPr>
        <w:t>万元，完成预算</w:t>
      </w:r>
      <w:r>
        <w:rPr>
          <w:rStyle w:val="17"/>
          <w:rFonts w:ascii="仿宋" w:hAnsi="仿宋" w:eastAsia="仿宋" w:cs="仿宋"/>
          <w:b w:val="0"/>
          <w:bCs w:val="0"/>
          <w:sz w:val="32"/>
          <w:szCs w:val="32"/>
        </w:rPr>
        <w:t>100%</w:t>
      </w:r>
      <w:r>
        <w:rPr>
          <w:rStyle w:val="17"/>
          <w:rFonts w:hint="eastAsia" w:ascii="仿宋" w:hAnsi="仿宋" w:eastAsia="仿宋" w:cs="仿宋"/>
          <w:b w:val="0"/>
          <w:bCs w:val="0"/>
          <w:sz w:val="32"/>
          <w:szCs w:val="32"/>
        </w:rPr>
        <w:t>，决算数等于预算数。</w:t>
      </w:r>
    </w:p>
    <w:p>
      <w:pPr>
        <w:spacing w:line="600" w:lineRule="exact"/>
        <w:ind w:firstLine="643" w:firstLineChars="200"/>
        <w:rPr>
          <w:rFonts w:ascii="仿宋" w:hAnsi="仿宋" w:eastAsia="仿宋"/>
          <w:b/>
          <w:bCs/>
          <w:sz w:val="32"/>
          <w:szCs w:val="32"/>
        </w:rPr>
      </w:pPr>
      <w:r>
        <w:rPr>
          <w:rStyle w:val="17"/>
          <w:rFonts w:ascii="仿宋" w:hAnsi="仿宋" w:eastAsia="仿宋" w:cs="仿宋"/>
          <w:sz w:val="32"/>
          <w:szCs w:val="32"/>
        </w:rPr>
        <w:t>3.</w:t>
      </w:r>
      <w:r>
        <w:rPr>
          <w:rFonts w:hint="eastAsia" w:ascii="仿宋" w:hAnsi="仿宋" w:eastAsia="仿宋" w:cs="仿宋"/>
          <w:b/>
          <w:bCs/>
          <w:sz w:val="32"/>
          <w:szCs w:val="32"/>
        </w:rPr>
        <w:t>卫生健康</w:t>
      </w:r>
      <w:r>
        <w:rPr>
          <w:rFonts w:ascii="仿宋" w:hAnsi="仿宋" w:eastAsia="仿宋" w:cs="仿宋"/>
          <w:b/>
          <w:bCs/>
          <w:sz w:val="32"/>
          <w:szCs w:val="32"/>
        </w:rPr>
        <w:t>210</w:t>
      </w:r>
      <w:r>
        <w:rPr>
          <w:rStyle w:val="17"/>
          <w:rFonts w:hint="eastAsia" w:ascii="仿宋" w:hAnsi="仿宋" w:eastAsia="仿宋" w:cs="仿宋"/>
          <w:sz w:val="32"/>
          <w:szCs w:val="32"/>
        </w:rPr>
        <w:t>（类）</w:t>
      </w:r>
      <w:r>
        <w:rPr>
          <w:rStyle w:val="17"/>
          <w:rFonts w:ascii="仿宋" w:hAnsi="仿宋" w:eastAsia="仿宋" w:cs="仿宋"/>
          <w:sz w:val="32"/>
          <w:szCs w:val="32"/>
        </w:rPr>
        <w:t>11</w:t>
      </w:r>
      <w:r>
        <w:rPr>
          <w:rStyle w:val="17"/>
          <w:rFonts w:hint="eastAsia" w:ascii="仿宋" w:hAnsi="仿宋" w:eastAsia="仿宋" w:cs="仿宋"/>
          <w:sz w:val="32"/>
          <w:szCs w:val="32"/>
        </w:rPr>
        <w:t>（款）</w:t>
      </w:r>
      <w:r>
        <w:rPr>
          <w:rStyle w:val="17"/>
          <w:rFonts w:ascii="仿宋" w:hAnsi="仿宋" w:eastAsia="仿宋" w:cs="仿宋"/>
          <w:sz w:val="32"/>
          <w:szCs w:val="32"/>
        </w:rPr>
        <w:t>01</w:t>
      </w:r>
      <w:r>
        <w:rPr>
          <w:rStyle w:val="17"/>
          <w:rFonts w:hint="eastAsia" w:ascii="仿宋" w:hAnsi="仿宋" w:eastAsia="仿宋" w:cs="仿宋"/>
          <w:sz w:val="32"/>
          <w:szCs w:val="32"/>
        </w:rPr>
        <w:t>、</w:t>
      </w:r>
      <w:r>
        <w:rPr>
          <w:rStyle w:val="17"/>
          <w:rFonts w:ascii="仿宋" w:hAnsi="仿宋" w:eastAsia="仿宋" w:cs="仿宋"/>
          <w:sz w:val="32"/>
          <w:szCs w:val="32"/>
        </w:rPr>
        <w:t>02</w:t>
      </w:r>
      <w:r>
        <w:rPr>
          <w:rStyle w:val="17"/>
          <w:rFonts w:hint="eastAsia" w:ascii="仿宋" w:hAnsi="仿宋" w:eastAsia="仿宋" w:cs="仿宋"/>
          <w:sz w:val="32"/>
          <w:szCs w:val="32"/>
        </w:rPr>
        <w:t>、</w:t>
      </w:r>
      <w:r>
        <w:rPr>
          <w:rStyle w:val="17"/>
          <w:rFonts w:ascii="仿宋" w:hAnsi="仿宋" w:eastAsia="仿宋" w:cs="仿宋"/>
          <w:sz w:val="32"/>
          <w:szCs w:val="32"/>
        </w:rPr>
        <w:t>03</w:t>
      </w:r>
      <w:r>
        <w:rPr>
          <w:rStyle w:val="17"/>
          <w:rFonts w:hint="eastAsia" w:ascii="仿宋" w:hAnsi="仿宋" w:eastAsia="仿宋" w:cs="仿宋"/>
          <w:sz w:val="32"/>
          <w:szCs w:val="32"/>
        </w:rPr>
        <w:t>、</w:t>
      </w:r>
      <w:r>
        <w:rPr>
          <w:rStyle w:val="17"/>
          <w:rFonts w:ascii="仿宋" w:hAnsi="仿宋" w:eastAsia="仿宋" w:cs="仿宋"/>
          <w:sz w:val="32"/>
          <w:szCs w:val="32"/>
        </w:rPr>
        <w:t>99</w:t>
      </w:r>
      <w:r>
        <w:rPr>
          <w:rStyle w:val="17"/>
          <w:rFonts w:hint="eastAsia" w:ascii="仿宋" w:hAnsi="仿宋" w:eastAsia="仿宋" w:cs="仿宋"/>
          <w:sz w:val="32"/>
          <w:szCs w:val="32"/>
        </w:rPr>
        <w:t>（项）</w:t>
      </w:r>
      <w:r>
        <w:rPr>
          <w:rStyle w:val="17"/>
          <w:rFonts w:ascii="仿宋" w:hAnsi="仿宋" w:eastAsia="仿宋" w:cs="仿宋"/>
          <w:sz w:val="32"/>
          <w:szCs w:val="32"/>
        </w:rPr>
        <w:t>:</w:t>
      </w:r>
      <w:r>
        <w:rPr>
          <w:rStyle w:val="17"/>
          <w:rFonts w:hint="eastAsia" w:ascii="仿宋" w:hAnsi="仿宋" w:eastAsia="仿宋" w:cs="仿宋"/>
          <w:b w:val="0"/>
          <w:bCs w:val="0"/>
          <w:sz w:val="32"/>
          <w:szCs w:val="32"/>
        </w:rPr>
        <w:t>支出决算为</w:t>
      </w:r>
      <w:r>
        <w:rPr>
          <w:rStyle w:val="17"/>
          <w:rFonts w:ascii="仿宋" w:hAnsi="仿宋" w:eastAsia="仿宋" w:cs="仿宋"/>
          <w:b w:val="0"/>
          <w:bCs w:val="0"/>
          <w:sz w:val="32"/>
          <w:szCs w:val="32"/>
        </w:rPr>
        <w:t>38.94</w:t>
      </w:r>
      <w:r>
        <w:rPr>
          <w:rStyle w:val="17"/>
          <w:rFonts w:hint="eastAsia" w:ascii="仿宋" w:hAnsi="仿宋" w:eastAsia="仿宋" w:cs="仿宋"/>
          <w:b w:val="0"/>
          <w:bCs w:val="0"/>
          <w:sz w:val="32"/>
          <w:szCs w:val="32"/>
        </w:rPr>
        <w:t>万元，完成预算</w:t>
      </w:r>
      <w:r>
        <w:rPr>
          <w:rStyle w:val="17"/>
          <w:rFonts w:ascii="仿宋" w:hAnsi="仿宋" w:eastAsia="仿宋" w:cs="仿宋"/>
          <w:b w:val="0"/>
          <w:bCs w:val="0"/>
          <w:sz w:val="32"/>
          <w:szCs w:val="32"/>
        </w:rPr>
        <w:t>100%</w:t>
      </w:r>
      <w:r>
        <w:rPr>
          <w:rStyle w:val="17"/>
          <w:rFonts w:hint="eastAsia" w:ascii="仿宋" w:hAnsi="仿宋" w:eastAsia="仿宋" w:cs="仿宋"/>
          <w:b w:val="0"/>
          <w:bCs w:val="0"/>
          <w:sz w:val="32"/>
          <w:szCs w:val="32"/>
        </w:rPr>
        <w:t>，决算数等于预算数。</w:t>
      </w:r>
    </w:p>
    <w:p>
      <w:pPr>
        <w:spacing w:line="560" w:lineRule="exact"/>
        <w:ind w:firstLine="643" w:firstLineChars="200"/>
        <w:rPr>
          <w:rFonts w:eastAsia="方正仿宋_GBK"/>
          <w:color w:val="000000"/>
          <w:sz w:val="32"/>
          <w:szCs w:val="32"/>
        </w:rPr>
      </w:pPr>
      <w:r>
        <w:rPr>
          <w:rFonts w:eastAsia="方正仿宋_GBK"/>
          <w:b/>
          <w:bCs/>
          <w:color w:val="000000"/>
          <w:sz w:val="32"/>
          <w:szCs w:val="32"/>
        </w:rPr>
        <w:t>4.</w:t>
      </w:r>
      <w:r>
        <w:rPr>
          <w:rFonts w:hint="eastAsia" w:eastAsia="方正仿宋_GBK" w:cs="方正仿宋_GBK"/>
          <w:b/>
          <w:bCs/>
          <w:color w:val="000000"/>
          <w:sz w:val="32"/>
          <w:szCs w:val="32"/>
        </w:rPr>
        <w:t>住</w:t>
      </w:r>
      <w:r>
        <w:rPr>
          <w:rFonts w:hint="eastAsia" w:ascii="仿宋" w:hAnsi="仿宋" w:eastAsia="仿宋" w:cs="仿宋"/>
          <w:b/>
          <w:bCs/>
          <w:sz w:val="32"/>
          <w:szCs w:val="32"/>
        </w:rPr>
        <w:t>房保障</w:t>
      </w:r>
      <w:r>
        <w:rPr>
          <w:rFonts w:ascii="仿宋" w:hAnsi="仿宋" w:eastAsia="仿宋" w:cs="仿宋"/>
          <w:b/>
          <w:bCs/>
          <w:sz w:val="32"/>
          <w:szCs w:val="32"/>
        </w:rPr>
        <w:t>221</w:t>
      </w:r>
      <w:r>
        <w:rPr>
          <w:rFonts w:hint="eastAsia" w:ascii="仿宋" w:hAnsi="仿宋" w:eastAsia="仿宋" w:cs="仿宋"/>
          <w:b/>
          <w:bCs/>
          <w:sz w:val="32"/>
          <w:szCs w:val="32"/>
        </w:rPr>
        <w:t>（类）</w:t>
      </w:r>
      <w:r>
        <w:rPr>
          <w:rFonts w:ascii="仿宋" w:hAnsi="仿宋" w:eastAsia="仿宋" w:cs="仿宋"/>
          <w:b/>
          <w:bCs/>
          <w:sz w:val="32"/>
          <w:szCs w:val="32"/>
        </w:rPr>
        <w:t>02</w:t>
      </w:r>
      <w:r>
        <w:rPr>
          <w:rFonts w:hint="eastAsia" w:ascii="仿宋" w:hAnsi="仿宋" w:eastAsia="仿宋" w:cs="仿宋"/>
          <w:b/>
          <w:bCs/>
          <w:sz w:val="32"/>
          <w:szCs w:val="32"/>
        </w:rPr>
        <w:t>（款）</w:t>
      </w:r>
      <w:r>
        <w:rPr>
          <w:rFonts w:ascii="仿宋" w:hAnsi="仿宋" w:eastAsia="仿宋" w:cs="仿宋"/>
          <w:b/>
          <w:bCs/>
          <w:sz w:val="32"/>
          <w:szCs w:val="32"/>
        </w:rPr>
        <w:t>01</w:t>
      </w:r>
      <w:r>
        <w:rPr>
          <w:rFonts w:hint="eastAsia" w:ascii="仿宋" w:hAnsi="仿宋" w:eastAsia="仿宋" w:cs="仿宋"/>
          <w:b/>
          <w:bCs/>
          <w:sz w:val="32"/>
          <w:szCs w:val="32"/>
        </w:rPr>
        <w:t>（项）：</w:t>
      </w:r>
      <w:r>
        <w:rPr>
          <w:rFonts w:hint="eastAsia" w:eastAsia="方正仿宋_GBK" w:cs="方正仿宋_GBK"/>
          <w:color w:val="000000"/>
          <w:sz w:val="32"/>
          <w:szCs w:val="32"/>
        </w:rPr>
        <w:t>支出决算</w:t>
      </w:r>
      <w:r>
        <w:rPr>
          <w:rFonts w:eastAsia="方正仿宋_GBK"/>
          <w:color w:val="000000"/>
          <w:sz w:val="32"/>
          <w:szCs w:val="32"/>
        </w:rPr>
        <w:t>53.89</w:t>
      </w:r>
      <w:r>
        <w:rPr>
          <w:rFonts w:hint="eastAsia" w:eastAsia="方正仿宋_GBK" w:cs="方正仿宋_GBK"/>
          <w:color w:val="000000"/>
          <w:sz w:val="32"/>
          <w:szCs w:val="32"/>
        </w:rPr>
        <w:t>万元，完成预算</w:t>
      </w:r>
      <w:r>
        <w:rPr>
          <w:rFonts w:eastAsia="方正仿宋_GBK"/>
          <w:color w:val="000000"/>
          <w:sz w:val="32"/>
          <w:szCs w:val="32"/>
        </w:rPr>
        <w:t>100%</w:t>
      </w:r>
      <w:r>
        <w:rPr>
          <w:rFonts w:hint="eastAsia" w:eastAsia="方正仿宋_GBK" w:cs="方正仿宋_GBK"/>
          <w:color w:val="000000"/>
          <w:sz w:val="32"/>
          <w:szCs w:val="32"/>
        </w:rPr>
        <w:t>，决算数等于预算数。</w:t>
      </w:r>
    </w:p>
    <w:p>
      <w:pPr>
        <w:tabs>
          <w:tab w:val="right" w:pos="8306"/>
        </w:tabs>
        <w:spacing w:line="600" w:lineRule="exact"/>
        <w:ind w:firstLine="640"/>
        <w:outlineLvl w:val="1"/>
        <w:rPr>
          <w:rStyle w:val="21"/>
        </w:rPr>
      </w:pPr>
      <w:bookmarkStart w:id="31" w:name="_Toc15377214"/>
      <w:bookmarkStart w:id="32" w:name="_Toc15396608"/>
      <w:r>
        <w:rPr>
          <w:rFonts w:hint="eastAsia" w:ascii="黑体" w:eastAsia="黑体" w:cs="黑体"/>
          <w:sz w:val="32"/>
          <w:szCs w:val="32"/>
        </w:rPr>
        <w:t>六</w:t>
      </w:r>
      <w:r>
        <w:rPr>
          <w:rFonts w:hint="eastAsia" w:ascii="黑体" w:eastAsia="黑体" w:cs="黑体"/>
          <w:b/>
          <w:bCs/>
          <w:sz w:val="32"/>
          <w:szCs w:val="32"/>
        </w:rPr>
        <w:t>、</w:t>
      </w:r>
      <w:r>
        <w:rPr>
          <w:rFonts w:hint="eastAsia" w:ascii="黑体" w:hAnsi="黑体" w:eastAsia="黑体" w:cs="黑体"/>
          <w:b/>
          <w:bCs/>
          <w:sz w:val="32"/>
          <w:szCs w:val="32"/>
        </w:rPr>
        <w:t>一</w:t>
      </w:r>
      <w:r>
        <w:rPr>
          <w:rStyle w:val="21"/>
          <w:rFonts w:hint="eastAsia" w:ascii="黑体" w:hAnsi="黑体" w:eastAsia="黑体" w:cs="黑体"/>
          <w:b w:val="0"/>
          <w:bCs w:val="0"/>
        </w:rPr>
        <w:t>般公共预算财政拨款基本支出决算情况说明</w:t>
      </w:r>
      <w:bookmarkEnd w:id="31"/>
      <w:bookmarkEnd w:id="32"/>
      <w:r>
        <w:rPr>
          <w:rStyle w:val="21"/>
          <w:rFonts w:ascii="黑体" w:hAnsi="黑体" w:eastAsia="黑体" w:cs="Times New Roman"/>
          <w:b w:val="0"/>
          <w:bCs w:val="0"/>
        </w:rPr>
        <w:tab/>
      </w:r>
    </w:p>
    <w:p>
      <w:pPr>
        <w:spacing w:line="600" w:lineRule="exact"/>
        <w:ind w:firstLine="645"/>
        <w:rPr>
          <w:rFonts w:ascii="仿宋" w:hAnsi="仿宋" w:eastAsia="仿宋"/>
          <w:sz w:val="32"/>
          <w:szCs w:val="32"/>
        </w:rPr>
      </w:pPr>
      <w:r>
        <w:rPr>
          <w:rFonts w:ascii="仿宋" w:hAnsi="仿宋" w:eastAsia="仿宋" w:cs="仿宋"/>
          <w:sz w:val="32"/>
          <w:szCs w:val="32"/>
        </w:rPr>
        <w:t>2022</w:t>
      </w:r>
      <w:r>
        <w:rPr>
          <w:rFonts w:hint="eastAsia" w:ascii="仿宋" w:hAnsi="仿宋" w:eastAsia="仿宋" w:cs="仿宋"/>
          <w:sz w:val="32"/>
          <w:szCs w:val="32"/>
        </w:rPr>
        <w:t>年一般公共预算财政拨款基本支出</w:t>
      </w:r>
      <w:r>
        <w:rPr>
          <w:rFonts w:ascii="仿宋" w:hAnsi="仿宋" w:eastAsia="仿宋" w:cs="仿宋"/>
          <w:sz w:val="32"/>
          <w:szCs w:val="32"/>
        </w:rPr>
        <w:t>721.63</w:t>
      </w:r>
      <w:r>
        <w:rPr>
          <w:rFonts w:hint="eastAsia" w:ascii="仿宋" w:hAnsi="仿宋" w:eastAsia="仿宋" w:cs="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cs="仿宋"/>
          <w:sz w:val="32"/>
          <w:szCs w:val="32"/>
        </w:rPr>
        <w:t>人员经费</w:t>
      </w:r>
      <w:r>
        <w:rPr>
          <w:rFonts w:ascii="仿宋" w:hAnsi="仿宋" w:eastAsia="仿宋" w:cs="仿宋"/>
          <w:sz w:val="32"/>
          <w:szCs w:val="32"/>
        </w:rPr>
        <w:t>648.80</w:t>
      </w:r>
      <w:r>
        <w:rPr>
          <w:rFonts w:hint="eastAsia" w:ascii="仿宋" w:hAnsi="仿宋" w:eastAsia="仿宋" w:cs="仿宋"/>
          <w:sz w:val="32"/>
          <w:szCs w:val="32"/>
        </w:rPr>
        <w:t>万元，主要包括：基本工资、津贴补贴、奖金、绩效工资、机关事业单位基本养老保险缴费、职业年金缴费、其他社会保障缴费、其他工资福利支出、退休费、生活补助、医疗费补助、住房公积金、其他对个人和家庭的补助支出等。</w:t>
      </w:r>
      <w:r>
        <w:rPr>
          <w:rFonts w:ascii="仿宋" w:hAnsi="仿宋" w:eastAsia="仿宋"/>
          <w:sz w:val="32"/>
          <w:szCs w:val="32"/>
        </w:rPr>
        <w:br w:type="textWrapping"/>
      </w:r>
      <w:r>
        <w:rPr>
          <w:rFonts w:hint="eastAsia" w:ascii="仿宋" w:hAnsi="仿宋" w:eastAsia="仿宋" w:cs="仿宋"/>
          <w:sz w:val="32"/>
          <w:szCs w:val="32"/>
        </w:rPr>
        <w:t>　　公用经费</w:t>
      </w:r>
      <w:r>
        <w:rPr>
          <w:rFonts w:ascii="仿宋" w:hAnsi="仿宋" w:eastAsia="仿宋" w:cs="仿宋"/>
          <w:sz w:val="32"/>
          <w:szCs w:val="32"/>
        </w:rPr>
        <w:t>72.83</w:t>
      </w:r>
      <w:r>
        <w:rPr>
          <w:rFonts w:hint="eastAsia" w:ascii="仿宋" w:hAnsi="仿宋" w:eastAsia="仿宋" w:cs="仿宋"/>
          <w:sz w:val="32"/>
          <w:szCs w:val="32"/>
        </w:rPr>
        <w:t>万元，主要包括：办公费、印刷费、手续费、邮电费、物业管理费、差旅费、维修（护）费、培训费、劳务费、工会经费、福利费、公务用车运行维护费、其他交通费、其他商品和服务支出、办公设备购置、其他资本性支出等。</w:t>
      </w:r>
    </w:p>
    <w:p>
      <w:pPr>
        <w:spacing w:line="600" w:lineRule="exact"/>
        <w:ind w:firstLine="640"/>
        <w:outlineLvl w:val="1"/>
        <w:rPr>
          <w:rStyle w:val="21"/>
          <w:rFonts w:ascii="黑体" w:hAnsi="黑体" w:eastAsia="黑体" w:cs="Times New Roman"/>
          <w:b w:val="0"/>
          <w:bCs w:val="0"/>
        </w:rPr>
      </w:pPr>
      <w:bookmarkStart w:id="33" w:name="_Toc15377215"/>
      <w:bookmarkStart w:id="34" w:name="_Toc15396609"/>
      <w:r>
        <w:rPr>
          <w:rFonts w:hint="eastAsia" w:ascii="黑体" w:eastAsia="黑体" w:cs="黑体"/>
          <w:sz w:val="32"/>
          <w:szCs w:val="32"/>
        </w:rPr>
        <w:t>七、</w:t>
      </w:r>
      <w:r>
        <w:rPr>
          <w:rStyle w:val="21"/>
          <w:rFonts w:hint="eastAsia" w:ascii="黑体" w:hAnsi="黑体" w:eastAsia="黑体" w:cs="黑体"/>
          <w:b w:val="0"/>
          <w:bCs w:val="0"/>
        </w:rPr>
        <w:t>财政拨款</w:t>
      </w:r>
      <w:r>
        <w:rPr>
          <w:rStyle w:val="21"/>
          <w:rFonts w:hint="eastAsia" w:ascii="黑体" w:hAnsi="黑体" w:eastAsia="黑体" w:cs="黑体"/>
        </w:rPr>
        <w:t>“</w:t>
      </w:r>
      <w:r>
        <w:rPr>
          <w:rStyle w:val="21"/>
          <w:rFonts w:hint="eastAsia" w:ascii="黑体" w:hAnsi="黑体" w:eastAsia="黑体" w:cs="黑体"/>
          <w:b w:val="0"/>
          <w:bCs w:val="0"/>
        </w:rPr>
        <w:t>三公”经费支出决算情况说明</w:t>
      </w:r>
      <w:bookmarkEnd w:id="33"/>
      <w:bookmarkEnd w:id="34"/>
    </w:p>
    <w:p>
      <w:pPr>
        <w:spacing w:line="600" w:lineRule="exact"/>
        <w:ind w:firstLine="640"/>
        <w:outlineLvl w:val="2"/>
        <w:rPr>
          <w:rFonts w:ascii="仿宋" w:hAnsi="仿宋" w:eastAsia="仿宋"/>
          <w:b/>
          <w:bCs/>
          <w:sz w:val="32"/>
          <w:szCs w:val="32"/>
        </w:rPr>
      </w:pPr>
      <w:bookmarkStart w:id="35" w:name="_Toc15377216"/>
      <w:r>
        <w:rPr>
          <w:rFonts w:hint="eastAsia" w:ascii="仿宋" w:hAnsi="仿宋" w:eastAsia="仿宋" w:cs="仿宋"/>
          <w:b/>
          <w:bCs/>
          <w:sz w:val="32"/>
          <w:szCs w:val="32"/>
        </w:rPr>
        <w:t>（一）“三公”经费财政拨款支出决算总体情况说明</w:t>
      </w:r>
      <w:bookmarkEnd w:id="35"/>
    </w:p>
    <w:p>
      <w:pPr>
        <w:spacing w:line="600" w:lineRule="exact"/>
        <w:ind w:firstLine="640"/>
        <w:rPr>
          <w:rFonts w:ascii="仿宋" w:hAnsi="仿宋" w:eastAsia="仿宋"/>
          <w:sz w:val="32"/>
          <w:szCs w:val="32"/>
        </w:rPr>
      </w:pPr>
      <w:r>
        <w:rPr>
          <w:rFonts w:ascii="仿宋" w:hAnsi="仿宋" w:eastAsia="仿宋" w:cs="仿宋"/>
          <w:sz w:val="32"/>
          <w:szCs w:val="32"/>
        </w:rPr>
        <w:t>2022</w:t>
      </w:r>
      <w:r>
        <w:rPr>
          <w:rFonts w:hint="eastAsia" w:ascii="仿宋" w:hAnsi="仿宋" w:eastAsia="仿宋" w:cs="仿宋"/>
          <w:sz w:val="32"/>
          <w:szCs w:val="32"/>
        </w:rPr>
        <w:t>年“三公”经费财政拨款支出决算为</w:t>
      </w:r>
      <w:r>
        <w:rPr>
          <w:rFonts w:ascii="仿宋" w:hAnsi="仿宋" w:eastAsia="仿宋" w:cs="仿宋"/>
          <w:sz w:val="32"/>
          <w:szCs w:val="32"/>
        </w:rPr>
        <w:t>58.77</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，较上年增加</w:t>
      </w:r>
      <w:r>
        <w:rPr>
          <w:rFonts w:ascii="仿宋" w:hAnsi="仿宋" w:eastAsia="仿宋" w:cs="仿宋"/>
          <w:sz w:val="32"/>
          <w:szCs w:val="32"/>
        </w:rPr>
        <w:t>49.01</w:t>
      </w:r>
      <w:r>
        <w:rPr>
          <w:rFonts w:hint="eastAsia" w:ascii="仿宋" w:hAnsi="仿宋" w:eastAsia="仿宋" w:cs="仿宋"/>
          <w:sz w:val="32"/>
          <w:szCs w:val="32"/>
        </w:rPr>
        <w:t>万元，增长</w:t>
      </w:r>
      <w:r>
        <w:rPr>
          <w:rFonts w:ascii="仿宋" w:hAnsi="仿宋" w:eastAsia="仿宋" w:cs="仿宋"/>
          <w:sz w:val="32"/>
          <w:szCs w:val="32"/>
        </w:rPr>
        <w:t>502.15%</w:t>
      </w:r>
      <w:r>
        <w:rPr>
          <w:rFonts w:hint="eastAsia" w:ascii="仿宋" w:hAnsi="仿宋" w:eastAsia="仿宋" w:cs="仿宋"/>
          <w:sz w:val="32"/>
          <w:szCs w:val="32"/>
        </w:rPr>
        <w:t>。决算数大于预算数的主要原因是政府采购了</w:t>
      </w:r>
      <w:r>
        <w:rPr>
          <w:rFonts w:ascii="仿宋" w:hAnsi="仿宋" w:eastAsia="仿宋" w:cs="仿宋"/>
          <w:sz w:val="32"/>
          <w:szCs w:val="32"/>
        </w:rPr>
        <w:t>2</w:t>
      </w:r>
      <w:r>
        <w:rPr>
          <w:rFonts w:hint="eastAsia" w:ascii="仿宋" w:hAnsi="仿宋" w:eastAsia="仿宋" w:cs="仿宋"/>
          <w:sz w:val="32"/>
          <w:szCs w:val="32"/>
        </w:rPr>
        <w:t>辆执勤执法公务用车，增加了公务用车购置费</w:t>
      </w:r>
      <w:r>
        <w:rPr>
          <w:rFonts w:ascii="仿宋" w:hAnsi="仿宋" w:eastAsia="仿宋" w:cs="仿宋"/>
          <w:sz w:val="32"/>
          <w:szCs w:val="32"/>
        </w:rPr>
        <w:t>51.67</w:t>
      </w:r>
      <w:r>
        <w:rPr>
          <w:rFonts w:hint="eastAsia" w:ascii="仿宋" w:hAnsi="仿宋" w:eastAsia="仿宋" w:cs="仿宋"/>
          <w:sz w:val="32"/>
          <w:szCs w:val="32"/>
        </w:rPr>
        <w:t>万元。</w:t>
      </w:r>
    </w:p>
    <w:p>
      <w:pPr>
        <w:spacing w:line="600" w:lineRule="exact"/>
        <w:ind w:firstLine="640"/>
        <w:outlineLvl w:val="2"/>
        <w:rPr>
          <w:rFonts w:ascii="仿宋" w:hAnsi="仿宋" w:eastAsia="仿宋"/>
          <w:b/>
          <w:bCs/>
          <w:sz w:val="32"/>
          <w:szCs w:val="32"/>
        </w:rPr>
      </w:pPr>
      <w:bookmarkStart w:id="36" w:name="_Toc15377217"/>
      <w:r>
        <w:rPr>
          <w:rFonts w:hint="eastAsia" w:ascii="仿宋" w:hAnsi="仿宋" w:eastAsia="仿宋" w:cs="仿宋"/>
          <w:b/>
          <w:bCs/>
          <w:sz w:val="32"/>
          <w:szCs w:val="32"/>
        </w:rPr>
        <w:t>（二）“三公”经费财政拨款支出决算具体情况说明</w:t>
      </w:r>
      <w:bookmarkEnd w:id="36"/>
    </w:p>
    <w:p>
      <w:pPr>
        <w:spacing w:line="600" w:lineRule="exact"/>
        <w:ind w:firstLine="640"/>
        <w:rPr>
          <w:rFonts w:ascii="仿宋" w:hAnsi="仿宋" w:eastAsia="仿宋"/>
          <w:sz w:val="32"/>
          <w:szCs w:val="32"/>
        </w:rPr>
      </w:pPr>
      <w:r>
        <w:rPr>
          <w:rFonts w:ascii="仿宋" w:hAnsi="仿宋" w:eastAsia="仿宋" w:cs="仿宋"/>
          <w:sz w:val="32"/>
          <w:szCs w:val="32"/>
        </w:rPr>
        <w:t>2022</w:t>
      </w:r>
      <w:r>
        <w:rPr>
          <w:rFonts w:hint="eastAsia" w:ascii="仿宋" w:hAnsi="仿宋" w:eastAsia="仿宋" w:cs="仿宋"/>
          <w:sz w:val="32"/>
          <w:szCs w:val="32"/>
        </w:rPr>
        <w:t>年“三公”经费财政拨款支出决算中，因公出国（境）费支出决算</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；公务用车购置及运行维护费支出决算</w:t>
      </w:r>
      <w:r>
        <w:rPr>
          <w:rFonts w:ascii="仿宋" w:hAnsi="仿宋" w:eastAsia="仿宋" w:cs="仿宋"/>
          <w:sz w:val="32"/>
          <w:szCs w:val="32"/>
        </w:rPr>
        <w:t>51.67</w:t>
      </w:r>
      <w:r>
        <w:rPr>
          <w:rFonts w:hint="eastAsia" w:ascii="仿宋" w:hAnsi="仿宋" w:eastAsia="仿宋" w:cs="仿宋"/>
          <w:sz w:val="32"/>
          <w:szCs w:val="32"/>
        </w:rPr>
        <w:t>万元，占</w:t>
      </w:r>
      <w:r>
        <w:rPr>
          <w:rFonts w:ascii="仿宋" w:hAnsi="仿宋" w:eastAsia="仿宋" w:cs="仿宋"/>
          <w:sz w:val="32"/>
          <w:szCs w:val="32"/>
        </w:rPr>
        <w:t>100%</w:t>
      </w:r>
      <w:r>
        <w:rPr>
          <w:rFonts w:hint="eastAsia" w:ascii="仿宋" w:hAnsi="仿宋" w:eastAsia="仿宋" w:cs="仿宋"/>
          <w:sz w:val="32"/>
          <w:szCs w:val="32"/>
        </w:rPr>
        <w:t>；公务接待费支出决算</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。具体情况如下：</w:t>
      </w:r>
    </w:p>
    <w:p>
      <w:pPr>
        <w:spacing w:line="600" w:lineRule="exact"/>
        <w:ind w:firstLine="640"/>
        <w:rPr>
          <w:rFonts w:ascii="仿宋_GB2312" w:eastAsia="仿宋_GB2312"/>
          <w:b/>
          <w:bCs/>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因公出国（境）经费支出</w:t>
      </w:r>
      <w:r>
        <w:rPr>
          <w:rFonts w:ascii="仿宋_GB2312" w:eastAsia="仿宋_GB2312" w:cs="仿宋_GB2312"/>
          <w:sz w:val="32"/>
          <w:szCs w:val="32"/>
        </w:rPr>
        <w:t>0</w:t>
      </w:r>
      <w:r>
        <w:rPr>
          <w:rFonts w:hint="eastAsia" w:ascii="仿宋_GB2312" w:eastAsia="仿宋_GB2312" w:cs="仿宋_GB2312"/>
          <w:sz w:val="32"/>
          <w:szCs w:val="32"/>
        </w:rPr>
        <w:t>万元，</w:t>
      </w:r>
      <w:r>
        <w:rPr>
          <w:rStyle w:val="17"/>
          <w:rFonts w:hint="eastAsia" w:ascii="仿宋" w:hAnsi="仿宋" w:eastAsia="仿宋" w:cs="仿宋"/>
          <w:b w:val="0"/>
          <w:bCs w:val="0"/>
          <w:sz w:val="32"/>
          <w:szCs w:val="32"/>
        </w:rPr>
        <w:t>完成预算</w:t>
      </w:r>
      <w:r>
        <w:rPr>
          <w:rStyle w:val="17"/>
          <w:rFonts w:ascii="仿宋" w:hAnsi="仿宋" w:eastAsia="仿宋" w:cs="仿宋"/>
          <w:b w:val="0"/>
          <w:bCs w:val="0"/>
          <w:sz w:val="32"/>
          <w:szCs w:val="32"/>
        </w:rPr>
        <w:t>0%</w:t>
      </w:r>
      <w:r>
        <w:rPr>
          <w:rStyle w:val="17"/>
          <w:rFonts w:hint="eastAsia" w:ascii="仿宋" w:hAnsi="仿宋" w:eastAsia="仿宋" w:cs="仿宋"/>
          <w:b w:val="0"/>
          <w:bCs w:val="0"/>
          <w:sz w:val="32"/>
          <w:szCs w:val="32"/>
        </w:rPr>
        <w:t>。</w:t>
      </w:r>
      <w:r>
        <w:rPr>
          <w:rFonts w:hint="eastAsia" w:ascii="仿宋_GB2312" w:eastAsia="仿宋_GB2312" w:cs="仿宋_GB2312"/>
          <w:sz w:val="32"/>
          <w:szCs w:val="32"/>
        </w:rPr>
        <w:t>全年安排因公出国（境）团组</w:t>
      </w:r>
      <w:r>
        <w:rPr>
          <w:rFonts w:ascii="仿宋_GB2312" w:eastAsia="仿宋_GB2312" w:cs="仿宋_GB2312"/>
          <w:sz w:val="32"/>
          <w:szCs w:val="32"/>
        </w:rPr>
        <w:t>0</w:t>
      </w:r>
      <w:r>
        <w:rPr>
          <w:rFonts w:hint="eastAsia" w:ascii="仿宋_GB2312" w:eastAsia="仿宋_GB2312" w:cs="仿宋_GB2312"/>
          <w:sz w:val="32"/>
          <w:szCs w:val="32"/>
        </w:rPr>
        <w:t>次，出国（境）</w:t>
      </w:r>
      <w:r>
        <w:rPr>
          <w:rFonts w:ascii="仿宋_GB2312" w:eastAsia="仿宋_GB2312" w:cs="仿宋_GB2312"/>
          <w:sz w:val="32"/>
          <w:szCs w:val="32"/>
        </w:rPr>
        <w:t>0</w:t>
      </w:r>
      <w:r>
        <w:rPr>
          <w:rFonts w:hint="eastAsia" w:ascii="仿宋_GB2312" w:eastAsia="仿宋_GB2312" w:cs="仿宋_GB2312"/>
          <w:sz w:val="32"/>
          <w:szCs w:val="32"/>
        </w:rPr>
        <w:t>人。因公出国（境）支出决算与</w:t>
      </w:r>
      <w:r>
        <w:rPr>
          <w:rFonts w:ascii="仿宋_GB2312" w:eastAsia="仿宋_GB2312" w:cs="仿宋_GB2312"/>
          <w:sz w:val="32"/>
          <w:szCs w:val="32"/>
        </w:rPr>
        <w:t>2021</w:t>
      </w:r>
      <w:r>
        <w:rPr>
          <w:rFonts w:hint="eastAsia" w:ascii="仿宋_GB2312" w:eastAsia="仿宋_GB2312" w:cs="仿宋_GB2312"/>
          <w:sz w:val="32"/>
          <w:szCs w:val="32"/>
        </w:rPr>
        <w:t>年持平。</w:t>
      </w:r>
    </w:p>
    <w:p>
      <w:pPr>
        <w:spacing w:line="600" w:lineRule="exact"/>
        <w:ind w:firstLine="640"/>
        <w:rPr>
          <w:rFonts w:ascii="仿宋_GB2312" w:eastAsia="仿宋_GB2312"/>
          <w:b/>
          <w:bCs/>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公务用车购置及运行维护费支出</w:t>
      </w:r>
      <w:r>
        <w:rPr>
          <w:rFonts w:ascii="仿宋_GB2312" w:eastAsia="仿宋_GB2312" w:cs="仿宋_GB2312"/>
          <w:sz w:val="32"/>
          <w:szCs w:val="32"/>
        </w:rPr>
        <w:t>58.77</w:t>
      </w:r>
      <w:r>
        <w:rPr>
          <w:rFonts w:hint="eastAsia" w:ascii="仿宋_GB2312" w:eastAsia="仿宋_GB2312" w:cs="仿宋_GB2312"/>
          <w:sz w:val="32"/>
          <w:szCs w:val="32"/>
        </w:rPr>
        <w:t>万元</w:t>
      </w:r>
      <w:r>
        <w:rPr>
          <w:rFonts w:ascii="仿宋_GB2312" w:eastAsia="仿宋_GB2312" w:cs="仿宋_GB2312"/>
          <w:sz w:val="32"/>
          <w:szCs w:val="32"/>
        </w:rPr>
        <w:t>,</w:t>
      </w:r>
      <w:r>
        <w:rPr>
          <w:rStyle w:val="17"/>
          <w:rFonts w:hint="eastAsia" w:ascii="仿宋" w:hAnsi="仿宋" w:eastAsia="仿宋" w:cs="仿宋"/>
          <w:b w:val="0"/>
          <w:bCs w:val="0"/>
          <w:sz w:val="32"/>
          <w:szCs w:val="32"/>
        </w:rPr>
        <w:t>完成预算</w:t>
      </w:r>
      <w:r>
        <w:rPr>
          <w:rStyle w:val="17"/>
          <w:rFonts w:ascii="仿宋" w:hAnsi="仿宋" w:eastAsia="仿宋" w:cs="仿宋"/>
          <w:b w:val="0"/>
          <w:bCs w:val="0"/>
          <w:sz w:val="32"/>
          <w:szCs w:val="32"/>
        </w:rPr>
        <w:t>100%</w:t>
      </w:r>
      <w:r>
        <w:rPr>
          <w:rStyle w:val="17"/>
          <w:rFonts w:hint="eastAsia" w:ascii="仿宋" w:hAnsi="仿宋" w:eastAsia="仿宋" w:cs="仿宋"/>
          <w:b w:val="0"/>
          <w:bCs w:val="0"/>
          <w:sz w:val="32"/>
          <w:szCs w:val="32"/>
        </w:rPr>
        <w:t>。</w:t>
      </w:r>
      <w:r>
        <w:rPr>
          <w:rFonts w:hint="eastAsia" w:ascii="仿宋_GB2312" w:eastAsia="仿宋_GB2312" w:cs="仿宋_GB2312"/>
          <w:sz w:val="32"/>
          <w:szCs w:val="32"/>
        </w:rPr>
        <w:t>公务用车购置及运行维护费支出决算比</w:t>
      </w:r>
      <w:r>
        <w:rPr>
          <w:rFonts w:ascii="仿宋_GB2312" w:eastAsia="仿宋_GB2312" w:cs="仿宋_GB2312"/>
          <w:sz w:val="32"/>
          <w:szCs w:val="32"/>
        </w:rPr>
        <w:t>2021</w:t>
      </w:r>
      <w:r>
        <w:rPr>
          <w:rFonts w:hint="eastAsia" w:ascii="仿宋_GB2312" w:eastAsia="仿宋_GB2312" w:cs="仿宋_GB2312"/>
          <w:sz w:val="32"/>
          <w:szCs w:val="32"/>
        </w:rPr>
        <w:t>年增加</w:t>
      </w:r>
      <w:r>
        <w:rPr>
          <w:rFonts w:ascii="仿宋_GB2312" w:eastAsia="仿宋_GB2312" w:cs="仿宋_GB2312"/>
          <w:sz w:val="32"/>
          <w:szCs w:val="32"/>
        </w:rPr>
        <w:t>49.01</w:t>
      </w:r>
      <w:r>
        <w:rPr>
          <w:rFonts w:hint="eastAsia" w:ascii="仿宋_GB2312" w:eastAsia="仿宋_GB2312" w:cs="仿宋_GB2312"/>
          <w:sz w:val="32"/>
          <w:szCs w:val="32"/>
        </w:rPr>
        <w:t>万元，增长</w:t>
      </w:r>
      <w:r>
        <w:rPr>
          <w:rFonts w:ascii="仿宋_GB2312" w:eastAsia="仿宋_GB2312" w:cs="仿宋_GB2312"/>
          <w:sz w:val="32"/>
          <w:szCs w:val="32"/>
        </w:rPr>
        <w:t>502.15%</w:t>
      </w:r>
      <w:r>
        <w:rPr>
          <w:rFonts w:hint="eastAsia" w:ascii="仿宋_GB2312" w:eastAsia="仿宋_GB2312" w:cs="仿宋_GB2312"/>
          <w:sz w:val="32"/>
          <w:szCs w:val="32"/>
        </w:rPr>
        <w:t>。主要原因是</w:t>
      </w:r>
      <w:r>
        <w:rPr>
          <w:rFonts w:hint="eastAsia" w:ascii="仿宋" w:hAnsi="仿宋" w:eastAsia="仿宋" w:cs="仿宋"/>
          <w:sz w:val="32"/>
          <w:szCs w:val="32"/>
        </w:rPr>
        <w:t>政府采购了</w:t>
      </w:r>
      <w:r>
        <w:rPr>
          <w:rFonts w:ascii="仿宋" w:hAnsi="仿宋" w:eastAsia="仿宋" w:cs="仿宋"/>
          <w:sz w:val="32"/>
          <w:szCs w:val="32"/>
        </w:rPr>
        <w:t>2</w:t>
      </w:r>
      <w:r>
        <w:rPr>
          <w:rFonts w:hint="eastAsia" w:ascii="仿宋" w:hAnsi="仿宋" w:eastAsia="仿宋" w:cs="仿宋"/>
          <w:sz w:val="32"/>
          <w:szCs w:val="32"/>
        </w:rPr>
        <w:t>辆执勤执法公务用车，增加了公务用车购置费</w:t>
      </w:r>
      <w:r>
        <w:rPr>
          <w:rFonts w:ascii="仿宋" w:hAnsi="仿宋" w:eastAsia="仿宋" w:cs="仿宋"/>
          <w:sz w:val="32"/>
          <w:szCs w:val="32"/>
        </w:rPr>
        <w:t>51.67</w:t>
      </w:r>
      <w:r>
        <w:rPr>
          <w:rFonts w:hint="eastAsia" w:ascii="仿宋" w:hAnsi="仿宋" w:eastAsia="仿宋" w:cs="仿宋"/>
          <w:sz w:val="32"/>
          <w:szCs w:val="32"/>
        </w:rPr>
        <w:t>万元</w:t>
      </w:r>
      <w:r>
        <w:rPr>
          <w:rFonts w:hint="eastAsia" w:ascii="仿宋_GB2312" w:eastAsia="仿宋_GB2312" w:cs="仿宋_GB2312"/>
          <w:sz w:val="32"/>
          <w:szCs w:val="32"/>
        </w:rPr>
        <w:t>。</w:t>
      </w:r>
    </w:p>
    <w:p>
      <w:pPr>
        <w:spacing w:line="600" w:lineRule="exact"/>
        <w:ind w:firstLine="640" w:firstLineChars="200"/>
        <w:rPr>
          <w:rFonts w:ascii="仿宋_GB2312" w:eastAsia="仿宋_GB2312"/>
          <w:b/>
          <w:bCs/>
          <w:sz w:val="32"/>
          <w:szCs w:val="32"/>
        </w:rPr>
      </w:pPr>
      <w:r>
        <w:rPr>
          <w:rFonts w:hint="eastAsia" w:ascii="仿宋_GB2312" w:eastAsia="仿宋_GB2312" w:cs="仿宋_GB2312"/>
          <w:sz w:val="32"/>
          <w:szCs w:val="32"/>
        </w:rPr>
        <w:t>其中：</w:t>
      </w:r>
      <w:r>
        <w:rPr>
          <w:rFonts w:hint="eastAsia" w:ascii="仿宋_GB2312" w:eastAsia="仿宋_GB2312" w:cs="仿宋_GB2312"/>
          <w:b/>
          <w:bCs/>
          <w:sz w:val="32"/>
          <w:szCs w:val="32"/>
        </w:rPr>
        <w:t>公务用车购置支出</w:t>
      </w:r>
      <w:r>
        <w:rPr>
          <w:rFonts w:ascii="仿宋_GB2312" w:eastAsia="仿宋_GB2312" w:cs="仿宋_GB2312"/>
          <w:sz w:val="32"/>
          <w:szCs w:val="32"/>
        </w:rPr>
        <w:t>51.67</w:t>
      </w:r>
      <w:r>
        <w:rPr>
          <w:rFonts w:hint="eastAsia" w:ascii="仿宋_GB2312" w:eastAsia="仿宋_GB2312" w:cs="仿宋_GB2312"/>
          <w:sz w:val="32"/>
          <w:szCs w:val="32"/>
        </w:rPr>
        <w:t>万元。全年按规定更新购置公务用车</w:t>
      </w:r>
      <w:r>
        <w:rPr>
          <w:rFonts w:ascii="仿宋_GB2312" w:eastAsia="仿宋_GB2312" w:cs="仿宋_GB2312"/>
          <w:sz w:val="32"/>
          <w:szCs w:val="32"/>
        </w:rPr>
        <w:t>2</w:t>
      </w:r>
      <w:r>
        <w:rPr>
          <w:rFonts w:hint="eastAsia" w:ascii="仿宋_GB2312" w:eastAsia="仿宋_GB2312" w:cs="仿宋_GB2312"/>
          <w:sz w:val="32"/>
          <w:szCs w:val="32"/>
        </w:rPr>
        <w:t>辆，其中：轿车</w:t>
      </w:r>
      <w:r>
        <w:rPr>
          <w:rFonts w:ascii="仿宋_GB2312" w:eastAsia="仿宋_GB2312" w:cs="仿宋_GB2312"/>
          <w:sz w:val="32"/>
          <w:szCs w:val="32"/>
        </w:rPr>
        <w:t>0</w:t>
      </w:r>
      <w:r>
        <w:rPr>
          <w:rFonts w:hint="eastAsia" w:ascii="仿宋_GB2312" w:eastAsia="仿宋_GB2312" w:cs="仿宋_GB2312"/>
          <w:sz w:val="32"/>
          <w:szCs w:val="32"/>
        </w:rPr>
        <w:t>辆、金额</w:t>
      </w:r>
      <w:r>
        <w:rPr>
          <w:rFonts w:ascii="仿宋_GB2312" w:eastAsia="仿宋_GB2312" w:cs="仿宋_GB2312"/>
          <w:sz w:val="32"/>
          <w:szCs w:val="32"/>
        </w:rPr>
        <w:t>0</w:t>
      </w:r>
      <w:r>
        <w:rPr>
          <w:rFonts w:hint="eastAsia" w:ascii="仿宋_GB2312" w:eastAsia="仿宋_GB2312" w:cs="仿宋_GB2312"/>
          <w:sz w:val="32"/>
          <w:szCs w:val="32"/>
        </w:rPr>
        <w:t>万元，越野车</w:t>
      </w:r>
      <w:r>
        <w:rPr>
          <w:rFonts w:ascii="仿宋_GB2312" w:eastAsia="仿宋_GB2312" w:cs="仿宋_GB2312"/>
          <w:sz w:val="32"/>
          <w:szCs w:val="32"/>
        </w:rPr>
        <w:t>2</w:t>
      </w:r>
      <w:r>
        <w:rPr>
          <w:rFonts w:hint="eastAsia" w:ascii="仿宋_GB2312" w:eastAsia="仿宋_GB2312" w:cs="仿宋_GB2312"/>
          <w:sz w:val="32"/>
          <w:szCs w:val="32"/>
        </w:rPr>
        <w:t>辆、金额</w:t>
      </w:r>
      <w:r>
        <w:rPr>
          <w:rFonts w:ascii="仿宋_GB2312" w:eastAsia="仿宋_GB2312" w:cs="仿宋_GB2312"/>
          <w:sz w:val="32"/>
          <w:szCs w:val="32"/>
        </w:rPr>
        <w:t>51.67</w:t>
      </w:r>
      <w:r>
        <w:rPr>
          <w:rFonts w:hint="eastAsia" w:ascii="仿宋_GB2312" w:eastAsia="仿宋_GB2312" w:cs="仿宋_GB2312"/>
          <w:sz w:val="32"/>
          <w:szCs w:val="32"/>
        </w:rPr>
        <w:t>万元，载客汽车</w:t>
      </w:r>
      <w:r>
        <w:rPr>
          <w:rFonts w:ascii="仿宋_GB2312" w:eastAsia="仿宋_GB2312" w:cs="仿宋_GB2312"/>
          <w:sz w:val="32"/>
          <w:szCs w:val="32"/>
        </w:rPr>
        <w:t>0</w:t>
      </w:r>
      <w:r>
        <w:rPr>
          <w:rFonts w:hint="eastAsia" w:ascii="仿宋_GB2312" w:eastAsia="仿宋_GB2312" w:cs="仿宋_GB2312"/>
          <w:sz w:val="32"/>
          <w:szCs w:val="32"/>
        </w:rPr>
        <w:t>辆、金额</w:t>
      </w:r>
      <w:r>
        <w:rPr>
          <w:rFonts w:ascii="仿宋_GB2312" w:eastAsia="仿宋_GB2312" w:cs="仿宋_GB2312"/>
          <w:sz w:val="32"/>
          <w:szCs w:val="32"/>
        </w:rPr>
        <w:t>0</w:t>
      </w:r>
      <w:r>
        <w:rPr>
          <w:rFonts w:hint="eastAsia" w:ascii="仿宋_GB2312" w:eastAsia="仿宋_GB2312" w:cs="仿宋_GB2312"/>
          <w:sz w:val="32"/>
          <w:szCs w:val="32"/>
        </w:rPr>
        <w:t>万元，主要用于监督检查，案件检查等。截至</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月底，单位共有公务用车</w:t>
      </w:r>
      <w:r>
        <w:rPr>
          <w:rFonts w:ascii="仿宋_GB2312" w:eastAsia="仿宋_GB2312" w:cs="仿宋_GB2312"/>
          <w:sz w:val="32"/>
          <w:szCs w:val="32"/>
        </w:rPr>
        <w:t>4</w:t>
      </w:r>
      <w:r>
        <w:rPr>
          <w:rFonts w:hint="eastAsia" w:ascii="仿宋_GB2312" w:eastAsia="仿宋_GB2312" w:cs="仿宋_GB2312"/>
          <w:sz w:val="32"/>
          <w:szCs w:val="32"/>
        </w:rPr>
        <w:t>辆，其中：轿车</w:t>
      </w:r>
      <w:r>
        <w:rPr>
          <w:rFonts w:ascii="仿宋_GB2312" w:eastAsia="仿宋_GB2312" w:cs="仿宋_GB2312"/>
          <w:sz w:val="32"/>
          <w:szCs w:val="32"/>
        </w:rPr>
        <w:t>2</w:t>
      </w:r>
      <w:r>
        <w:rPr>
          <w:rFonts w:hint="eastAsia" w:ascii="仿宋_GB2312" w:eastAsia="仿宋_GB2312" w:cs="仿宋_GB2312"/>
          <w:sz w:val="32"/>
          <w:szCs w:val="32"/>
        </w:rPr>
        <w:t>辆、越野车</w:t>
      </w:r>
      <w:r>
        <w:rPr>
          <w:rFonts w:ascii="仿宋_GB2312" w:eastAsia="仿宋_GB2312" w:cs="仿宋_GB2312"/>
          <w:sz w:val="32"/>
          <w:szCs w:val="32"/>
        </w:rPr>
        <w:t>2</w:t>
      </w:r>
      <w:r>
        <w:rPr>
          <w:rFonts w:hint="eastAsia" w:ascii="仿宋_GB2312" w:eastAsia="仿宋_GB2312" w:cs="仿宋_GB2312"/>
          <w:sz w:val="32"/>
          <w:szCs w:val="32"/>
        </w:rPr>
        <w:t>辆、载客汽车</w:t>
      </w:r>
      <w:r>
        <w:rPr>
          <w:rFonts w:ascii="仿宋_GB2312" w:eastAsia="仿宋_GB2312" w:cs="仿宋_GB2312"/>
          <w:sz w:val="32"/>
          <w:szCs w:val="32"/>
        </w:rPr>
        <w:t>0</w:t>
      </w:r>
      <w:r>
        <w:rPr>
          <w:rFonts w:hint="eastAsia" w:ascii="仿宋_GB2312" w:eastAsia="仿宋_GB2312" w:cs="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cs="仿宋_GB2312"/>
          <w:b/>
          <w:bCs/>
          <w:sz w:val="32"/>
          <w:szCs w:val="32"/>
        </w:rPr>
        <w:t>公务用车运行维护费支出</w:t>
      </w:r>
      <w:r>
        <w:rPr>
          <w:rFonts w:ascii="仿宋_GB2312" w:eastAsia="仿宋_GB2312" w:cs="仿宋_GB2312"/>
          <w:sz w:val="32"/>
          <w:szCs w:val="32"/>
        </w:rPr>
        <w:t>7.11</w:t>
      </w:r>
      <w:r>
        <w:rPr>
          <w:rFonts w:hint="eastAsia" w:ascii="仿宋_GB2312" w:eastAsia="仿宋_GB2312" w:cs="仿宋_GB2312"/>
          <w:sz w:val="32"/>
          <w:szCs w:val="32"/>
        </w:rPr>
        <w:t>万元。主要用于监督检查，案件检查等所需的公务用车燃料费、维修费、过路过桥费、保险费等支出。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cs="仿宋_GB2312"/>
          <w:b/>
          <w:bCs/>
          <w:sz w:val="32"/>
          <w:szCs w:val="32"/>
        </w:rPr>
        <w:t>3.</w:t>
      </w:r>
      <w:r>
        <w:rPr>
          <w:rFonts w:hint="eastAsia" w:ascii="仿宋_GB2312" w:eastAsia="仿宋_GB2312" w:cs="仿宋_GB2312"/>
          <w:b/>
          <w:bCs/>
          <w:sz w:val="32"/>
          <w:szCs w:val="32"/>
        </w:rPr>
        <w:t>公务接待费支出</w:t>
      </w:r>
      <w:r>
        <w:rPr>
          <w:rFonts w:ascii="仿宋_GB2312" w:eastAsia="仿宋_GB2312" w:cs="仿宋_GB2312"/>
          <w:sz w:val="32"/>
          <w:szCs w:val="32"/>
        </w:rPr>
        <w:t>0</w:t>
      </w:r>
      <w:r>
        <w:rPr>
          <w:rFonts w:hint="eastAsia" w:ascii="仿宋_GB2312" w:eastAsia="仿宋_GB2312" w:cs="仿宋_GB2312"/>
          <w:sz w:val="32"/>
          <w:szCs w:val="32"/>
        </w:rPr>
        <w:t>万元，</w:t>
      </w:r>
      <w:r>
        <w:rPr>
          <w:rStyle w:val="17"/>
          <w:rFonts w:hint="eastAsia" w:ascii="仿宋" w:hAnsi="仿宋" w:eastAsia="仿宋" w:cs="仿宋"/>
          <w:b w:val="0"/>
          <w:bCs w:val="0"/>
          <w:sz w:val="32"/>
          <w:szCs w:val="32"/>
        </w:rPr>
        <w:t>完成预算</w:t>
      </w:r>
      <w:r>
        <w:rPr>
          <w:rStyle w:val="17"/>
          <w:rFonts w:ascii="仿宋" w:hAnsi="仿宋" w:eastAsia="仿宋" w:cs="仿宋"/>
          <w:b w:val="0"/>
          <w:bCs w:val="0"/>
          <w:sz w:val="32"/>
          <w:szCs w:val="32"/>
        </w:rPr>
        <w:t>0%</w:t>
      </w:r>
      <w:r>
        <w:rPr>
          <w:rStyle w:val="17"/>
          <w:rFonts w:hint="eastAsia" w:ascii="仿宋" w:hAnsi="仿宋" w:eastAsia="仿宋" w:cs="仿宋"/>
          <w:b w:val="0"/>
          <w:bCs w:val="0"/>
          <w:sz w:val="32"/>
          <w:szCs w:val="32"/>
        </w:rPr>
        <w:t>。</w:t>
      </w:r>
      <w:r>
        <w:rPr>
          <w:rFonts w:hint="eastAsia" w:ascii="仿宋_GB2312" w:eastAsia="仿宋_GB2312" w:cs="仿宋_GB2312"/>
          <w:sz w:val="32"/>
          <w:szCs w:val="32"/>
        </w:rPr>
        <w:t>公务接待费支出决算与</w:t>
      </w:r>
      <w:r>
        <w:rPr>
          <w:rFonts w:ascii="仿宋_GB2312" w:eastAsia="仿宋_GB2312" w:cs="仿宋_GB2312"/>
          <w:sz w:val="32"/>
          <w:szCs w:val="32"/>
        </w:rPr>
        <w:t>2021</w:t>
      </w:r>
      <w:r>
        <w:rPr>
          <w:rFonts w:hint="eastAsia" w:ascii="仿宋_GB2312" w:eastAsia="仿宋_GB2312" w:cs="仿宋_GB2312"/>
          <w:sz w:val="32"/>
          <w:szCs w:val="32"/>
        </w:rPr>
        <w:t>年持平。</w:t>
      </w:r>
    </w:p>
    <w:p>
      <w:pPr>
        <w:spacing w:line="600" w:lineRule="exact"/>
        <w:ind w:firstLine="640"/>
        <w:rPr>
          <w:rFonts w:ascii="仿宋_GB2312" w:eastAsia="仿宋_GB2312"/>
          <w:sz w:val="32"/>
          <w:szCs w:val="32"/>
        </w:rPr>
      </w:pPr>
      <w:r>
        <w:rPr>
          <w:rFonts w:hint="eastAsia" w:ascii="仿宋" w:hAnsi="仿宋" w:eastAsia="仿宋" w:cs="仿宋"/>
          <w:b/>
          <w:bCs/>
          <w:sz w:val="32"/>
          <w:szCs w:val="32"/>
        </w:rPr>
        <w:t>国内公务接待支出</w:t>
      </w:r>
      <w:r>
        <w:rPr>
          <w:rFonts w:ascii="仿宋" w:hAnsi="仿宋" w:eastAsia="仿宋" w:cs="仿宋"/>
          <w:sz w:val="32"/>
          <w:szCs w:val="32"/>
        </w:rPr>
        <w:t>0</w:t>
      </w:r>
      <w:r>
        <w:rPr>
          <w:rFonts w:hint="eastAsia" w:ascii="仿宋_GB2312" w:eastAsia="仿宋_GB2312" w:cs="仿宋_GB2312"/>
          <w:sz w:val="32"/>
          <w:szCs w:val="32"/>
        </w:rPr>
        <w:t>万元。</w:t>
      </w:r>
    </w:p>
    <w:p>
      <w:pPr>
        <w:spacing w:line="600" w:lineRule="exact"/>
        <w:ind w:firstLine="640"/>
        <w:outlineLvl w:val="1"/>
        <w:rPr>
          <w:rStyle w:val="21"/>
          <w:rFonts w:ascii="黑体" w:hAnsi="黑体" w:eastAsia="黑体" w:cs="Times New Roman"/>
        </w:rPr>
      </w:pPr>
      <w:bookmarkStart w:id="37" w:name="_Toc15396610"/>
      <w:bookmarkStart w:id="38" w:name="_Toc15377218"/>
      <w:r>
        <w:rPr>
          <w:rFonts w:hint="eastAsia" w:ascii="黑体" w:eastAsia="黑体" w:cs="黑体"/>
          <w:sz w:val="32"/>
          <w:szCs w:val="32"/>
        </w:rPr>
        <w:t>八、</w:t>
      </w:r>
      <w:r>
        <w:rPr>
          <w:rStyle w:val="21"/>
          <w:rFonts w:hint="eastAsia" w:ascii="黑体" w:hAnsi="黑体" w:eastAsia="黑体" w:cs="黑体"/>
          <w:b w:val="0"/>
          <w:bCs w:val="0"/>
        </w:rPr>
        <w:t>政府性基金预算支出决算情况说明</w:t>
      </w:r>
      <w:bookmarkEnd w:id="37"/>
      <w:bookmarkEnd w:id="38"/>
    </w:p>
    <w:p>
      <w:pPr>
        <w:spacing w:line="600" w:lineRule="exact"/>
        <w:ind w:firstLine="640"/>
        <w:rPr>
          <w:rFonts w:ascii="仿宋_GB2312" w:eastAsia="仿宋_GB2312"/>
          <w:sz w:val="32"/>
          <w:szCs w:val="32"/>
        </w:rPr>
      </w:pPr>
      <w:r>
        <w:rPr>
          <w:rFonts w:ascii="仿宋_GB2312" w:eastAsia="仿宋_GB2312" w:cs="仿宋_GB2312"/>
          <w:sz w:val="32"/>
          <w:szCs w:val="32"/>
        </w:rPr>
        <w:t>2022</w:t>
      </w:r>
      <w:r>
        <w:rPr>
          <w:rFonts w:hint="eastAsia" w:ascii="仿宋_GB2312" w:eastAsia="仿宋_GB2312" w:cs="仿宋_GB2312"/>
          <w:sz w:val="32"/>
          <w:szCs w:val="32"/>
        </w:rPr>
        <w:t>年政府性基金预算财政拨款支出</w:t>
      </w:r>
      <w:r>
        <w:rPr>
          <w:rFonts w:ascii="仿宋_GB2312" w:eastAsia="仿宋_GB2312" w:cs="仿宋_GB2312"/>
          <w:sz w:val="32"/>
          <w:szCs w:val="32"/>
        </w:rPr>
        <w:t>177.76</w:t>
      </w:r>
      <w:r>
        <w:rPr>
          <w:rFonts w:hint="eastAsia" w:ascii="仿宋_GB2312" w:eastAsia="仿宋_GB2312" w:cs="仿宋_GB2312"/>
          <w:sz w:val="32"/>
          <w:szCs w:val="32"/>
        </w:rPr>
        <w:t>万元。</w:t>
      </w:r>
    </w:p>
    <w:p>
      <w:pPr>
        <w:numPr>
          <w:ilvl w:val="0"/>
          <w:numId w:val="1"/>
        </w:numPr>
        <w:spacing w:line="600" w:lineRule="exact"/>
        <w:ind w:firstLine="640"/>
        <w:outlineLvl w:val="1"/>
        <w:rPr>
          <w:rStyle w:val="21"/>
          <w:rFonts w:ascii="黑体" w:hAnsi="黑体" w:eastAsia="黑体" w:cs="Times New Roman"/>
          <w:b w:val="0"/>
          <w:bCs w:val="0"/>
        </w:rPr>
      </w:pPr>
      <w:bookmarkStart w:id="39" w:name="_Toc15396611"/>
      <w:bookmarkStart w:id="40" w:name="_Toc15377219"/>
      <w:r>
        <w:rPr>
          <w:rStyle w:val="21"/>
          <w:rFonts w:hint="eastAsia" w:ascii="黑体" w:hAnsi="黑体" w:eastAsia="黑体" w:cs="黑体"/>
          <w:b w:val="0"/>
          <w:bCs w:val="0"/>
        </w:rPr>
        <w:t>国有资本经营预算支出决算情况说明</w:t>
      </w:r>
      <w:bookmarkEnd w:id="39"/>
      <w:bookmarkEnd w:id="40"/>
    </w:p>
    <w:p>
      <w:pPr>
        <w:spacing w:line="600" w:lineRule="exact"/>
        <w:ind w:firstLine="640"/>
        <w:rPr>
          <w:rFonts w:ascii="仿宋_GB2312" w:eastAsia="仿宋_GB2312"/>
          <w:sz w:val="32"/>
          <w:szCs w:val="32"/>
        </w:rPr>
      </w:pPr>
      <w:r>
        <w:rPr>
          <w:rFonts w:ascii="仿宋_GB2312" w:eastAsia="仿宋_GB2312" w:cs="仿宋_GB2312"/>
          <w:sz w:val="32"/>
          <w:szCs w:val="32"/>
        </w:rPr>
        <w:t>2022</w:t>
      </w:r>
      <w:r>
        <w:rPr>
          <w:rFonts w:hint="eastAsia" w:ascii="仿宋_GB2312" w:eastAsia="仿宋_GB2312" w:cs="仿宋_GB2312"/>
          <w:sz w:val="32"/>
          <w:szCs w:val="32"/>
        </w:rPr>
        <w:t>年国有资本经营预算财政拨款支出</w:t>
      </w:r>
      <w:r>
        <w:rPr>
          <w:rFonts w:ascii="仿宋_GB2312" w:eastAsia="仿宋_GB2312" w:cs="仿宋_GB2312"/>
          <w:sz w:val="32"/>
          <w:szCs w:val="32"/>
        </w:rPr>
        <w:t>0</w:t>
      </w:r>
      <w:r>
        <w:rPr>
          <w:rFonts w:hint="eastAsia" w:ascii="仿宋_GB2312" w:eastAsia="仿宋_GB2312" w:cs="仿宋_GB2312"/>
          <w:sz w:val="32"/>
          <w:szCs w:val="32"/>
        </w:rPr>
        <w:t>万元。</w:t>
      </w:r>
    </w:p>
    <w:p>
      <w:pPr>
        <w:numPr>
          <w:ilvl w:val="0"/>
          <w:numId w:val="1"/>
        </w:numPr>
        <w:spacing w:line="600" w:lineRule="exact"/>
        <w:ind w:firstLine="640"/>
        <w:outlineLvl w:val="1"/>
        <w:rPr>
          <w:rStyle w:val="21"/>
          <w:rFonts w:ascii="黑体" w:hAnsi="黑体" w:eastAsia="黑体" w:cs="Times New Roman"/>
          <w:b w:val="0"/>
          <w:bCs w:val="0"/>
        </w:rPr>
      </w:pPr>
      <w:bookmarkStart w:id="41" w:name="_Toc15396612"/>
      <w:bookmarkStart w:id="42" w:name="_Toc15377221"/>
      <w:r>
        <w:rPr>
          <w:rStyle w:val="21"/>
          <w:rFonts w:hint="eastAsia" w:ascii="黑体" w:hAnsi="黑体" w:eastAsia="黑体" w:cs="黑体"/>
          <w:b w:val="0"/>
          <w:bCs w:val="0"/>
        </w:rPr>
        <w:t>其他重要事项的情况说明</w:t>
      </w:r>
      <w:bookmarkEnd w:id="41"/>
      <w:bookmarkEnd w:id="42"/>
    </w:p>
    <w:p>
      <w:pPr>
        <w:spacing w:line="600" w:lineRule="exact"/>
        <w:ind w:firstLine="643" w:firstLineChars="200"/>
        <w:outlineLvl w:val="2"/>
        <w:rPr>
          <w:rFonts w:ascii="仿宋" w:hAnsi="仿宋" w:eastAsia="仿宋"/>
          <w:sz w:val="32"/>
          <w:szCs w:val="32"/>
        </w:rPr>
      </w:pPr>
      <w:bookmarkStart w:id="43" w:name="_Toc15377222"/>
      <w:r>
        <w:rPr>
          <w:rFonts w:hint="eastAsia" w:ascii="仿宋" w:hAnsi="仿宋" w:eastAsia="仿宋" w:cs="仿宋"/>
          <w:b/>
          <w:bCs/>
          <w:sz w:val="32"/>
          <w:szCs w:val="32"/>
        </w:rPr>
        <w:t>（一）机关运行经费支出情况</w:t>
      </w:r>
      <w:bookmarkEnd w:id="43"/>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2022</w:t>
      </w:r>
      <w:r>
        <w:rPr>
          <w:rFonts w:hint="eastAsia" w:ascii="仿宋_GB2312" w:eastAsia="仿宋_GB2312" w:cs="仿宋_GB2312"/>
          <w:sz w:val="32"/>
          <w:szCs w:val="32"/>
        </w:rPr>
        <w:t>年，中共攀枝花市西区纪律检查委员会机关运行经费支出</w:t>
      </w:r>
      <w:r>
        <w:rPr>
          <w:rFonts w:ascii="仿宋_GB2312" w:eastAsia="仿宋_GB2312" w:cs="仿宋_GB2312"/>
          <w:sz w:val="32"/>
          <w:szCs w:val="32"/>
        </w:rPr>
        <w:t>72.83</w:t>
      </w:r>
      <w:r>
        <w:rPr>
          <w:rFonts w:hint="eastAsia" w:ascii="仿宋_GB2312" w:eastAsia="仿宋_GB2312" w:cs="仿宋_GB2312"/>
          <w:sz w:val="32"/>
          <w:szCs w:val="32"/>
        </w:rPr>
        <w:t>万元，比</w:t>
      </w:r>
      <w:r>
        <w:rPr>
          <w:rFonts w:ascii="仿宋_GB2312" w:eastAsia="仿宋_GB2312" w:cs="仿宋_GB2312"/>
          <w:sz w:val="32"/>
          <w:szCs w:val="32"/>
        </w:rPr>
        <w:t>2021</w:t>
      </w:r>
      <w:r>
        <w:rPr>
          <w:rFonts w:hint="eastAsia" w:ascii="仿宋_GB2312" w:eastAsia="仿宋_GB2312" w:cs="仿宋_GB2312"/>
          <w:sz w:val="32"/>
          <w:szCs w:val="32"/>
        </w:rPr>
        <w:t>年减少</w:t>
      </w:r>
      <w:r>
        <w:rPr>
          <w:rFonts w:ascii="仿宋_GB2312" w:eastAsia="仿宋_GB2312" w:cs="仿宋_GB2312"/>
          <w:sz w:val="32"/>
          <w:szCs w:val="32"/>
        </w:rPr>
        <w:t>37.91</w:t>
      </w:r>
      <w:r>
        <w:rPr>
          <w:rFonts w:hint="eastAsia" w:ascii="仿宋_GB2312" w:eastAsia="仿宋_GB2312" w:cs="仿宋_GB2312"/>
          <w:sz w:val="32"/>
          <w:szCs w:val="32"/>
        </w:rPr>
        <w:t>万元，下降</w:t>
      </w:r>
      <w:r>
        <w:rPr>
          <w:rFonts w:ascii="仿宋_GB2312" w:eastAsia="仿宋_GB2312" w:cs="仿宋_GB2312"/>
          <w:sz w:val="32"/>
          <w:szCs w:val="32"/>
        </w:rPr>
        <w:t>34.23%</w:t>
      </w:r>
      <w:r>
        <w:rPr>
          <w:rFonts w:hint="eastAsia" w:ascii="仿宋_GB2312" w:eastAsia="仿宋_GB2312" w:cs="仿宋_GB2312"/>
          <w:sz w:val="32"/>
          <w:szCs w:val="32"/>
        </w:rPr>
        <w:t>。主要原因是强化资金管理，厉行节约，减少了办公费支出。</w:t>
      </w:r>
    </w:p>
    <w:p>
      <w:pPr>
        <w:autoSpaceDE w:val="0"/>
        <w:autoSpaceDN w:val="0"/>
        <w:adjustRightInd w:val="0"/>
        <w:spacing w:line="600" w:lineRule="exact"/>
        <w:ind w:firstLine="643" w:firstLineChars="200"/>
        <w:jc w:val="left"/>
        <w:outlineLvl w:val="2"/>
        <w:rPr>
          <w:rFonts w:ascii="仿宋" w:hAnsi="仿宋" w:eastAsia="仿宋"/>
          <w:b/>
          <w:bCs/>
          <w:sz w:val="32"/>
          <w:szCs w:val="32"/>
        </w:rPr>
      </w:pPr>
      <w:bookmarkStart w:id="44" w:name="_Toc15377223"/>
      <w:r>
        <w:rPr>
          <w:rFonts w:hint="eastAsia" w:ascii="仿宋" w:hAnsi="仿宋" w:eastAsia="仿宋" w:cs="仿宋"/>
          <w:b/>
          <w:bCs/>
          <w:sz w:val="32"/>
          <w:szCs w:val="32"/>
        </w:rPr>
        <w:t>（二）政府采购支出情况</w:t>
      </w:r>
      <w:bookmarkEnd w:id="44"/>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2022</w:t>
      </w:r>
      <w:r>
        <w:rPr>
          <w:rFonts w:hint="eastAsia" w:ascii="仿宋_GB2312" w:eastAsia="仿宋_GB2312" w:cs="仿宋_GB2312"/>
          <w:sz w:val="32"/>
          <w:szCs w:val="32"/>
        </w:rPr>
        <w:t>年，中共攀枝花市西区纪律检查委员会政府采购支出总额</w:t>
      </w:r>
      <w:r>
        <w:rPr>
          <w:rFonts w:ascii="仿宋_GB2312" w:eastAsia="仿宋_GB2312" w:cs="仿宋_GB2312"/>
          <w:sz w:val="32"/>
          <w:szCs w:val="32"/>
        </w:rPr>
        <w:t>50.10</w:t>
      </w:r>
      <w:r>
        <w:rPr>
          <w:rFonts w:hint="eastAsia" w:ascii="仿宋_GB2312" w:eastAsia="仿宋_GB2312" w:cs="仿宋_GB2312"/>
          <w:sz w:val="32"/>
          <w:szCs w:val="32"/>
        </w:rPr>
        <w:t>万元，其中：政府采购货物支出</w:t>
      </w:r>
      <w:r>
        <w:rPr>
          <w:rFonts w:ascii="仿宋_GB2312" w:eastAsia="仿宋_GB2312" w:cs="仿宋_GB2312"/>
          <w:sz w:val="32"/>
          <w:szCs w:val="32"/>
        </w:rPr>
        <w:t>50.10</w:t>
      </w:r>
      <w:r>
        <w:rPr>
          <w:rFonts w:hint="eastAsia" w:ascii="仿宋_GB2312" w:eastAsia="仿宋_GB2312" w:cs="仿宋_GB2312"/>
          <w:sz w:val="32"/>
          <w:szCs w:val="32"/>
        </w:rPr>
        <w:t>万元、政府采购工程支出</w:t>
      </w:r>
      <w:r>
        <w:rPr>
          <w:rFonts w:ascii="仿宋_GB2312" w:eastAsia="仿宋_GB2312" w:cs="仿宋_GB2312"/>
          <w:sz w:val="32"/>
          <w:szCs w:val="32"/>
        </w:rPr>
        <w:t>0</w:t>
      </w:r>
      <w:r>
        <w:rPr>
          <w:rFonts w:hint="eastAsia" w:ascii="仿宋_GB2312" w:eastAsia="仿宋_GB2312" w:cs="仿宋_GB2312"/>
          <w:sz w:val="32"/>
          <w:szCs w:val="32"/>
        </w:rPr>
        <w:t>万元、政府采购服务支出</w:t>
      </w:r>
      <w:r>
        <w:rPr>
          <w:rFonts w:ascii="仿宋_GB2312" w:eastAsia="仿宋_GB2312" w:cs="仿宋_GB2312"/>
          <w:sz w:val="32"/>
          <w:szCs w:val="32"/>
        </w:rPr>
        <w:t>0</w:t>
      </w:r>
      <w:r>
        <w:rPr>
          <w:rFonts w:hint="eastAsia" w:ascii="仿宋_GB2312" w:eastAsia="仿宋_GB2312" w:cs="仿宋_GB2312"/>
          <w:sz w:val="32"/>
          <w:szCs w:val="32"/>
        </w:rPr>
        <w:t>万元。主要用于执勤执法公务用车购置。授予中小企业合同金额</w:t>
      </w:r>
      <w:r>
        <w:rPr>
          <w:rFonts w:ascii="仿宋_GB2312" w:eastAsia="仿宋_GB2312" w:cs="仿宋_GB2312"/>
          <w:sz w:val="32"/>
          <w:szCs w:val="32"/>
        </w:rPr>
        <w:t>50.1</w:t>
      </w:r>
      <w:r>
        <w:rPr>
          <w:rFonts w:hint="eastAsia" w:ascii="仿宋_GB2312" w:eastAsia="仿宋_GB2312" w:cs="仿宋_GB2312"/>
          <w:sz w:val="32"/>
          <w:szCs w:val="32"/>
        </w:rPr>
        <w:t>万元，占政府采购支出总额的</w:t>
      </w:r>
      <w:r>
        <w:rPr>
          <w:rFonts w:ascii="仿宋_GB2312" w:eastAsia="仿宋_GB2312" w:cs="仿宋_GB2312"/>
          <w:sz w:val="32"/>
          <w:szCs w:val="32"/>
        </w:rPr>
        <w:t>100%</w:t>
      </w:r>
      <w:r>
        <w:rPr>
          <w:rFonts w:hint="eastAsia" w:ascii="仿宋_GB2312" w:eastAsia="仿宋_GB2312" w:cs="仿宋_GB2312"/>
          <w:sz w:val="32"/>
          <w:szCs w:val="32"/>
        </w:rPr>
        <w:t>，其中：授予小微企业合同金额</w:t>
      </w:r>
      <w:r>
        <w:rPr>
          <w:rFonts w:ascii="仿宋_GB2312" w:eastAsia="仿宋_GB2312" w:cs="仿宋_GB2312"/>
          <w:sz w:val="32"/>
          <w:szCs w:val="32"/>
        </w:rPr>
        <w:t>0</w:t>
      </w:r>
      <w:r>
        <w:rPr>
          <w:rFonts w:hint="eastAsia" w:ascii="仿宋_GB2312" w:eastAsia="仿宋_GB2312" w:cs="仿宋_GB2312"/>
          <w:sz w:val="32"/>
          <w:szCs w:val="32"/>
        </w:rPr>
        <w:t>万元，占政府采购支出总额的</w:t>
      </w:r>
      <w:r>
        <w:rPr>
          <w:rFonts w:ascii="仿宋_GB2312" w:eastAsia="仿宋_GB2312" w:cs="仿宋_GB2312"/>
          <w:sz w:val="32"/>
          <w:szCs w:val="32"/>
        </w:rPr>
        <w:t>0%</w:t>
      </w:r>
      <w:r>
        <w:rPr>
          <w:rFonts w:hint="eastAsia" w:ascii="仿宋_GB2312" w:eastAsia="仿宋_GB2312" w:cs="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bCs/>
          <w:sz w:val="32"/>
          <w:szCs w:val="32"/>
        </w:rPr>
      </w:pPr>
      <w:bookmarkStart w:id="45" w:name="_Toc15377224"/>
      <w:r>
        <w:rPr>
          <w:rFonts w:hint="eastAsia" w:ascii="仿宋" w:hAnsi="仿宋" w:eastAsia="仿宋" w:cs="仿宋"/>
          <w:b/>
          <w:bCs/>
          <w:sz w:val="32"/>
          <w:szCs w:val="32"/>
        </w:rPr>
        <w:t>（三）国有资产占有使用情况</w:t>
      </w:r>
      <w:bookmarkEnd w:id="45"/>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cs="仿宋_GB2312"/>
          <w:sz w:val="32"/>
          <w:szCs w:val="32"/>
        </w:rPr>
        <w:t>截至</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日，中共攀枝花市西区纪律检查委员共有车辆</w:t>
      </w:r>
      <w:r>
        <w:rPr>
          <w:rFonts w:ascii="仿宋_GB2312" w:eastAsia="仿宋_GB2312" w:cs="仿宋_GB2312"/>
          <w:sz w:val="32"/>
          <w:szCs w:val="32"/>
        </w:rPr>
        <w:t>4</w:t>
      </w:r>
      <w:r>
        <w:rPr>
          <w:rFonts w:hint="eastAsia" w:ascii="仿宋_GB2312" w:eastAsia="仿宋_GB2312" w:cs="仿宋_GB2312"/>
          <w:sz w:val="32"/>
          <w:szCs w:val="32"/>
        </w:rPr>
        <w:t>辆，其中：主要领导干部用车</w:t>
      </w:r>
      <w:r>
        <w:rPr>
          <w:rFonts w:ascii="仿宋_GB2312" w:eastAsia="仿宋_GB2312" w:cs="仿宋_GB2312"/>
          <w:sz w:val="32"/>
          <w:szCs w:val="32"/>
        </w:rPr>
        <w:t>0</w:t>
      </w:r>
      <w:r>
        <w:rPr>
          <w:rFonts w:hint="eastAsia" w:ascii="仿宋_GB2312" w:eastAsia="仿宋_GB2312" w:cs="仿宋_GB2312"/>
          <w:sz w:val="32"/>
          <w:szCs w:val="32"/>
        </w:rPr>
        <w:t>辆、机要通信用车</w:t>
      </w:r>
      <w:r>
        <w:rPr>
          <w:rFonts w:ascii="仿宋_GB2312" w:eastAsia="仿宋_GB2312" w:cs="仿宋_GB2312"/>
          <w:sz w:val="32"/>
          <w:szCs w:val="32"/>
        </w:rPr>
        <w:t>0</w:t>
      </w:r>
      <w:r>
        <w:rPr>
          <w:rFonts w:hint="eastAsia" w:ascii="仿宋_GB2312" w:eastAsia="仿宋_GB2312" w:cs="仿宋_GB2312"/>
          <w:sz w:val="32"/>
          <w:szCs w:val="32"/>
        </w:rPr>
        <w:t>辆、应急保障用车</w:t>
      </w:r>
      <w:r>
        <w:rPr>
          <w:rFonts w:ascii="仿宋_GB2312" w:eastAsia="仿宋_GB2312" w:cs="仿宋_GB2312"/>
          <w:sz w:val="32"/>
          <w:szCs w:val="32"/>
        </w:rPr>
        <w:t>0</w:t>
      </w:r>
      <w:r>
        <w:rPr>
          <w:rFonts w:hint="eastAsia" w:ascii="仿宋_GB2312" w:eastAsia="仿宋_GB2312" w:cs="仿宋_GB2312"/>
          <w:sz w:val="32"/>
          <w:szCs w:val="32"/>
        </w:rPr>
        <w:t>辆、其他用车4辆，其他用车主要是用于监督检查、案件审查调查等。单价</w:t>
      </w:r>
      <w:r>
        <w:rPr>
          <w:rFonts w:ascii="仿宋_GB2312" w:eastAsia="仿宋_GB2312" w:cs="仿宋_GB2312"/>
          <w:sz w:val="32"/>
          <w:szCs w:val="32"/>
        </w:rPr>
        <w:t>100</w:t>
      </w:r>
      <w:r>
        <w:rPr>
          <w:rFonts w:hint="eastAsia" w:ascii="仿宋_GB2312" w:eastAsia="仿宋_GB2312" w:cs="仿宋_GB2312"/>
          <w:sz w:val="32"/>
          <w:szCs w:val="32"/>
        </w:rPr>
        <w:t>万元以上专用设备</w:t>
      </w:r>
      <w:r>
        <w:rPr>
          <w:rFonts w:ascii="仿宋_GB2312" w:eastAsia="仿宋_GB2312" w:cs="仿宋_GB2312"/>
          <w:sz w:val="32"/>
          <w:szCs w:val="32"/>
        </w:rPr>
        <w:t>0</w:t>
      </w:r>
      <w:r>
        <w:rPr>
          <w:rFonts w:hint="eastAsia" w:ascii="仿宋_GB2312" w:eastAsia="仿宋_GB2312" w:cs="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bCs/>
          <w:sz w:val="32"/>
          <w:szCs w:val="32"/>
        </w:rPr>
      </w:pPr>
      <w:r>
        <w:rPr>
          <w:rFonts w:hint="eastAsia" w:ascii="仿宋" w:hAnsi="仿宋" w:eastAsia="仿宋" w:cs="仿宋"/>
          <w:b/>
          <w:bCs/>
          <w:sz w:val="32"/>
          <w:szCs w:val="32"/>
        </w:rPr>
        <w:t>（四）预算绩效管理情况</w:t>
      </w:r>
    </w:p>
    <w:p>
      <w:pPr>
        <w:widowControl/>
        <w:ind w:firstLine="640" w:firstLineChars="200"/>
        <w:jc w:val="left"/>
        <w:rPr>
          <w:rFonts w:ascii="仿宋_GB2312" w:hAnsi="仿宋_GB2312" w:eastAsia="仿宋_GB2312"/>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年度预算编制阶段，组织对办案工作经费项目、党风廉政建设宣传教育工作经费项目、机关后勤保障工作经费项目、巡察工作经费项目等</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个项目开展绩效监控。</w:t>
      </w:r>
    </w:p>
    <w:p>
      <w:pPr>
        <w:pStyle w:val="8"/>
        <w:spacing w:line="560" w:lineRule="exact"/>
        <w:ind w:firstLine="640" w:firstLineChars="200"/>
        <w:jc w:val="left"/>
        <w:rPr>
          <w:rFonts w:ascii="仿宋_GB2312" w:eastAsia="仿宋_GB2312" w:cs="Times New Roman"/>
          <w:b/>
          <w:bCs/>
          <w:sz w:val="32"/>
          <w:szCs w:val="32"/>
        </w:rPr>
      </w:pPr>
      <w:r>
        <w:rPr>
          <w:rFonts w:hint="eastAsia" w:ascii="仿宋_GB2312" w:hAnsi="仿宋_GB2312" w:eastAsia="仿宋_GB2312" w:cs="仿宋_GB2312"/>
          <w:sz w:val="32"/>
          <w:szCs w:val="32"/>
        </w:rPr>
        <w:t>组织对</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年度一般公共预算、政府性基金预算、国有资本经营预算、社会保险基金预算以及资本资产、债券资金等全面开展绩效自评，形成</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个部门整体（含部门预算项目）绩效自评报告、办案工作经费项目等专项预算项目绩效自评报告，其中，中共攀枝花市西区纪律检查委员会部门整体（含部门预算项目）绩效自评得分为</w:t>
      </w:r>
      <w:r>
        <w:rPr>
          <w:rFonts w:ascii="仿宋_GB2312" w:hAnsi="仿宋_GB2312" w:eastAsia="仿宋_GB2312" w:cs="仿宋_GB2312"/>
          <w:sz w:val="32"/>
          <w:szCs w:val="32"/>
        </w:rPr>
        <w:t>99</w:t>
      </w:r>
      <w:r>
        <w:rPr>
          <w:rFonts w:hint="eastAsia" w:ascii="仿宋_GB2312" w:hAnsi="仿宋_GB2312" w:eastAsia="仿宋_GB2312" w:cs="仿宋_GB2312"/>
          <w:sz w:val="32"/>
          <w:szCs w:val="32"/>
        </w:rPr>
        <w:t>分，绩效自评综述：</w:t>
      </w:r>
      <w:r>
        <w:rPr>
          <w:rFonts w:ascii="Calibri" w:hAnsi="Calibri" w:eastAsia="方正仿宋简体" w:cs="Calibri"/>
          <w:sz w:val="33"/>
          <w:szCs w:val="33"/>
        </w:rPr>
        <w:t>2022</w:t>
      </w:r>
      <w:r>
        <w:rPr>
          <w:rFonts w:hint="eastAsia" w:ascii="Calibri" w:hAnsi="Calibri" w:eastAsia="方正仿宋简体" w:cs="方正仿宋简体"/>
          <w:sz w:val="33"/>
          <w:szCs w:val="33"/>
        </w:rPr>
        <w:t>年委机关部门预算基本支出、项目支出严格执行预算进度，预算执行情况较好，顺利完成了委机关正常运转，人员经费支出、项目绩效目标任务。</w:t>
      </w:r>
      <w:r>
        <w:rPr>
          <w:rFonts w:ascii="Calibri" w:hAnsi="Calibri" w:eastAsia="方正仿宋简体" w:cs="Calibri"/>
          <w:sz w:val="33"/>
          <w:szCs w:val="33"/>
        </w:rPr>
        <w:t>2022</w:t>
      </w:r>
      <w:r>
        <w:rPr>
          <w:rFonts w:hint="eastAsia" w:ascii="Calibri" w:hAnsi="Calibri" w:eastAsia="方正仿宋简体" w:cs="方正仿宋简体"/>
          <w:sz w:val="33"/>
          <w:szCs w:val="33"/>
        </w:rPr>
        <w:t>年委机关整体目标绩效完成较好。</w:t>
      </w:r>
      <w:r>
        <w:rPr>
          <w:rFonts w:hint="eastAsia" w:ascii="Times New Roman" w:hAnsi="Times New Roman" w:eastAsia="仿宋_GB2312" w:cs="仿宋_GB2312"/>
          <w:sz w:val="32"/>
          <w:szCs w:val="32"/>
        </w:rPr>
        <w:t>办案工作经费项目</w:t>
      </w:r>
      <w:r>
        <w:rPr>
          <w:rFonts w:hint="eastAsia" w:ascii="仿宋_GB2312" w:hAnsi="仿宋_GB2312" w:eastAsia="仿宋_GB2312" w:cs="仿宋_GB2312"/>
          <w:sz w:val="32"/>
          <w:szCs w:val="32"/>
        </w:rPr>
        <w:t>专项预算项目绩效自评得分为</w:t>
      </w:r>
      <w:r>
        <w:rPr>
          <w:rFonts w:ascii="仿宋_GB2312" w:hAnsi="仿宋_GB2312" w:eastAsia="仿宋_GB2312" w:cs="仿宋_GB2312"/>
          <w:sz w:val="32"/>
          <w:szCs w:val="32"/>
        </w:rPr>
        <w:t>99</w:t>
      </w:r>
      <w:r>
        <w:rPr>
          <w:rFonts w:hint="eastAsia" w:ascii="仿宋_GB2312" w:hAnsi="仿宋_GB2312" w:eastAsia="仿宋_GB2312" w:cs="仿宋_GB2312"/>
          <w:sz w:val="32"/>
          <w:szCs w:val="32"/>
        </w:rPr>
        <w:t>分，绩效自评综述：强化反腐工作力度，促进党风政风持续向好。</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年涉案定性资金</w:t>
      </w:r>
      <w:r>
        <w:rPr>
          <w:rFonts w:ascii="仿宋_GB2312" w:hAnsi="仿宋_GB2312" w:eastAsia="仿宋_GB2312" w:cs="仿宋_GB2312"/>
          <w:sz w:val="32"/>
          <w:szCs w:val="32"/>
        </w:rPr>
        <w:t>1106</w:t>
      </w:r>
      <w:r>
        <w:rPr>
          <w:rFonts w:hint="eastAsia" w:ascii="仿宋_GB2312" w:hAnsi="仿宋_GB2312" w:eastAsia="仿宋_GB2312" w:cs="仿宋_GB2312"/>
          <w:sz w:val="32"/>
          <w:szCs w:val="32"/>
        </w:rPr>
        <w:t>余万元全部上交区财政国库，发挥了案件的震慑作用，以案警示，以案促改，用身边事教育警醒身边人，辖区群众满意。绩效自评报告详见附件。</w:t>
      </w:r>
      <w:r>
        <w:rPr>
          <w:rFonts w:ascii="仿宋_GB2312" w:eastAsia="仿宋_GB2312" w:cs="Times New Roman"/>
          <w:b/>
          <w:bCs/>
          <w:sz w:val="32"/>
          <w:szCs w:val="32"/>
        </w:rPr>
        <w:br w:type="page"/>
      </w:r>
    </w:p>
    <w:p>
      <w:pPr>
        <w:numPr>
          <w:ilvl w:val="0"/>
          <w:numId w:val="2"/>
        </w:numPr>
        <w:spacing w:line="600" w:lineRule="exact"/>
        <w:ind w:firstLine="660" w:firstLineChars="150"/>
        <w:jc w:val="center"/>
        <w:outlineLvl w:val="0"/>
        <w:rPr>
          <w:rStyle w:val="20"/>
          <w:rFonts w:ascii="黑体" w:hAnsi="黑体" w:eastAsia="黑体"/>
          <w:b w:val="0"/>
          <w:bCs w:val="0"/>
        </w:rPr>
      </w:pPr>
      <w:bookmarkStart w:id="46" w:name="_Toc15377225"/>
      <w:bookmarkStart w:id="47" w:name="_Toc15396613"/>
      <w:r>
        <w:rPr>
          <w:rFonts w:hint="eastAsia" w:ascii="黑体" w:hAnsi="黑体" w:eastAsia="黑体" w:cs="黑体"/>
          <w:sz w:val="44"/>
          <w:szCs w:val="44"/>
        </w:rPr>
        <w:t>名</w:t>
      </w:r>
      <w:r>
        <w:rPr>
          <w:rStyle w:val="20"/>
          <w:rFonts w:hint="eastAsia" w:ascii="黑体" w:hAnsi="黑体" w:eastAsia="黑体" w:cs="黑体"/>
          <w:b w:val="0"/>
          <w:bCs w:val="0"/>
        </w:rPr>
        <w:t>词解释</w:t>
      </w:r>
      <w:bookmarkEnd w:id="46"/>
      <w:bookmarkEnd w:id="47"/>
    </w:p>
    <w:p>
      <w:pPr>
        <w:spacing w:line="600" w:lineRule="exact"/>
        <w:jc w:val="left"/>
        <w:rPr>
          <w:rFonts w:ascii="宋体"/>
          <w:b/>
          <w:bCs/>
          <w:sz w:val="44"/>
          <w:szCs w:val="44"/>
        </w:rPr>
      </w:pPr>
    </w:p>
    <w:p>
      <w:pPr>
        <w:pStyle w:val="33"/>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pacing w:val="-8"/>
          <w:sz w:val="32"/>
          <w:szCs w:val="32"/>
        </w:rPr>
        <w:t>财政拨款收入：指单位从同级财政部门取得的财政预算资金。</w:t>
      </w:r>
    </w:p>
    <w:p>
      <w:pPr>
        <w:pStyle w:val="33"/>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其他收入：指单位取得的除上述收入以外的各项收入。主要是委机关银行存款利息收入等。</w:t>
      </w:r>
    </w:p>
    <w:p>
      <w:pPr>
        <w:pStyle w:val="33"/>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年初结转和结余：指以前年度尚未完成、结转到本年按有关规定继续使用的资金。</w:t>
      </w:r>
    </w:p>
    <w:p>
      <w:pPr>
        <w:adjustRightInd w:val="0"/>
        <w:snapToGrid w:val="0"/>
        <w:spacing w:line="560" w:lineRule="exact"/>
        <w:ind w:firstLine="640" w:firstLineChars="200"/>
        <w:rPr>
          <w:rFonts w:eastAsia="方正仿宋_GBK"/>
          <w:sz w:val="32"/>
          <w:szCs w:val="32"/>
        </w:rPr>
      </w:pPr>
      <w:r>
        <w:rPr>
          <w:rFonts w:eastAsia="方正仿宋_GBK"/>
          <w:sz w:val="32"/>
          <w:szCs w:val="32"/>
        </w:rPr>
        <w:t>4.</w:t>
      </w:r>
      <w:r>
        <w:rPr>
          <w:rFonts w:hint="eastAsia" w:eastAsia="方正仿宋_GBK" w:cs="方正仿宋_GBK"/>
          <w:sz w:val="32"/>
          <w:szCs w:val="32"/>
        </w:rPr>
        <w:t>年末结转和结余：指单位按有关规定结转到下年或以后年度继续使用的资金。</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5.</w:t>
      </w:r>
      <w:r>
        <w:rPr>
          <w:rFonts w:hint="eastAsia" w:eastAsia="方正仿宋_GBK" w:cs="方正仿宋_GBK"/>
          <w:color w:val="000000"/>
          <w:sz w:val="32"/>
          <w:szCs w:val="32"/>
        </w:rPr>
        <w:t>基本支出：指为保障机构正常运转、完成日常工作任务而发生的人员支出和公用支出。</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6.</w:t>
      </w:r>
      <w:r>
        <w:rPr>
          <w:rFonts w:hint="eastAsia" w:eastAsia="方正仿宋_GBK" w:cs="方正仿宋_GBK"/>
          <w:color w:val="000000"/>
          <w:sz w:val="32"/>
          <w:szCs w:val="32"/>
        </w:rPr>
        <w:t>项目支出：指在基本支出之外为完成特定行政任务和事业发展目标所发生的支出。</w:t>
      </w:r>
    </w:p>
    <w:p>
      <w:pPr>
        <w:adjustRightInd w:val="0"/>
        <w:snapToGrid w:val="0"/>
        <w:spacing w:line="560" w:lineRule="exact"/>
        <w:ind w:firstLine="640" w:firstLineChars="200"/>
        <w:rPr>
          <w:rFonts w:eastAsia="方正仿宋_GBK"/>
          <w:sz w:val="32"/>
          <w:szCs w:val="32"/>
        </w:rPr>
      </w:pPr>
      <w:r>
        <w:rPr>
          <w:rFonts w:eastAsia="方正仿宋_GBK"/>
          <w:color w:val="000000"/>
          <w:sz w:val="32"/>
          <w:szCs w:val="32"/>
        </w:rPr>
        <w:t>7.</w:t>
      </w:r>
      <w:r>
        <w:rPr>
          <w:rFonts w:eastAsia="方正仿宋_GBK"/>
          <w:sz w:val="32"/>
          <w:szCs w:val="32"/>
        </w:rPr>
        <w:t>“</w:t>
      </w:r>
      <w:r>
        <w:rPr>
          <w:rFonts w:hint="eastAsia" w:eastAsia="方正仿宋_GBK" w:cs="方正仿宋_GBK"/>
          <w:sz w:val="32"/>
          <w:szCs w:val="32"/>
        </w:rPr>
        <w:t>三公</w:t>
      </w:r>
      <w:r>
        <w:rPr>
          <w:rFonts w:eastAsia="方正仿宋_GBK"/>
          <w:sz w:val="32"/>
          <w:szCs w:val="32"/>
        </w:rPr>
        <w:t>”</w:t>
      </w:r>
      <w:r>
        <w:rPr>
          <w:rFonts w:hint="eastAsia" w:eastAsia="方正仿宋_GBK" w:cs="方正仿宋_GBK"/>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3"/>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方正仿宋_GBK"/>
          <w:sz w:val="32"/>
          <w:szCs w:val="32"/>
        </w:rPr>
        <w:t>机关运行经费：为保障委机关运行用于购买货物和服务的各项资金，包括办公及印刷费、邮电费、差旅费、会议费、福利费、日常维修费、专用材料及一般设备购置费、办公用房物业管理费、公务用车运行维护费以及其他费用。</w:t>
      </w:r>
    </w:p>
    <w:p>
      <w:pPr>
        <w:adjustRightInd w:val="0"/>
        <w:snapToGrid w:val="0"/>
        <w:spacing w:line="560" w:lineRule="exact"/>
        <w:ind w:firstLine="640" w:firstLineChars="200"/>
        <w:rPr>
          <w:rFonts w:eastAsia="方正仿宋_GBK"/>
          <w:color w:val="000000"/>
          <w:sz w:val="32"/>
          <w:szCs w:val="32"/>
        </w:rPr>
      </w:pPr>
      <w:r>
        <w:rPr>
          <w:rFonts w:hint="eastAsia" w:eastAsia="方正仿宋_GBK" w:cs="方正仿宋_GBK"/>
          <w:sz w:val="32"/>
          <w:szCs w:val="32"/>
        </w:rPr>
        <w:t>⒐</w:t>
      </w:r>
      <w:r>
        <w:rPr>
          <w:rFonts w:hint="eastAsia" w:eastAsia="方正仿宋_GBK" w:cs="方正仿宋_GBK"/>
          <w:color w:val="000000"/>
          <w:sz w:val="32"/>
          <w:szCs w:val="32"/>
        </w:rPr>
        <w:t>一般公共服务支出</w:t>
      </w:r>
      <w:r>
        <w:rPr>
          <w:rFonts w:eastAsia="方正仿宋_GBK"/>
          <w:color w:val="000000"/>
          <w:sz w:val="32"/>
          <w:szCs w:val="32"/>
        </w:rPr>
        <w:t>201</w:t>
      </w:r>
      <w:r>
        <w:rPr>
          <w:rFonts w:hint="eastAsia" w:eastAsia="方正仿宋_GBK" w:cs="方正仿宋_GBK"/>
          <w:color w:val="000000"/>
          <w:sz w:val="32"/>
          <w:szCs w:val="32"/>
        </w:rPr>
        <w:t>（类）</w:t>
      </w:r>
      <w:r>
        <w:rPr>
          <w:rFonts w:eastAsia="方正仿宋_GBK"/>
          <w:color w:val="000000"/>
          <w:sz w:val="32"/>
          <w:szCs w:val="32"/>
        </w:rPr>
        <w:t>11</w:t>
      </w:r>
      <w:r>
        <w:rPr>
          <w:rFonts w:hint="eastAsia" w:eastAsia="方正仿宋_GBK" w:cs="方正仿宋_GBK"/>
          <w:color w:val="000000"/>
          <w:sz w:val="32"/>
          <w:szCs w:val="32"/>
        </w:rPr>
        <w:t>（款）</w:t>
      </w:r>
      <w:r>
        <w:rPr>
          <w:rFonts w:eastAsia="方正仿宋_GBK"/>
          <w:color w:val="000000"/>
          <w:sz w:val="32"/>
          <w:szCs w:val="32"/>
        </w:rPr>
        <w:t>01</w:t>
      </w:r>
      <w:r>
        <w:rPr>
          <w:rFonts w:hint="eastAsia" w:eastAsia="方正仿宋_GBK" w:cs="方正仿宋_GBK"/>
          <w:color w:val="000000"/>
          <w:sz w:val="32"/>
          <w:szCs w:val="32"/>
        </w:rPr>
        <w:t>、</w:t>
      </w:r>
      <w:r>
        <w:rPr>
          <w:rFonts w:eastAsia="方正仿宋_GBK"/>
          <w:color w:val="000000"/>
          <w:sz w:val="32"/>
          <w:szCs w:val="32"/>
        </w:rPr>
        <w:t>02</w:t>
      </w:r>
      <w:r>
        <w:rPr>
          <w:rFonts w:hint="eastAsia" w:eastAsia="方正仿宋_GBK" w:cs="方正仿宋_GBK"/>
          <w:color w:val="000000"/>
          <w:sz w:val="32"/>
          <w:szCs w:val="32"/>
        </w:rPr>
        <w:t>、</w:t>
      </w:r>
      <w:r>
        <w:rPr>
          <w:rFonts w:eastAsia="方正仿宋_GBK"/>
          <w:color w:val="000000"/>
          <w:sz w:val="32"/>
          <w:szCs w:val="32"/>
        </w:rPr>
        <w:t>04</w:t>
      </w:r>
      <w:r>
        <w:rPr>
          <w:rFonts w:hint="eastAsia" w:eastAsia="方正仿宋_GBK" w:cs="方正仿宋_GBK"/>
          <w:color w:val="000000"/>
          <w:sz w:val="32"/>
          <w:szCs w:val="32"/>
        </w:rPr>
        <w:t>、</w:t>
      </w:r>
      <w:r>
        <w:rPr>
          <w:rFonts w:eastAsia="方正仿宋_GBK"/>
          <w:color w:val="000000"/>
          <w:sz w:val="32"/>
          <w:szCs w:val="32"/>
        </w:rPr>
        <w:t>50</w:t>
      </w:r>
      <w:r>
        <w:rPr>
          <w:rFonts w:hint="eastAsia" w:eastAsia="方正仿宋_GBK" w:cs="方正仿宋_GBK"/>
          <w:color w:val="000000"/>
          <w:sz w:val="32"/>
          <w:szCs w:val="32"/>
        </w:rPr>
        <w:t>、</w:t>
      </w:r>
      <w:r>
        <w:rPr>
          <w:rFonts w:eastAsia="方正仿宋_GBK"/>
          <w:color w:val="000000"/>
          <w:sz w:val="32"/>
          <w:szCs w:val="32"/>
        </w:rPr>
        <w:t>99</w:t>
      </w:r>
      <w:r>
        <w:rPr>
          <w:rFonts w:hint="eastAsia" w:eastAsia="方正仿宋_GBK" w:cs="方正仿宋_GBK"/>
          <w:color w:val="000000"/>
          <w:sz w:val="32"/>
          <w:szCs w:val="32"/>
        </w:rPr>
        <w:t>（项）：指反映纪检、监察方面的支出。</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2011101—</w:t>
      </w:r>
      <w:r>
        <w:rPr>
          <w:rFonts w:hint="eastAsia" w:eastAsia="方正仿宋_GBK" w:cs="方正仿宋_GBK"/>
          <w:color w:val="000000"/>
          <w:sz w:val="32"/>
          <w:szCs w:val="32"/>
        </w:rPr>
        <w:t>行政运行：指反映行政单位（包括实行公务员管理的事业单位）的基本支出。</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2011102—</w:t>
      </w:r>
      <w:r>
        <w:rPr>
          <w:rFonts w:hint="eastAsia" w:eastAsia="方正仿宋_GBK" w:cs="方正仿宋_GBK"/>
          <w:color w:val="000000"/>
          <w:sz w:val="32"/>
          <w:szCs w:val="32"/>
        </w:rPr>
        <w:t>一般行政管理事务：指反映行政单位（包括实行公务员管理的事业单位）未单独设置项级科目的其他项目支出。</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2011104—</w:t>
      </w:r>
      <w:r>
        <w:rPr>
          <w:rFonts w:hint="eastAsia" w:eastAsia="方正仿宋_GBK" w:cs="方正仿宋_GBK"/>
          <w:color w:val="000000"/>
          <w:sz w:val="32"/>
          <w:szCs w:val="32"/>
        </w:rPr>
        <w:t>大案要案查处：指反映查处大要（专）案支出。</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2011150—</w:t>
      </w:r>
      <w:r>
        <w:rPr>
          <w:rFonts w:hint="eastAsia" w:eastAsia="方正仿宋_GBK" w:cs="方正仿宋_GBK"/>
          <w:color w:val="000000"/>
          <w:sz w:val="32"/>
          <w:szCs w:val="32"/>
        </w:rPr>
        <w:t>事业运行：指反映事业单位的基本支出，不包括行政单位（包括实行公务员管理的事业单位）后勤服务中心、医务室等附属事业单位。</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2011199—</w:t>
      </w:r>
      <w:r>
        <w:rPr>
          <w:rFonts w:hint="eastAsia" w:eastAsia="方正仿宋_GBK" w:cs="方正仿宋_GBK"/>
          <w:color w:val="000000"/>
          <w:sz w:val="32"/>
          <w:szCs w:val="32"/>
        </w:rPr>
        <w:t>其他纪检监察事务支出：指反映除上述项目以外其他纪检监察事务方面的支出。</w:t>
      </w:r>
    </w:p>
    <w:p>
      <w:pPr>
        <w:adjustRightInd w:val="0"/>
        <w:snapToGrid w:val="0"/>
        <w:spacing w:line="560" w:lineRule="exact"/>
        <w:ind w:firstLine="640" w:firstLineChars="200"/>
        <w:rPr>
          <w:rFonts w:eastAsia="方正仿宋_GBK"/>
          <w:color w:val="000000"/>
          <w:sz w:val="32"/>
          <w:szCs w:val="32"/>
        </w:rPr>
      </w:pPr>
      <w:r>
        <w:rPr>
          <w:rFonts w:hint="eastAsia" w:eastAsia="方正仿宋_GBK" w:cs="方正仿宋_GBK"/>
          <w:color w:val="000000"/>
          <w:sz w:val="32"/>
          <w:szCs w:val="32"/>
        </w:rPr>
        <w:t>⒑社会保障和就业支出</w:t>
      </w:r>
      <w:r>
        <w:rPr>
          <w:rFonts w:eastAsia="方正仿宋_GBK"/>
          <w:color w:val="000000"/>
          <w:sz w:val="32"/>
          <w:szCs w:val="32"/>
        </w:rPr>
        <w:t>208</w:t>
      </w:r>
      <w:r>
        <w:rPr>
          <w:rFonts w:hint="eastAsia" w:eastAsia="方正仿宋_GBK" w:cs="方正仿宋_GBK"/>
          <w:color w:val="000000"/>
          <w:sz w:val="32"/>
          <w:szCs w:val="32"/>
        </w:rPr>
        <w:t>（类）</w:t>
      </w:r>
      <w:r>
        <w:rPr>
          <w:rFonts w:eastAsia="方正仿宋_GBK"/>
          <w:color w:val="000000"/>
          <w:sz w:val="32"/>
          <w:szCs w:val="32"/>
        </w:rPr>
        <w:t>05</w:t>
      </w:r>
      <w:r>
        <w:rPr>
          <w:rFonts w:hint="eastAsia" w:eastAsia="方正仿宋_GBK" w:cs="方正仿宋_GBK"/>
          <w:color w:val="000000"/>
          <w:sz w:val="32"/>
          <w:szCs w:val="32"/>
        </w:rPr>
        <w:t>（款）</w:t>
      </w:r>
      <w:r>
        <w:rPr>
          <w:rFonts w:eastAsia="方正仿宋_GBK"/>
          <w:color w:val="000000"/>
          <w:sz w:val="32"/>
          <w:szCs w:val="32"/>
        </w:rPr>
        <w:t>01</w:t>
      </w:r>
      <w:r>
        <w:rPr>
          <w:rFonts w:hint="eastAsia" w:eastAsia="方正仿宋_GBK" w:cs="方正仿宋_GBK"/>
          <w:color w:val="000000"/>
          <w:sz w:val="32"/>
          <w:szCs w:val="32"/>
        </w:rPr>
        <w:t>、</w:t>
      </w:r>
      <w:r>
        <w:rPr>
          <w:rFonts w:eastAsia="方正仿宋_GBK"/>
          <w:color w:val="000000"/>
          <w:sz w:val="32"/>
          <w:szCs w:val="32"/>
        </w:rPr>
        <w:t>05</w:t>
      </w:r>
      <w:r>
        <w:rPr>
          <w:rFonts w:hint="eastAsia" w:eastAsia="方正仿宋_GBK" w:cs="方正仿宋_GBK"/>
          <w:color w:val="000000"/>
          <w:sz w:val="32"/>
          <w:szCs w:val="32"/>
        </w:rPr>
        <w:t>（项）：指行政事业单位离退休（未归口管理的行政单位离退休、机关事业单位基本养老保险缴费支出等）。</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2080501—</w:t>
      </w:r>
      <w:r>
        <w:rPr>
          <w:rFonts w:hint="eastAsia" w:eastAsia="方正仿宋_GBK" w:cs="方正仿宋_GBK"/>
          <w:color w:val="000000"/>
          <w:sz w:val="32"/>
          <w:szCs w:val="32"/>
        </w:rPr>
        <w:t>行政单位离退休：指反映行政单位（包括实行公务员管理的事业单位）开支的离退休支出。</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2080502—</w:t>
      </w:r>
      <w:r>
        <w:rPr>
          <w:rFonts w:hint="eastAsia" w:eastAsia="方正仿宋_GBK" w:cs="方正仿宋_GBK"/>
          <w:color w:val="000000"/>
          <w:sz w:val="32"/>
          <w:szCs w:val="32"/>
        </w:rPr>
        <w:t>事业单位离退休：指反映事业单位开支的离退休经费。</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2080505—</w:t>
      </w:r>
      <w:r>
        <w:rPr>
          <w:rFonts w:hint="eastAsia" w:eastAsia="方正仿宋_GBK" w:cs="方正仿宋_GBK"/>
          <w:color w:val="000000"/>
          <w:sz w:val="32"/>
          <w:szCs w:val="32"/>
        </w:rPr>
        <w:t>机关事业单位基本养老保险缴费支出：指反映机关事业单位实施养老保险制度由单位实际缴纳的基本保险费支出。</w:t>
      </w:r>
    </w:p>
    <w:p>
      <w:pPr>
        <w:adjustRightInd w:val="0"/>
        <w:snapToGrid w:val="0"/>
        <w:spacing w:line="560" w:lineRule="exact"/>
        <w:ind w:firstLine="640" w:firstLineChars="200"/>
        <w:rPr>
          <w:rFonts w:eastAsia="方正仿宋_GBK"/>
          <w:color w:val="000000"/>
          <w:sz w:val="32"/>
          <w:szCs w:val="32"/>
        </w:rPr>
      </w:pPr>
      <w:r>
        <w:rPr>
          <w:rFonts w:hint="eastAsia" w:eastAsia="方正仿宋_GBK" w:cs="方正仿宋_GBK"/>
          <w:color w:val="000000"/>
          <w:sz w:val="32"/>
          <w:szCs w:val="32"/>
        </w:rPr>
        <w:t>⒒医疗卫生与计划生育支出</w:t>
      </w:r>
      <w:r>
        <w:rPr>
          <w:rFonts w:eastAsia="方正仿宋_GBK"/>
          <w:color w:val="000000"/>
          <w:sz w:val="32"/>
          <w:szCs w:val="32"/>
        </w:rPr>
        <w:t>210</w:t>
      </w:r>
      <w:r>
        <w:rPr>
          <w:rFonts w:hint="eastAsia" w:eastAsia="方正仿宋_GBK" w:cs="方正仿宋_GBK"/>
          <w:color w:val="000000"/>
          <w:sz w:val="32"/>
          <w:szCs w:val="32"/>
        </w:rPr>
        <w:t>（类）</w:t>
      </w:r>
      <w:r>
        <w:rPr>
          <w:rFonts w:eastAsia="方正仿宋_GBK"/>
          <w:color w:val="000000"/>
          <w:sz w:val="32"/>
          <w:szCs w:val="32"/>
        </w:rPr>
        <w:t>11</w:t>
      </w:r>
      <w:r>
        <w:rPr>
          <w:rFonts w:hint="eastAsia" w:eastAsia="方正仿宋_GBK" w:cs="方正仿宋_GBK"/>
          <w:color w:val="000000"/>
          <w:sz w:val="32"/>
          <w:szCs w:val="32"/>
        </w:rPr>
        <w:t>（款）</w:t>
      </w:r>
      <w:r>
        <w:rPr>
          <w:rFonts w:eastAsia="方正仿宋_GBK"/>
          <w:color w:val="000000"/>
          <w:sz w:val="32"/>
          <w:szCs w:val="32"/>
        </w:rPr>
        <w:t>01</w:t>
      </w:r>
      <w:r>
        <w:rPr>
          <w:rFonts w:hint="eastAsia" w:eastAsia="方正仿宋_GBK" w:cs="方正仿宋_GBK"/>
          <w:color w:val="000000"/>
          <w:sz w:val="32"/>
          <w:szCs w:val="32"/>
        </w:rPr>
        <w:t>、</w:t>
      </w:r>
      <w:r>
        <w:rPr>
          <w:rFonts w:eastAsia="方正仿宋_GBK"/>
          <w:color w:val="000000"/>
          <w:sz w:val="32"/>
          <w:szCs w:val="32"/>
        </w:rPr>
        <w:t>02</w:t>
      </w:r>
      <w:r>
        <w:rPr>
          <w:rFonts w:hint="eastAsia" w:eastAsia="方正仿宋_GBK" w:cs="方正仿宋_GBK"/>
          <w:color w:val="000000"/>
          <w:sz w:val="32"/>
          <w:szCs w:val="32"/>
        </w:rPr>
        <w:t>、</w:t>
      </w:r>
      <w:r>
        <w:rPr>
          <w:rFonts w:eastAsia="方正仿宋_GBK"/>
          <w:color w:val="000000"/>
          <w:sz w:val="32"/>
          <w:szCs w:val="32"/>
        </w:rPr>
        <w:t>03</w:t>
      </w:r>
      <w:r>
        <w:rPr>
          <w:rFonts w:hint="eastAsia" w:eastAsia="方正仿宋_GBK" w:cs="方正仿宋_GBK"/>
          <w:color w:val="000000"/>
          <w:sz w:val="32"/>
          <w:szCs w:val="32"/>
        </w:rPr>
        <w:t>（项）：指行政事业单位医疗支出。</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2101101—</w:t>
      </w:r>
      <w:r>
        <w:rPr>
          <w:rFonts w:hint="eastAsia" w:eastAsia="方正仿宋_GBK" w:cs="方正仿宋_GBK"/>
          <w:color w:val="000000"/>
          <w:sz w:val="32"/>
          <w:szCs w:val="32"/>
        </w:rPr>
        <w:t>行政单位医疗：指反映财政部门安排的行政单位基本医疗保险缴费经费。</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2101102—</w:t>
      </w:r>
      <w:r>
        <w:rPr>
          <w:rFonts w:hint="eastAsia" w:eastAsia="方正仿宋_GBK" w:cs="方正仿宋_GBK"/>
          <w:color w:val="000000"/>
          <w:sz w:val="32"/>
          <w:szCs w:val="32"/>
        </w:rPr>
        <w:t>事业单位医疗：指反映财政部门安排的事业单位基本医疗保险缴费经费。</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2101103—</w:t>
      </w:r>
      <w:r>
        <w:rPr>
          <w:rFonts w:hint="eastAsia" w:eastAsia="方正仿宋_GBK" w:cs="方正仿宋_GBK"/>
          <w:color w:val="000000"/>
          <w:sz w:val="32"/>
          <w:szCs w:val="32"/>
        </w:rPr>
        <w:t>公务员医疗补助：指反映财政部门</w:t>
      </w:r>
      <w:r>
        <w:rPr>
          <w:rFonts w:hint="eastAsia" w:eastAsia="方正仿宋_GBK" w:cs="方正仿宋_GBK"/>
          <w:color w:val="000000"/>
          <w:sz w:val="32"/>
          <w:szCs w:val="32"/>
          <w:lang w:val="en-US" w:eastAsia="zh-CN"/>
        </w:rPr>
        <w:t>安</w:t>
      </w:r>
      <w:r>
        <w:rPr>
          <w:rFonts w:hint="eastAsia" w:eastAsia="方正仿宋_GBK" w:cs="方正仿宋_GBK"/>
          <w:color w:val="000000"/>
          <w:sz w:val="32"/>
          <w:szCs w:val="32"/>
        </w:rPr>
        <w:t>排的公务员医疗补助经费。</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2101199—</w:t>
      </w:r>
      <w:r>
        <w:rPr>
          <w:rFonts w:hint="eastAsia" w:eastAsia="方正仿宋_GBK" w:cs="方正仿宋_GBK"/>
          <w:color w:val="000000"/>
          <w:sz w:val="32"/>
          <w:szCs w:val="32"/>
        </w:rPr>
        <w:t>其他行政事业单位医疗支出：指反映除上项目以外的其他用于行政事业单位医疗方面的支出了。</w:t>
      </w:r>
    </w:p>
    <w:p>
      <w:pPr>
        <w:adjustRightInd w:val="0"/>
        <w:snapToGrid w:val="0"/>
        <w:spacing w:line="560" w:lineRule="exact"/>
        <w:ind w:firstLine="640" w:firstLineChars="200"/>
        <w:rPr>
          <w:rFonts w:eastAsia="方正仿宋_GBK"/>
          <w:color w:val="000000"/>
          <w:sz w:val="32"/>
          <w:szCs w:val="32"/>
        </w:rPr>
      </w:pPr>
      <w:r>
        <w:rPr>
          <w:rFonts w:hint="eastAsia" w:eastAsia="方正仿宋_GBK" w:cs="方正仿宋_GBK"/>
          <w:color w:val="000000"/>
          <w:sz w:val="32"/>
          <w:szCs w:val="32"/>
        </w:rPr>
        <w:t>⒓</w:t>
      </w:r>
      <w:r>
        <w:rPr>
          <w:rFonts w:eastAsia="方正仿宋_GBK"/>
          <w:color w:val="000000"/>
          <w:sz w:val="32"/>
          <w:szCs w:val="32"/>
        </w:rPr>
        <w:t>.</w:t>
      </w:r>
      <w:r>
        <w:rPr>
          <w:rFonts w:hint="eastAsia" w:eastAsia="方正仿宋_GBK" w:cs="方正仿宋_GBK"/>
          <w:color w:val="000000"/>
          <w:sz w:val="32"/>
          <w:szCs w:val="32"/>
        </w:rPr>
        <w:t>城乡社区支出</w:t>
      </w:r>
      <w:r>
        <w:rPr>
          <w:rFonts w:eastAsia="方正仿宋_GBK"/>
          <w:color w:val="000000"/>
          <w:sz w:val="32"/>
          <w:szCs w:val="32"/>
        </w:rPr>
        <w:t>212</w:t>
      </w:r>
      <w:r>
        <w:rPr>
          <w:rFonts w:hint="eastAsia" w:eastAsia="方正仿宋_GBK" w:cs="方正仿宋_GBK"/>
          <w:color w:val="000000"/>
          <w:sz w:val="32"/>
          <w:szCs w:val="32"/>
        </w:rPr>
        <w:t>（类）</w:t>
      </w:r>
      <w:r>
        <w:rPr>
          <w:rFonts w:eastAsia="方正仿宋_GBK"/>
          <w:color w:val="000000"/>
          <w:sz w:val="32"/>
          <w:szCs w:val="32"/>
        </w:rPr>
        <w:t>08</w:t>
      </w:r>
      <w:r>
        <w:rPr>
          <w:rFonts w:hint="eastAsia" w:eastAsia="方正仿宋_GBK" w:cs="方正仿宋_GBK"/>
          <w:color w:val="000000"/>
          <w:sz w:val="32"/>
          <w:szCs w:val="32"/>
        </w:rPr>
        <w:t>（款）</w:t>
      </w:r>
      <w:r>
        <w:rPr>
          <w:rFonts w:eastAsia="方正仿宋_GBK"/>
          <w:color w:val="000000"/>
          <w:sz w:val="32"/>
          <w:szCs w:val="32"/>
        </w:rPr>
        <w:t>…</w:t>
      </w:r>
      <w:r>
        <w:rPr>
          <w:rFonts w:hint="eastAsia" w:eastAsia="方正仿宋_GBK" w:cs="方正仿宋_GBK"/>
          <w:color w:val="000000"/>
          <w:sz w:val="32"/>
          <w:szCs w:val="32"/>
        </w:rPr>
        <w:t>（项）：指反映不含计提和划转部分的国有土地使用权出让收入及对应专项债务收入安排的支出。</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2120802—</w:t>
      </w:r>
      <w:r>
        <w:rPr>
          <w:rFonts w:hint="eastAsia" w:eastAsia="方正仿宋_GBK" w:cs="方正仿宋_GBK"/>
          <w:color w:val="000000"/>
          <w:sz w:val="32"/>
          <w:szCs w:val="32"/>
        </w:rPr>
        <w:t>土地开发支出（基金）。</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2120899—</w:t>
      </w:r>
      <w:r>
        <w:rPr>
          <w:rFonts w:hint="eastAsia" w:eastAsia="方正仿宋_GBK" w:cs="方正仿宋_GBK"/>
          <w:color w:val="000000"/>
          <w:spacing w:val="-6"/>
          <w:sz w:val="32"/>
          <w:szCs w:val="32"/>
        </w:rPr>
        <w:t>其他国有土地使用权出让收入安排的支出（基金）。</w:t>
      </w:r>
    </w:p>
    <w:p>
      <w:pPr>
        <w:adjustRightInd w:val="0"/>
        <w:snapToGrid w:val="0"/>
        <w:spacing w:line="560" w:lineRule="exact"/>
        <w:ind w:firstLine="640" w:firstLineChars="200"/>
        <w:rPr>
          <w:rFonts w:eastAsia="方正仿宋_GBK"/>
          <w:color w:val="000000"/>
          <w:sz w:val="32"/>
          <w:szCs w:val="32"/>
        </w:rPr>
      </w:pPr>
      <w:r>
        <w:rPr>
          <w:rFonts w:hint="eastAsia" w:eastAsia="方正仿宋_GBK" w:cs="方正仿宋_GBK"/>
          <w:color w:val="000000"/>
          <w:sz w:val="32"/>
          <w:szCs w:val="32"/>
        </w:rPr>
        <w:t>⒔住房保障支出</w:t>
      </w:r>
      <w:r>
        <w:rPr>
          <w:rFonts w:eastAsia="方正仿宋_GBK"/>
          <w:color w:val="000000"/>
          <w:sz w:val="32"/>
          <w:szCs w:val="32"/>
        </w:rPr>
        <w:t>221</w:t>
      </w:r>
      <w:r>
        <w:rPr>
          <w:rFonts w:hint="eastAsia" w:eastAsia="方正仿宋_GBK" w:cs="方正仿宋_GBK"/>
          <w:color w:val="000000"/>
          <w:sz w:val="32"/>
          <w:szCs w:val="32"/>
        </w:rPr>
        <w:t>（类）</w:t>
      </w:r>
      <w:r>
        <w:rPr>
          <w:rFonts w:eastAsia="方正仿宋_GBK"/>
          <w:color w:val="000000"/>
          <w:sz w:val="32"/>
          <w:szCs w:val="32"/>
        </w:rPr>
        <w:t>02</w:t>
      </w:r>
      <w:r>
        <w:rPr>
          <w:rFonts w:hint="eastAsia" w:eastAsia="方正仿宋_GBK" w:cs="方正仿宋_GBK"/>
          <w:color w:val="000000"/>
          <w:sz w:val="32"/>
          <w:szCs w:val="32"/>
        </w:rPr>
        <w:t>（款）</w:t>
      </w:r>
      <w:r>
        <w:rPr>
          <w:rFonts w:eastAsia="方正仿宋_GBK"/>
          <w:color w:val="000000"/>
          <w:sz w:val="32"/>
          <w:szCs w:val="32"/>
        </w:rPr>
        <w:t>01</w:t>
      </w:r>
      <w:r>
        <w:rPr>
          <w:rFonts w:hint="eastAsia" w:eastAsia="方正仿宋_GBK" w:cs="方正仿宋_GBK"/>
          <w:color w:val="000000"/>
          <w:sz w:val="32"/>
          <w:szCs w:val="32"/>
        </w:rPr>
        <w:t>（项）：指住房改革支出</w:t>
      </w:r>
      <w:r>
        <w:rPr>
          <w:rFonts w:eastAsia="方正仿宋_GBK"/>
          <w:color w:val="000000"/>
          <w:sz w:val="32"/>
          <w:szCs w:val="32"/>
        </w:rPr>
        <w:t>—</w:t>
      </w:r>
      <w:r>
        <w:rPr>
          <w:rFonts w:hint="eastAsia" w:eastAsia="方正仿宋_GBK" w:cs="方正仿宋_GBK"/>
          <w:color w:val="000000"/>
          <w:sz w:val="32"/>
          <w:szCs w:val="32"/>
        </w:rPr>
        <w:t>住房公积金支出。</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2210201—</w:t>
      </w:r>
      <w:r>
        <w:rPr>
          <w:rFonts w:hint="eastAsia" w:eastAsia="方正仿宋_GBK" w:cs="方正仿宋_GBK"/>
          <w:color w:val="000000"/>
          <w:sz w:val="32"/>
          <w:szCs w:val="32"/>
        </w:rPr>
        <w:t>住房公积金：指反映行政事业单位按人力资源和社会保障部、财政部规定的基本工资和津贴补贴以及规定比例为职工缴纳的住房公积金。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ascii="仿宋_GB2312" w:eastAsia="仿宋_GB2312" w:cs="仿宋_GB2312"/>
          <w:sz w:val="32"/>
          <w:szCs w:val="32"/>
        </w:rPr>
        <w:t>27.</w:t>
      </w:r>
      <w:r>
        <w:rPr>
          <w:rFonts w:hint="eastAsia" w:ascii="仿宋_GB2312" w:eastAsia="仿宋_GB2312" w:cs="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cs="仿宋_GB2312"/>
          <w:sz w:val="32"/>
          <w:szCs w:val="32"/>
        </w:rPr>
        <w:t>28.</w:t>
      </w:r>
      <w:r>
        <w:rPr>
          <w:rFonts w:hint="eastAsia" w:ascii="仿宋_GB2312" w:eastAsia="仿宋_GB2312" w:cs="仿宋_GB2312"/>
          <w:sz w:val="32"/>
          <w:szCs w:val="32"/>
        </w:rPr>
        <w:t>项目支出：指在基本支出之外为完成特定行政任务和事业发展目标所发生的支出。</w:t>
      </w:r>
    </w:p>
    <w:p>
      <w:pPr>
        <w:ind w:firstLine="640" w:firstLineChars="200"/>
        <w:rPr>
          <w:rFonts w:ascii="仿宋_GB2312" w:eastAsia="仿宋_GB2312"/>
          <w:sz w:val="32"/>
          <w:szCs w:val="32"/>
        </w:rPr>
      </w:pPr>
      <w:r>
        <w:rPr>
          <w:rFonts w:ascii="仿宋_GB2312" w:eastAsia="仿宋_GB2312" w:cs="仿宋_GB2312"/>
          <w:sz w:val="32"/>
          <w:szCs w:val="32"/>
        </w:rPr>
        <w:t>29.</w:t>
      </w:r>
      <w:r>
        <w:rPr>
          <w:rFonts w:hint="eastAsia" w:ascii="仿宋_GB2312" w:eastAsia="仿宋_GB2312" w:cs="仿宋_GB2312"/>
          <w:sz w:val="32"/>
          <w:szCs w:val="32"/>
        </w:rPr>
        <w:t>经营支出：指事业单位在专业业务活动及其辅助活动之外开展非独立核算经营活动发生的支出。</w:t>
      </w:r>
    </w:p>
    <w:p>
      <w:pPr>
        <w:pStyle w:val="33"/>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30.</w:t>
      </w:r>
      <w:r>
        <w:rPr>
          <w:rFonts w:hint="eastAsia" w:ascii="仿宋_GB2312" w:eastAsia="仿宋_GB2312" w:cs="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3"/>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31.</w:t>
      </w:r>
      <w:r>
        <w:rPr>
          <w:rFonts w:hint="eastAsia" w:ascii="仿宋_GB2312" w:eastAsia="仿宋_GB2312" w:cs="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0"/>
          <w:rFonts w:ascii="黑体" w:hAnsi="黑体" w:eastAsia="黑体"/>
          <w:b w:val="0"/>
          <w:bCs w:val="0"/>
        </w:rPr>
      </w:pPr>
      <w:bookmarkStart w:id="48" w:name="_Toc15377226"/>
      <w:r>
        <w:rPr>
          <w:rFonts w:ascii="宋体"/>
          <w:b/>
          <w:bCs/>
          <w:sz w:val="44"/>
          <w:szCs w:val="44"/>
        </w:rPr>
        <w:br w:type="page"/>
      </w:r>
      <w:bookmarkStart w:id="49" w:name="_Toc15396614"/>
      <w:r>
        <w:rPr>
          <w:rFonts w:hint="eastAsia" w:ascii="黑体" w:hAnsi="黑体" w:eastAsia="黑体" w:cs="黑体"/>
          <w:sz w:val="44"/>
          <w:szCs w:val="44"/>
        </w:rPr>
        <w:t>第</w:t>
      </w:r>
      <w:r>
        <w:rPr>
          <w:rStyle w:val="20"/>
          <w:rFonts w:hint="eastAsia" w:ascii="黑体" w:hAnsi="黑体" w:eastAsia="黑体" w:cs="黑体"/>
          <w:b w:val="0"/>
          <w:bCs w:val="0"/>
        </w:rPr>
        <w:t>四部分</w:t>
      </w:r>
      <w:r>
        <w:rPr>
          <w:rStyle w:val="20"/>
          <w:rFonts w:ascii="黑体" w:hAnsi="黑体" w:eastAsia="黑体" w:cs="黑体"/>
          <w:b w:val="0"/>
          <w:bCs w:val="0"/>
        </w:rPr>
        <w:t xml:space="preserve"> </w:t>
      </w:r>
      <w:r>
        <w:rPr>
          <w:rStyle w:val="20"/>
          <w:rFonts w:hint="eastAsia" w:ascii="黑体" w:hAnsi="黑体" w:eastAsia="黑体" w:cs="黑体"/>
          <w:b w:val="0"/>
          <w:bCs w:val="0"/>
        </w:rPr>
        <w:t>附件</w:t>
      </w:r>
      <w:bookmarkEnd w:id="49"/>
    </w:p>
    <w:p>
      <w:pPr>
        <w:spacing w:line="572" w:lineRule="exact"/>
        <w:jc w:val="left"/>
        <w:outlineLvl w:val="0"/>
        <w:rPr>
          <w:rFonts w:ascii="方正小标宋简体" w:hAnsi="方正小标宋简体" w:eastAsia="方正小标宋简体"/>
          <w:sz w:val="44"/>
          <w:szCs w:val="44"/>
        </w:rPr>
      </w:pPr>
      <w:r>
        <w:rPr>
          <w:rFonts w:hint="eastAsia" w:ascii="黑体" w:hAnsi="黑体" w:eastAsia="黑体" w:cs="黑体"/>
          <w:sz w:val="32"/>
          <w:szCs w:val="32"/>
        </w:rPr>
        <w:t>附件</w:t>
      </w:r>
      <w:r>
        <w:rPr>
          <w:rFonts w:ascii="黑体" w:hAnsi="黑体" w:eastAsia="黑体" w:cs="黑体"/>
          <w:sz w:val="32"/>
          <w:szCs w:val="32"/>
        </w:rPr>
        <w:t>1</w:t>
      </w:r>
    </w:p>
    <w:p>
      <w:pPr>
        <w:widowControl/>
        <w:spacing w:line="560" w:lineRule="exact"/>
        <w:jc w:val="center"/>
        <w:rPr>
          <w:rFonts w:ascii="方正小标宋_GBK" w:eastAsia="方正小标宋_GBK"/>
          <w:b/>
          <w:bCs/>
          <w:sz w:val="36"/>
          <w:szCs w:val="36"/>
          <w:shd w:val="clear" w:color="auto" w:fill="FFFFFF"/>
        </w:rPr>
      </w:pPr>
      <w:r>
        <w:rPr>
          <w:rFonts w:ascii="方正小标宋_GBK" w:hAnsi="宋体" w:eastAsia="方正小标宋_GBK" w:cs="方正小标宋_GBK"/>
          <w:b/>
          <w:bCs/>
          <w:sz w:val="36"/>
          <w:szCs w:val="36"/>
          <w:shd w:val="clear" w:color="auto" w:fill="FFFFFF"/>
        </w:rPr>
        <w:t>2023</w:t>
      </w:r>
      <w:r>
        <w:rPr>
          <w:rFonts w:hint="eastAsia" w:ascii="方正小标宋_GBK" w:hAnsi="宋体" w:eastAsia="方正小标宋_GBK" w:cs="方正小标宋_GBK"/>
          <w:b/>
          <w:bCs/>
          <w:sz w:val="36"/>
          <w:szCs w:val="36"/>
          <w:shd w:val="clear" w:color="auto" w:fill="FFFFFF"/>
        </w:rPr>
        <w:t>年中共攀枝花市西区纪律检查委员会</w:t>
      </w:r>
    </w:p>
    <w:p>
      <w:pPr>
        <w:widowControl/>
        <w:spacing w:line="560" w:lineRule="exact"/>
        <w:jc w:val="center"/>
        <w:rPr>
          <w:rFonts w:ascii="方正小标宋_GBK" w:eastAsia="方正小标宋_GBK"/>
          <w:b/>
          <w:bCs/>
          <w:sz w:val="36"/>
          <w:szCs w:val="36"/>
          <w:shd w:val="clear" w:color="auto" w:fill="FFFFFF"/>
        </w:rPr>
      </w:pPr>
      <w:r>
        <w:rPr>
          <w:rFonts w:hint="eastAsia" w:ascii="方正小标宋_GBK" w:hAnsi="宋体" w:eastAsia="方正小标宋_GBK" w:cs="方正小标宋_GBK"/>
          <w:b/>
          <w:bCs/>
          <w:sz w:val="36"/>
          <w:szCs w:val="36"/>
          <w:shd w:val="clear" w:color="auto" w:fill="FFFFFF"/>
        </w:rPr>
        <w:t>部门整体绩效评价报告</w:t>
      </w:r>
    </w:p>
    <w:p>
      <w:pPr>
        <w:widowControl/>
        <w:spacing w:line="560" w:lineRule="exact"/>
        <w:jc w:val="center"/>
        <w:rPr>
          <w:rFonts w:ascii="仿宋_GB2312" w:hAnsi="仿宋_GB2312" w:eastAsia="仿宋_GB2312"/>
          <w:sz w:val="32"/>
          <w:szCs w:val="32"/>
          <w:shd w:val="clear" w:color="auto" w:fill="FFFFFF"/>
        </w:rPr>
      </w:pPr>
    </w:p>
    <w:p>
      <w:pPr>
        <w:widowControl/>
        <w:adjustRightInd w:val="0"/>
        <w:snapToGrid w:val="0"/>
        <w:spacing w:line="560" w:lineRule="exact"/>
        <w:ind w:firstLine="640" w:firstLineChars="200"/>
        <w:jc w:val="left"/>
        <w:rPr>
          <w:rFonts w:ascii="黑体" w:hAnsi="宋体" w:eastAsia="黑体"/>
          <w:kern w:val="0"/>
          <w:sz w:val="32"/>
          <w:szCs w:val="32"/>
          <w:shd w:val="clear" w:color="auto" w:fill="FFFFFF"/>
        </w:rPr>
      </w:pPr>
    </w:p>
    <w:p>
      <w:pPr>
        <w:widowControl/>
        <w:numPr>
          <w:ilvl w:val="0"/>
          <w:numId w:val="3"/>
        </w:numPr>
        <w:adjustRightInd w:val="0"/>
        <w:snapToGrid w:val="0"/>
        <w:spacing w:line="560" w:lineRule="exact"/>
        <w:ind w:firstLine="640" w:firstLineChars="200"/>
        <w:jc w:val="left"/>
        <w:rPr>
          <w:rFonts w:ascii="黑体" w:hAnsi="宋体" w:eastAsia="黑体"/>
          <w:kern w:val="0"/>
          <w:sz w:val="32"/>
          <w:szCs w:val="32"/>
          <w:shd w:val="clear" w:color="auto" w:fill="FFFFFF"/>
          <w:lang w:val="zh-CN"/>
        </w:rPr>
      </w:pPr>
      <w:r>
        <w:rPr>
          <w:rFonts w:hint="eastAsia" w:ascii="黑体" w:hAnsi="宋体" w:eastAsia="黑体" w:cs="黑体"/>
          <w:kern w:val="0"/>
          <w:sz w:val="32"/>
          <w:szCs w:val="32"/>
          <w:shd w:val="clear" w:color="auto" w:fill="FFFFFF"/>
          <w:lang w:val="zh-CN"/>
        </w:rPr>
        <w:t>部门（单位）基本情况</w:t>
      </w:r>
    </w:p>
    <w:p>
      <w:pPr>
        <w:spacing w:line="600" w:lineRule="exact"/>
        <w:ind w:firstLine="643" w:firstLineChars="200"/>
        <w:outlineLvl w:val="1"/>
        <w:rPr>
          <w:rFonts w:ascii="楷体_GB2312" w:hAnsi="楷体_GB2312" w:eastAsia="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（一）机构组成。</w:t>
      </w:r>
    </w:p>
    <w:p>
      <w:pPr>
        <w:spacing w:line="600" w:lineRule="exact"/>
        <w:ind w:firstLine="640" w:firstLineChars="200"/>
        <w:outlineLvl w:val="1"/>
        <w:rPr>
          <w:rFonts w:ascii="仿宋_GB2312" w:hAnsi="仿宋_GB2312" w:eastAsia="仿宋_GB2312"/>
          <w:sz w:val="32"/>
          <w:szCs w:val="32"/>
          <w:shd w:val="clear" w:color="auto" w:fill="FFFFFF"/>
        </w:rPr>
      </w:pPr>
      <w:r>
        <w:rPr>
          <w:rFonts w:hint="eastAsia" w:ascii="仿宋_GB2312" w:hAnsi="仿宋_GB2312" w:eastAsia="仿宋_GB2312" w:cs="仿宋_GB2312"/>
          <w:sz w:val="32"/>
          <w:szCs w:val="32"/>
          <w:shd w:val="clear" w:color="auto" w:fill="FFFFFF"/>
        </w:rPr>
        <w:t>中共攀枝花市西区纪律检查委员会系一级预算单位，与攀枝花市西区监察委合署办公，内设科室</w:t>
      </w:r>
      <w:r>
        <w:rPr>
          <w:rFonts w:ascii="仿宋_GB2312" w:hAnsi="仿宋_GB2312" w:eastAsia="仿宋_GB2312" w:cs="仿宋_GB2312"/>
          <w:sz w:val="32"/>
          <w:szCs w:val="32"/>
          <w:shd w:val="clear" w:color="auto" w:fill="FFFFFF"/>
        </w:rPr>
        <w:t>11</w:t>
      </w:r>
      <w:r>
        <w:rPr>
          <w:rFonts w:hint="eastAsia" w:ascii="仿宋_GB2312" w:hAnsi="仿宋_GB2312" w:eastAsia="仿宋_GB2312" w:cs="仿宋_GB2312"/>
          <w:sz w:val="32"/>
          <w:szCs w:val="32"/>
          <w:shd w:val="clear" w:color="auto" w:fill="FFFFFF"/>
        </w:rPr>
        <w:t>个室（部）：办公室、组织部、宣传部、党风政风监督室、第一至第四纪检监察室、案件审理室、信访室和案件监督管理室。攀枝花市西区纪检监察教育培训与信息中心属于攀枝花市西区纪委监察委下属事业单位（属公益一类事业单位），非预算二级单位。中共攀枝花市西区区委巡察工作领导小组办公室（未独立预算），并入中共攀枝花市西区纪律检查委员预算。</w:t>
      </w:r>
    </w:p>
    <w:p>
      <w:pPr>
        <w:spacing w:line="600" w:lineRule="exact"/>
        <w:ind w:firstLine="803" w:firstLineChars="250"/>
        <w:outlineLvl w:val="1"/>
        <w:rPr>
          <w:rFonts w:ascii="楷体_GB2312" w:hAnsi="楷体_GB2312" w:eastAsia="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（二）机构职能和人员概况。</w:t>
      </w:r>
    </w:p>
    <w:p>
      <w:pPr>
        <w:spacing w:line="600" w:lineRule="exact"/>
        <w:ind w:firstLine="643" w:firstLineChars="200"/>
        <w:outlineLvl w:val="1"/>
        <w:rPr>
          <w:rFonts w:ascii="仿宋_GB2312" w:hAnsi="仿宋_GB2312" w:eastAsia="仿宋_GB2312"/>
          <w:sz w:val="32"/>
          <w:szCs w:val="32"/>
          <w:shd w:val="clear" w:color="auto" w:fill="FFFFFF"/>
        </w:rPr>
      </w:pPr>
      <w:r>
        <w:rPr>
          <w:rFonts w:hint="eastAsia" w:ascii="宋体" w:hAnsi="宋体" w:cs="宋体"/>
          <w:b/>
          <w:bCs/>
          <w:kern w:val="0"/>
          <w:sz w:val="32"/>
          <w:szCs w:val="32"/>
          <w:shd w:val="clear" w:color="auto" w:fill="FFFFFF"/>
          <w:lang w:val="zh-CN"/>
        </w:rPr>
        <w:t>机构职能：</w:t>
      </w: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负责党的纪律检查工作。贯彻落实党中央、中央纪委，省委、省纪委，市委、市纪委和区委关于纪律检查工作的决定，维护党的章程和其他党内法规，检查党的路线方针政策和决议的执行情况，协助区委推进全面从严治党、加强党风廉政建设和组织协调反腐败工作。</w:t>
      </w:r>
    </w:p>
    <w:p>
      <w:pPr>
        <w:spacing w:line="600" w:lineRule="exact"/>
        <w:ind w:firstLine="640" w:firstLineChars="200"/>
        <w:outlineLvl w:val="1"/>
        <w:rPr>
          <w:rFonts w:ascii="仿宋_GB2312" w:hAnsi="仿宋_GB2312" w:eastAsia="仿宋_GB2312"/>
          <w:sz w:val="32"/>
          <w:szCs w:val="32"/>
          <w:shd w:val="clear" w:color="auto" w:fill="FFFFFF"/>
        </w:rPr>
      </w:pP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依照党的章程和其他党内法规履行监督、执纪、问责职责。负责经常对党员进行遵守纪律的教育，作出关于维护党纪的决定；对区委工作机关及工作机关管理的机关、区委批准设立的党委（党组），镇（街道）党（工）委、纪（工）委等党的组织和区委管理的党员领导干部及党的关系在地方的中央、省级单位党的组织、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600" w:lineRule="exact"/>
        <w:ind w:firstLine="640" w:firstLineChars="200"/>
        <w:outlineLvl w:val="1"/>
        <w:rPr>
          <w:rFonts w:ascii="仿宋_GB2312" w:hAnsi="仿宋_GB2312" w:eastAsia="仿宋_GB2312"/>
          <w:sz w:val="32"/>
          <w:szCs w:val="32"/>
          <w:shd w:val="clear" w:color="auto" w:fill="FFFFFF"/>
        </w:rPr>
      </w:pP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负责全区监察工作。贯彻落实党中央、中央纪委国家监委，省委、省纪委监委，市委、市纪委监委和区委关于监察工作的决定，维护宪法法律，依法对区委管理或者授权管辖的行使公权力的公职人员进行监察，调查职务违法和职务犯罪，开展廉政建设和反腐败工作。</w:t>
      </w:r>
    </w:p>
    <w:p>
      <w:pPr>
        <w:spacing w:line="600" w:lineRule="exact"/>
        <w:ind w:firstLine="640" w:firstLineChars="200"/>
        <w:outlineLvl w:val="1"/>
        <w:rPr>
          <w:rFonts w:ascii="仿宋_GB2312" w:hAnsi="仿宋_GB2312" w:eastAsia="仿宋_GB2312"/>
          <w:sz w:val="32"/>
          <w:szCs w:val="32"/>
          <w:shd w:val="clear" w:color="auto" w:fill="FFFFFF"/>
        </w:rPr>
      </w:pPr>
      <w:r>
        <w:rPr>
          <w:rFonts w:ascii="仿宋_GB2312" w:hAnsi="仿宋_GB2312" w:eastAsia="仿宋_GB2312" w:cs="仿宋_GB2312"/>
          <w:sz w:val="32"/>
          <w:szCs w:val="32"/>
          <w:shd w:val="clear" w:color="auto" w:fill="FFFFFF"/>
        </w:rPr>
        <w:t>4.</w:t>
      </w:r>
      <w:r>
        <w:rPr>
          <w:rFonts w:hint="eastAsia" w:ascii="仿宋_GB2312" w:hAnsi="仿宋_GB2312" w:eastAsia="仿宋_GB2312" w:cs="仿宋_GB2312"/>
          <w:sz w:val="32"/>
          <w:szCs w:val="32"/>
          <w:shd w:val="clear" w:color="auto" w:fill="FFFFFF"/>
        </w:rPr>
        <w:t>依照法律规定履行监督、调查、处置职责。推动开展廉政教育，对区委管理或者授权管辖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600" w:lineRule="exact"/>
        <w:ind w:firstLine="640" w:firstLineChars="200"/>
        <w:outlineLvl w:val="1"/>
        <w:rPr>
          <w:rFonts w:ascii="仿宋_GB2312" w:hAnsi="仿宋_GB2312" w:eastAsia="仿宋_GB2312"/>
          <w:sz w:val="32"/>
          <w:szCs w:val="32"/>
          <w:shd w:val="clear" w:color="auto" w:fill="FFFFFF"/>
        </w:rPr>
      </w:pPr>
      <w:r>
        <w:rPr>
          <w:rFonts w:ascii="仿宋_GB2312" w:hAnsi="仿宋_GB2312" w:eastAsia="仿宋_GB2312" w:cs="仿宋_GB2312"/>
          <w:sz w:val="32"/>
          <w:szCs w:val="32"/>
          <w:shd w:val="clear" w:color="auto" w:fill="FFFFFF"/>
        </w:rPr>
        <w:t>5.</w:t>
      </w:r>
      <w:r>
        <w:rPr>
          <w:rFonts w:hint="eastAsia" w:ascii="仿宋_GB2312" w:hAnsi="仿宋_GB2312" w:eastAsia="仿宋_GB2312" w:cs="仿宋_GB2312"/>
          <w:sz w:val="32"/>
          <w:szCs w:val="32"/>
          <w:shd w:val="clear" w:color="auto" w:fill="FFFFFF"/>
        </w:rPr>
        <w:t>负责组织协调全区全面从严治党、党风廉政建设和反腐败宣传教育工作。</w:t>
      </w:r>
    </w:p>
    <w:p>
      <w:pPr>
        <w:spacing w:line="600" w:lineRule="exact"/>
        <w:ind w:firstLine="640" w:firstLineChars="200"/>
        <w:outlineLvl w:val="1"/>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6.</w:t>
      </w:r>
      <w:r>
        <w:rPr>
          <w:rFonts w:hint="eastAsia" w:ascii="仿宋_GB2312" w:hAnsi="仿宋_GB2312" w:eastAsia="仿宋_GB2312" w:cs="仿宋_GB2312"/>
          <w:sz w:val="32"/>
          <w:szCs w:val="32"/>
          <w:shd w:val="clear" w:color="auto" w:fill="FFFFFF"/>
        </w:rPr>
        <w:t>负责综合分析全区全面从严治党、党风廉政建设和反腐败工作情况，对纪检监察工作重要理论和实践问题进行调查研究；参与起草制订相关规范性文件。</w:t>
      </w:r>
      <w:r>
        <w:rPr>
          <w:rFonts w:ascii="仿宋_GB2312" w:hAnsi="仿宋_GB2312" w:eastAsia="仿宋_GB2312" w:cs="仿宋_GB2312"/>
          <w:sz w:val="32"/>
          <w:szCs w:val="32"/>
          <w:shd w:val="clear" w:color="auto" w:fill="FFFFFF"/>
        </w:rPr>
        <w:t xml:space="preserve"> </w:t>
      </w:r>
    </w:p>
    <w:p>
      <w:pPr>
        <w:spacing w:line="600" w:lineRule="exact"/>
        <w:ind w:firstLine="640" w:firstLineChars="200"/>
        <w:outlineLvl w:val="1"/>
        <w:rPr>
          <w:rFonts w:ascii="仿宋_GB2312" w:hAnsi="仿宋_GB2312" w:eastAsia="仿宋_GB2312"/>
          <w:sz w:val="32"/>
          <w:szCs w:val="32"/>
          <w:shd w:val="clear" w:color="auto" w:fill="FFFFFF"/>
        </w:rPr>
      </w:pPr>
      <w:r>
        <w:rPr>
          <w:rFonts w:ascii="仿宋_GB2312" w:hAnsi="仿宋_GB2312" w:eastAsia="仿宋_GB2312" w:cs="仿宋_GB2312"/>
          <w:sz w:val="32"/>
          <w:szCs w:val="32"/>
          <w:shd w:val="clear" w:color="auto" w:fill="FFFFFF"/>
        </w:rPr>
        <w:t>7.</w:t>
      </w:r>
      <w:r>
        <w:rPr>
          <w:rFonts w:hint="eastAsia" w:ascii="仿宋_GB2312" w:hAnsi="仿宋_GB2312" w:eastAsia="仿宋_GB2312" w:cs="仿宋_GB2312"/>
          <w:sz w:val="32"/>
          <w:szCs w:val="32"/>
          <w:shd w:val="clear" w:color="auto" w:fill="FFFFFF"/>
        </w:rPr>
        <w:t>负责全区反腐败国际追逃追赃和防逃工作的组织协调，督促有关单位做好相关工作。</w:t>
      </w:r>
    </w:p>
    <w:p>
      <w:pPr>
        <w:spacing w:line="600" w:lineRule="exact"/>
        <w:ind w:firstLine="640" w:firstLineChars="200"/>
        <w:outlineLvl w:val="1"/>
        <w:rPr>
          <w:rFonts w:ascii="仿宋_GB2312" w:hAnsi="仿宋_GB2312" w:eastAsia="仿宋_GB2312"/>
          <w:sz w:val="32"/>
          <w:szCs w:val="32"/>
          <w:shd w:val="clear" w:color="auto" w:fill="FFFFFF"/>
        </w:rPr>
      </w:pPr>
      <w:r>
        <w:rPr>
          <w:rFonts w:ascii="仿宋_GB2312" w:hAnsi="仿宋_GB2312" w:eastAsia="仿宋_GB2312" w:cs="仿宋_GB2312"/>
          <w:sz w:val="32"/>
          <w:szCs w:val="32"/>
          <w:shd w:val="clear" w:color="auto" w:fill="FFFFFF"/>
        </w:rPr>
        <w:t>8.</w:t>
      </w:r>
      <w:r>
        <w:rPr>
          <w:rFonts w:hint="eastAsia" w:ascii="仿宋_GB2312" w:hAnsi="仿宋_GB2312" w:eastAsia="仿宋_GB2312" w:cs="仿宋_GB2312"/>
          <w:sz w:val="32"/>
          <w:szCs w:val="32"/>
          <w:shd w:val="clear" w:color="auto" w:fill="FFFFFF"/>
        </w:rPr>
        <w:t>负责与区委巡察工作领导小组办公室的统筹协调和有关问题线索的处置工作。</w:t>
      </w:r>
    </w:p>
    <w:p>
      <w:pPr>
        <w:spacing w:line="600" w:lineRule="exact"/>
        <w:ind w:firstLine="640" w:firstLineChars="200"/>
        <w:outlineLvl w:val="1"/>
        <w:rPr>
          <w:rFonts w:ascii="仿宋_GB2312" w:hAnsi="仿宋_GB2312" w:eastAsia="仿宋_GB2312"/>
          <w:sz w:val="32"/>
          <w:szCs w:val="32"/>
          <w:shd w:val="clear" w:color="auto" w:fill="FFFFFF"/>
        </w:rPr>
      </w:pPr>
      <w:r>
        <w:rPr>
          <w:rFonts w:ascii="仿宋_GB2312" w:hAnsi="仿宋_GB2312" w:eastAsia="仿宋_GB2312" w:cs="仿宋_GB2312"/>
          <w:sz w:val="32"/>
          <w:szCs w:val="32"/>
          <w:shd w:val="clear" w:color="auto" w:fill="FFFFFF"/>
        </w:rPr>
        <w:t>9.</w:t>
      </w:r>
      <w:r>
        <w:rPr>
          <w:rFonts w:hint="eastAsia" w:ascii="仿宋_GB2312" w:hAnsi="仿宋_GB2312" w:eastAsia="仿宋_GB2312" w:cs="仿宋_GB2312"/>
          <w:sz w:val="32"/>
          <w:szCs w:val="32"/>
          <w:shd w:val="clear" w:color="auto" w:fill="FFFFFF"/>
        </w:rPr>
        <w:t>根据干部管理权限，负责全区纪检监察系统领导班子建设、干部队伍建设和组织建设的综合规划、政策研究、制度建设和业务指导；会同有关方面做好区纪委监委派出机构、区委巡察机构和下一级纪检监察机构，以及区属企事业单位纪检监察机构领导班子建设有关工作；组织和指导全区纪检监察系统干部教育培训工作。</w:t>
      </w:r>
    </w:p>
    <w:p>
      <w:pPr>
        <w:spacing w:line="600" w:lineRule="exact"/>
        <w:ind w:firstLine="640" w:firstLineChars="200"/>
        <w:outlineLvl w:val="1"/>
        <w:rPr>
          <w:rFonts w:ascii="仿宋_GB2312" w:hAnsi="仿宋_GB2312" w:eastAsia="仿宋_GB2312"/>
          <w:sz w:val="32"/>
          <w:szCs w:val="32"/>
          <w:shd w:val="clear" w:color="auto" w:fill="FFFFFF"/>
        </w:rPr>
      </w:pPr>
      <w:r>
        <w:rPr>
          <w:rFonts w:ascii="仿宋_GB2312" w:hAnsi="仿宋_GB2312" w:eastAsia="仿宋_GB2312" w:cs="仿宋_GB2312"/>
          <w:sz w:val="32"/>
          <w:szCs w:val="32"/>
          <w:shd w:val="clear" w:color="auto" w:fill="FFFFFF"/>
        </w:rPr>
        <w:t>10.</w:t>
      </w:r>
      <w:r>
        <w:rPr>
          <w:rFonts w:hint="eastAsia" w:ascii="仿宋_GB2312" w:hAnsi="仿宋_GB2312" w:eastAsia="仿宋_GB2312" w:cs="仿宋_GB2312"/>
          <w:sz w:val="32"/>
          <w:szCs w:val="32"/>
          <w:shd w:val="clear" w:color="auto" w:fill="FFFFFF"/>
        </w:rPr>
        <w:t>完成市纪委监委和区委交办的其他任务。</w:t>
      </w:r>
    </w:p>
    <w:p>
      <w:pPr>
        <w:spacing w:line="600" w:lineRule="exact"/>
        <w:ind w:firstLine="643" w:firstLineChars="200"/>
        <w:outlineLvl w:val="1"/>
        <w:rPr>
          <w:rFonts w:ascii="仿宋_GB2312" w:hAnsi="仿宋_GB2312" w:eastAsia="仿宋_GB2312"/>
          <w:sz w:val="32"/>
          <w:szCs w:val="32"/>
          <w:shd w:val="clear" w:color="auto" w:fill="FFFFFF"/>
        </w:rPr>
      </w:pPr>
      <w:r>
        <w:rPr>
          <w:rFonts w:hint="eastAsia" w:ascii="仿宋_GB2312" w:hAnsi="仿宋_GB2312" w:eastAsia="仿宋_GB2312" w:cs="仿宋_GB2312"/>
          <w:b/>
          <w:bCs/>
          <w:sz w:val="32"/>
          <w:szCs w:val="32"/>
          <w:shd w:val="clear" w:color="auto" w:fill="FFFFFF"/>
        </w:rPr>
        <w:t>人员概况：</w:t>
      </w:r>
      <w:r>
        <w:rPr>
          <w:rFonts w:hint="eastAsia" w:ascii="仿宋_GB2312" w:hAnsi="仿宋_GB2312" w:eastAsia="仿宋_GB2312" w:cs="仿宋_GB2312"/>
          <w:sz w:val="32"/>
          <w:szCs w:val="32"/>
          <w:shd w:val="clear" w:color="auto" w:fill="FFFFFF"/>
        </w:rPr>
        <w:t>现共有</w:t>
      </w:r>
      <w:r>
        <w:rPr>
          <w:rFonts w:ascii="仿宋_GB2312" w:hAnsi="仿宋_GB2312" w:eastAsia="仿宋_GB2312" w:cs="仿宋_GB2312"/>
          <w:sz w:val="32"/>
          <w:szCs w:val="32"/>
          <w:shd w:val="clear" w:color="auto" w:fill="FFFFFF"/>
        </w:rPr>
        <w:t>47</w:t>
      </w:r>
      <w:r>
        <w:rPr>
          <w:rFonts w:hint="eastAsia" w:ascii="仿宋_GB2312" w:hAnsi="仿宋_GB2312" w:eastAsia="仿宋_GB2312" w:cs="仿宋_GB2312"/>
          <w:sz w:val="32"/>
          <w:szCs w:val="32"/>
          <w:shd w:val="clear" w:color="auto" w:fill="FFFFFF"/>
        </w:rPr>
        <w:t>个行政编制，其中区纪委监委、区委巡察办共有行政编制</w:t>
      </w:r>
      <w:r>
        <w:rPr>
          <w:rFonts w:ascii="仿宋_GB2312" w:hAnsi="仿宋_GB2312" w:eastAsia="仿宋_GB2312" w:cs="仿宋_GB2312"/>
          <w:sz w:val="32"/>
          <w:szCs w:val="32"/>
          <w:shd w:val="clear" w:color="auto" w:fill="FFFFFF"/>
        </w:rPr>
        <w:t>29</w:t>
      </w:r>
      <w:r>
        <w:rPr>
          <w:rFonts w:hint="eastAsia" w:ascii="仿宋_GB2312" w:hAnsi="仿宋_GB2312" w:eastAsia="仿宋_GB2312" w:cs="仿宋_GB2312"/>
          <w:sz w:val="32"/>
          <w:szCs w:val="32"/>
          <w:shd w:val="clear" w:color="auto" w:fill="FFFFFF"/>
        </w:rPr>
        <w:t>个，派驻纪检组行政编制</w:t>
      </w:r>
      <w:r>
        <w:rPr>
          <w:rFonts w:ascii="仿宋_GB2312" w:hAnsi="仿宋_GB2312" w:eastAsia="仿宋_GB2312" w:cs="仿宋_GB2312"/>
          <w:sz w:val="32"/>
          <w:szCs w:val="32"/>
          <w:shd w:val="clear" w:color="auto" w:fill="FFFFFF"/>
        </w:rPr>
        <w:t>18</w:t>
      </w:r>
      <w:r>
        <w:rPr>
          <w:rFonts w:hint="eastAsia" w:ascii="仿宋_GB2312" w:hAnsi="仿宋_GB2312" w:eastAsia="仿宋_GB2312" w:cs="仿宋_GB2312"/>
          <w:sz w:val="32"/>
          <w:szCs w:val="32"/>
          <w:shd w:val="clear" w:color="auto" w:fill="FFFFFF"/>
        </w:rPr>
        <w:t>个（含参公编制</w:t>
      </w:r>
      <w:r>
        <w:rPr>
          <w:rFonts w:ascii="仿宋_GB2312" w:hAnsi="仿宋_GB2312" w:eastAsia="仿宋_GB2312" w:cs="仿宋_GB2312"/>
          <w:sz w:val="32"/>
          <w:szCs w:val="32"/>
          <w:shd w:val="clear" w:color="auto" w:fill="FFFFFF"/>
        </w:rPr>
        <w:t>7</w:t>
      </w:r>
      <w:r>
        <w:rPr>
          <w:rFonts w:hint="eastAsia" w:ascii="仿宋_GB2312" w:hAnsi="仿宋_GB2312" w:eastAsia="仿宋_GB2312" w:cs="仿宋_GB2312"/>
          <w:sz w:val="32"/>
          <w:szCs w:val="32"/>
          <w:shd w:val="clear" w:color="auto" w:fill="FFFFFF"/>
        </w:rPr>
        <w:t>个）；事业编制</w:t>
      </w:r>
      <w:r>
        <w:rPr>
          <w:rFonts w:ascii="仿宋_GB2312" w:hAnsi="仿宋_GB2312" w:eastAsia="仿宋_GB2312" w:cs="仿宋_GB2312"/>
          <w:sz w:val="32"/>
          <w:szCs w:val="32"/>
          <w:shd w:val="clear" w:color="auto" w:fill="FFFFFF"/>
        </w:rPr>
        <w:t>12</w:t>
      </w:r>
      <w:r>
        <w:rPr>
          <w:rFonts w:hint="eastAsia" w:ascii="仿宋_GB2312" w:hAnsi="仿宋_GB2312" w:eastAsia="仿宋_GB2312" w:cs="仿宋_GB2312"/>
          <w:sz w:val="32"/>
          <w:szCs w:val="32"/>
          <w:shd w:val="clear" w:color="auto" w:fill="FFFFFF"/>
        </w:rPr>
        <w:t>个，临聘编制</w:t>
      </w:r>
      <w:r>
        <w:rPr>
          <w:rFonts w:ascii="仿宋_GB2312" w:hAnsi="仿宋_GB2312" w:eastAsia="仿宋_GB2312" w:cs="仿宋_GB2312"/>
          <w:sz w:val="32"/>
          <w:szCs w:val="32"/>
          <w:shd w:val="clear" w:color="auto" w:fill="FFFFFF"/>
        </w:rPr>
        <w:t>4</w:t>
      </w:r>
      <w:r>
        <w:rPr>
          <w:rFonts w:hint="eastAsia" w:ascii="仿宋_GB2312" w:hAnsi="仿宋_GB2312" w:eastAsia="仿宋_GB2312" w:cs="仿宋_GB2312"/>
          <w:sz w:val="32"/>
          <w:szCs w:val="32"/>
          <w:shd w:val="clear" w:color="auto" w:fill="FFFFFF"/>
        </w:rPr>
        <w:t>个。</w:t>
      </w:r>
      <w:r>
        <w:rPr>
          <w:rFonts w:ascii="仿宋_GB2312" w:hAnsi="仿宋_GB2312" w:eastAsia="仿宋_GB2312" w:cs="仿宋_GB2312"/>
          <w:sz w:val="32"/>
          <w:szCs w:val="32"/>
          <w:shd w:val="clear" w:color="auto" w:fill="FFFFFF"/>
        </w:rPr>
        <w:t>2022</w:t>
      </w:r>
      <w:r>
        <w:rPr>
          <w:rFonts w:hint="eastAsia" w:ascii="仿宋_GB2312" w:hAnsi="仿宋_GB2312" w:eastAsia="仿宋_GB2312" w:cs="仿宋_GB2312"/>
          <w:sz w:val="32"/>
          <w:szCs w:val="32"/>
          <w:shd w:val="clear" w:color="auto" w:fill="FFFFFF"/>
        </w:rPr>
        <w:t>年</w:t>
      </w:r>
      <w:r>
        <w:rPr>
          <w:rFonts w:ascii="仿宋_GB2312" w:hAnsi="仿宋_GB2312" w:eastAsia="仿宋_GB2312" w:cs="仿宋_GB2312"/>
          <w:sz w:val="32"/>
          <w:szCs w:val="32"/>
          <w:shd w:val="clear" w:color="auto" w:fill="FFFFFF"/>
        </w:rPr>
        <w:t>12</w:t>
      </w:r>
      <w:r>
        <w:rPr>
          <w:rFonts w:hint="eastAsia" w:ascii="仿宋_GB2312" w:hAnsi="仿宋_GB2312" w:eastAsia="仿宋_GB2312" w:cs="仿宋_GB2312"/>
          <w:sz w:val="32"/>
          <w:szCs w:val="32"/>
          <w:shd w:val="clear" w:color="auto" w:fill="FFFFFF"/>
        </w:rPr>
        <w:t>月止，实有行政人员</w:t>
      </w:r>
      <w:r>
        <w:rPr>
          <w:rFonts w:ascii="仿宋_GB2312" w:hAnsi="仿宋_GB2312" w:eastAsia="仿宋_GB2312" w:cs="仿宋_GB2312"/>
          <w:sz w:val="32"/>
          <w:szCs w:val="32"/>
          <w:shd w:val="clear" w:color="auto" w:fill="FFFFFF"/>
        </w:rPr>
        <w:t>29</w:t>
      </w:r>
      <w:r>
        <w:rPr>
          <w:rFonts w:hint="eastAsia" w:ascii="仿宋_GB2312" w:hAnsi="仿宋_GB2312" w:eastAsia="仿宋_GB2312" w:cs="仿宋_GB2312"/>
          <w:sz w:val="32"/>
          <w:szCs w:val="32"/>
          <w:shd w:val="clear" w:color="auto" w:fill="FFFFFF"/>
        </w:rPr>
        <w:t>人（含机关工勤</w:t>
      </w: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人）（注：派驻纪检组编制由区纪委监委统一管理，</w:t>
      </w:r>
      <w:r>
        <w:rPr>
          <w:rFonts w:ascii="仿宋_GB2312" w:hAnsi="仿宋_GB2312" w:eastAsia="仿宋_GB2312" w:cs="仿宋_GB2312"/>
          <w:sz w:val="32"/>
          <w:szCs w:val="32"/>
          <w:shd w:val="clear" w:color="auto" w:fill="FFFFFF"/>
        </w:rPr>
        <w:t>18</w:t>
      </w:r>
      <w:r>
        <w:rPr>
          <w:rFonts w:hint="eastAsia" w:ascii="仿宋_GB2312" w:hAnsi="仿宋_GB2312" w:eastAsia="仿宋_GB2312" w:cs="仿宋_GB2312"/>
          <w:sz w:val="32"/>
          <w:szCs w:val="32"/>
          <w:shd w:val="clear" w:color="auto" w:fill="FFFFFF"/>
        </w:rPr>
        <w:t>名工作人员工资由所驻在部门负责发放）；事业人员</w:t>
      </w:r>
      <w:r>
        <w:rPr>
          <w:rFonts w:ascii="仿宋_GB2312" w:hAnsi="仿宋_GB2312" w:eastAsia="仿宋_GB2312" w:cs="仿宋_GB2312"/>
          <w:sz w:val="32"/>
          <w:szCs w:val="32"/>
          <w:shd w:val="clear" w:color="auto" w:fill="FFFFFF"/>
        </w:rPr>
        <w:t>10</w:t>
      </w:r>
      <w:r>
        <w:rPr>
          <w:rFonts w:hint="eastAsia" w:ascii="仿宋_GB2312" w:hAnsi="仿宋_GB2312" w:eastAsia="仿宋_GB2312" w:cs="仿宋_GB2312"/>
          <w:sz w:val="32"/>
          <w:szCs w:val="32"/>
          <w:shd w:val="clear" w:color="auto" w:fill="FFFFFF"/>
        </w:rPr>
        <w:t>人，编内临聘人员</w:t>
      </w:r>
      <w:r>
        <w:rPr>
          <w:rFonts w:ascii="仿宋_GB2312" w:hAnsi="仿宋_GB2312" w:eastAsia="仿宋_GB2312" w:cs="仿宋_GB2312"/>
          <w:sz w:val="32"/>
          <w:szCs w:val="32"/>
          <w:shd w:val="clear" w:color="auto" w:fill="FFFFFF"/>
        </w:rPr>
        <w:t>4</w:t>
      </w:r>
      <w:r>
        <w:rPr>
          <w:rFonts w:hint="eastAsia" w:ascii="仿宋_GB2312" w:hAnsi="仿宋_GB2312" w:eastAsia="仿宋_GB2312" w:cs="仿宋_GB2312"/>
          <w:sz w:val="32"/>
          <w:szCs w:val="32"/>
          <w:shd w:val="clear" w:color="auto" w:fill="FFFFFF"/>
        </w:rPr>
        <w:t>人。</w:t>
      </w:r>
    </w:p>
    <w:p>
      <w:pPr>
        <w:widowControl/>
        <w:adjustRightInd w:val="0"/>
        <w:snapToGrid w:val="0"/>
        <w:spacing w:line="560" w:lineRule="exact"/>
        <w:ind w:firstLine="643" w:firstLineChars="200"/>
        <w:jc w:val="left"/>
        <w:rPr>
          <w:rFonts w:ascii="楷体_GB2312" w:hAnsi="楷体_GB2312" w:eastAsia="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（三）年度主要工作任务。</w:t>
      </w:r>
    </w:p>
    <w:p>
      <w:pPr>
        <w:spacing w:line="560" w:lineRule="exact"/>
        <w:ind w:firstLine="663"/>
        <w:rPr>
          <w:rFonts w:eastAsia="方正仿宋_GBK"/>
          <w:color w:val="000000"/>
          <w:sz w:val="33"/>
          <w:szCs w:val="33"/>
        </w:rPr>
      </w:pPr>
      <w:r>
        <w:rPr>
          <w:rFonts w:eastAsia="方正楷体_GBK"/>
          <w:b/>
          <w:bCs/>
          <w:color w:val="000000"/>
          <w:sz w:val="33"/>
          <w:szCs w:val="33"/>
        </w:rPr>
        <w:t>1.</w:t>
      </w:r>
      <w:r>
        <w:rPr>
          <w:rFonts w:hint="eastAsia" w:eastAsia="方正楷体_GBK" w:cs="方正楷体_GBK"/>
          <w:b/>
          <w:bCs/>
          <w:color w:val="000000"/>
          <w:sz w:val="33"/>
          <w:szCs w:val="33"/>
        </w:rPr>
        <w:t>强化理论武装，着力加强政治建设。</w:t>
      </w:r>
      <w:r>
        <w:rPr>
          <w:rFonts w:hint="eastAsia" w:eastAsia="方正仿宋_GBK" w:cs="方正仿宋_GBK"/>
          <w:color w:val="000000"/>
          <w:sz w:val="33"/>
          <w:szCs w:val="33"/>
        </w:rPr>
        <w:t>深入学习贯彻习近平新时代中国特色社会主义思想、党的二十大精神、习近平总书记来川视察重要指示精神、省第十二次党代会以及中央、省、市、区委全会和纪委全会精神等，忠诚拥护</w:t>
      </w:r>
      <w:r>
        <w:rPr>
          <w:rFonts w:eastAsia="方正仿宋_GBK"/>
          <w:color w:val="000000"/>
          <w:sz w:val="33"/>
          <w:szCs w:val="33"/>
        </w:rPr>
        <w:t>“</w:t>
      </w:r>
      <w:r>
        <w:rPr>
          <w:rFonts w:hint="eastAsia" w:eastAsia="方正仿宋_GBK" w:cs="方正仿宋_GBK"/>
          <w:color w:val="000000"/>
          <w:sz w:val="33"/>
          <w:szCs w:val="33"/>
        </w:rPr>
        <w:t>两个确立</w:t>
      </w:r>
      <w:r>
        <w:rPr>
          <w:rFonts w:eastAsia="方正仿宋_GBK"/>
          <w:color w:val="000000"/>
          <w:sz w:val="33"/>
          <w:szCs w:val="33"/>
        </w:rPr>
        <w:t>”</w:t>
      </w:r>
      <w:r>
        <w:rPr>
          <w:rFonts w:hint="eastAsia" w:eastAsia="方正仿宋_GBK" w:cs="方正仿宋_GBK"/>
          <w:color w:val="000000"/>
          <w:sz w:val="33"/>
          <w:szCs w:val="33"/>
        </w:rPr>
        <w:t>，坚决做到</w:t>
      </w:r>
      <w:r>
        <w:rPr>
          <w:rFonts w:eastAsia="方正仿宋_GBK"/>
          <w:color w:val="000000"/>
          <w:sz w:val="33"/>
          <w:szCs w:val="33"/>
        </w:rPr>
        <w:t>“</w:t>
      </w:r>
      <w:r>
        <w:rPr>
          <w:rFonts w:hint="eastAsia" w:eastAsia="方正仿宋_GBK" w:cs="方正仿宋_GBK"/>
          <w:color w:val="000000"/>
          <w:sz w:val="33"/>
          <w:szCs w:val="33"/>
        </w:rPr>
        <w:t>两个维护</w:t>
      </w:r>
      <w:r>
        <w:rPr>
          <w:rFonts w:eastAsia="方正仿宋_GBK"/>
          <w:color w:val="000000"/>
          <w:sz w:val="33"/>
          <w:szCs w:val="33"/>
        </w:rPr>
        <w:t>”</w:t>
      </w:r>
      <w:r>
        <w:rPr>
          <w:rFonts w:hint="eastAsia" w:eastAsia="方正仿宋_GBK" w:cs="方正仿宋_GBK"/>
          <w:color w:val="000000"/>
          <w:sz w:val="33"/>
          <w:szCs w:val="33"/>
        </w:rPr>
        <w:t>，组织召开区纪委常委会、理论学习中心组开展相关学习</w:t>
      </w:r>
      <w:r>
        <w:rPr>
          <w:rFonts w:eastAsia="方正仿宋_GBK"/>
          <w:color w:val="000000"/>
          <w:sz w:val="33"/>
          <w:szCs w:val="33"/>
        </w:rPr>
        <w:t>25</w:t>
      </w:r>
      <w:r>
        <w:rPr>
          <w:rFonts w:hint="eastAsia" w:eastAsia="方正仿宋_GBK" w:cs="方正仿宋_GBK"/>
          <w:color w:val="000000"/>
          <w:sz w:val="33"/>
          <w:szCs w:val="33"/>
        </w:rPr>
        <w:t>次，切实将理论武装成果转化为推进纪检监察工作高质量发展的理念思路、方法举措、具体成效。组织纪检监察干部集中收看党的二十大开幕会，在全区纪检监察系统对习近平总书记来川视察重要指示精神进行全覆盖宣讲，切实把思想和行动统一到总书记重要指示精神上来，始终沿着习近平总书记指引的方向坚定前行。严格落实双重领导体制，及时主动向市纪委监委和区委请示报告工作，向市纪委监委和区委书面请示报告工作</w:t>
      </w:r>
      <w:r>
        <w:rPr>
          <w:rFonts w:eastAsia="方正仿宋_GBK"/>
          <w:color w:val="000000"/>
          <w:sz w:val="33"/>
          <w:szCs w:val="33"/>
        </w:rPr>
        <w:t>67</w:t>
      </w:r>
      <w:r>
        <w:rPr>
          <w:rFonts w:hint="eastAsia" w:eastAsia="方正仿宋_GBK" w:cs="方正仿宋_GBK"/>
          <w:color w:val="000000"/>
          <w:sz w:val="33"/>
          <w:szCs w:val="33"/>
        </w:rPr>
        <w:t>次，提请区委常委会研究党风廉政建设和反腐败工作</w:t>
      </w:r>
      <w:r>
        <w:rPr>
          <w:rFonts w:eastAsia="方正仿宋_GBK"/>
          <w:color w:val="000000"/>
          <w:sz w:val="33"/>
          <w:szCs w:val="33"/>
        </w:rPr>
        <w:t>9</w:t>
      </w:r>
      <w:r>
        <w:rPr>
          <w:rFonts w:hint="eastAsia" w:eastAsia="方正仿宋_GBK" w:cs="方正仿宋_GBK"/>
          <w:color w:val="000000"/>
          <w:sz w:val="33"/>
          <w:szCs w:val="33"/>
        </w:rPr>
        <w:t>次。</w:t>
      </w:r>
      <w:r>
        <w:rPr>
          <w:rFonts w:eastAsia="方正楷体_GBK"/>
          <w:b/>
          <w:bCs/>
          <w:color w:val="000000"/>
          <w:sz w:val="33"/>
          <w:szCs w:val="33"/>
        </w:rPr>
        <w:t>2.</w:t>
      </w:r>
      <w:r>
        <w:rPr>
          <w:rFonts w:hint="eastAsia" w:eastAsia="方正楷体_GBK" w:cs="方正楷体_GBK"/>
          <w:b/>
          <w:bCs/>
          <w:color w:val="000000"/>
          <w:sz w:val="33"/>
          <w:szCs w:val="33"/>
        </w:rPr>
        <w:t>明确工作任务，切实压紧目标责任。</w:t>
      </w:r>
      <w:r>
        <w:rPr>
          <w:rFonts w:hint="eastAsia" w:eastAsia="方正仿宋_GBK" w:cs="方正仿宋_GBK"/>
          <w:color w:val="000000"/>
          <w:sz w:val="33"/>
          <w:szCs w:val="33"/>
        </w:rPr>
        <w:t>明确全面从严治党责任任务，指导区级各党委（党组）制定履行主体责任清单，协助区委印发《关于推进</w:t>
      </w:r>
      <w:r>
        <w:rPr>
          <w:rFonts w:eastAsia="方正仿宋_GBK"/>
          <w:color w:val="000000"/>
          <w:sz w:val="33"/>
          <w:szCs w:val="33"/>
        </w:rPr>
        <w:t>2022</w:t>
      </w:r>
      <w:r>
        <w:rPr>
          <w:rFonts w:hint="eastAsia" w:eastAsia="方正仿宋_GBK" w:cs="方正仿宋_GBK"/>
          <w:color w:val="000000"/>
          <w:sz w:val="33"/>
          <w:szCs w:val="33"/>
        </w:rPr>
        <w:t>年全面从严治党、党风廉政建设和反腐败工作的意见》，明确</w:t>
      </w:r>
      <w:r>
        <w:rPr>
          <w:rFonts w:eastAsia="方正仿宋_GBK"/>
          <w:color w:val="000000"/>
          <w:sz w:val="33"/>
          <w:szCs w:val="33"/>
        </w:rPr>
        <w:t>7</w:t>
      </w:r>
      <w:r>
        <w:rPr>
          <w:rFonts w:hint="eastAsia" w:eastAsia="方正仿宋_GBK" w:cs="方正仿宋_GBK"/>
          <w:color w:val="000000"/>
          <w:sz w:val="33"/>
          <w:szCs w:val="33"/>
        </w:rPr>
        <w:t>个方面</w:t>
      </w:r>
      <w:r>
        <w:rPr>
          <w:rFonts w:eastAsia="方正仿宋_GBK"/>
          <w:color w:val="000000"/>
          <w:sz w:val="33"/>
          <w:szCs w:val="33"/>
        </w:rPr>
        <w:t>47</w:t>
      </w:r>
      <w:r>
        <w:rPr>
          <w:rFonts w:hint="eastAsia" w:eastAsia="方正仿宋_GBK" w:cs="方正仿宋_GBK"/>
          <w:color w:val="000000"/>
          <w:sz w:val="33"/>
          <w:szCs w:val="33"/>
        </w:rPr>
        <w:t>项重点工作任务分工，推动主体责任和监督责任一体落实。做好监委专项工作报告，深入贯彻宪法和监察法，按规定做好区监委首次向区人大报告专项工作，在十二届区人大常委会第四次会议上专题汇报了廉政教育工作开展情况。根据区人大常委会《关于西区监察委员会开展廉政教育工作情况报告的审议意见》，印发办理审议意见的工作实施方案，明确工作内容、完成时限、责任室（部）、责任人，有序推进审议意见办理工作，及时向区人大反馈审议意见办理情况。强化纪检监察工作考核，向格里坪镇纪委、各街道（园区）纪工委和各派驻纪检监察组印发《</w:t>
      </w:r>
      <w:r>
        <w:rPr>
          <w:rFonts w:eastAsia="方正仿宋_GBK"/>
          <w:color w:val="000000"/>
          <w:sz w:val="33"/>
          <w:szCs w:val="33"/>
        </w:rPr>
        <w:t>2022</w:t>
      </w:r>
      <w:r>
        <w:rPr>
          <w:rFonts w:hint="eastAsia" w:eastAsia="方正仿宋_GBK" w:cs="方正仿宋_GBK"/>
          <w:color w:val="000000"/>
          <w:sz w:val="33"/>
          <w:szCs w:val="33"/>
        </w:rPr>
        <w:t>年西区镇（街道、园区）纪（工）委纪检监察工作考核指标》《</w:t>
      </w:r>
      <w:r>
        <w:rPr>
          <w:rFonts w:eastAsia="方正仿宋_GBK"/>
          <w:color w:val="000000"/>
          <w:sz w:val="33"/>
          <w:szCs w:val="33"/>
        </w:rPr>
        <w:t>2022</w:t>
      </w:r>
      <w:r>
        <w:rPr>
          <w:rFonts w:hint="eastAsia" w:eastAsia="方正仿宋_GBK" w:cs="方正仿宋_GBK"/>
          <w:color w:val="000000"/>
          <w:sz w:val="33"/>
          <w:szCs w:val="33"/>
        </w:rPr>
        <w:t>年西区纪委监委派驻机构工作考核指标》，细化目标任务，进一步压实纪检监察机构工作责任。从</w:t>
      </w:r>
      <w:r>
        <w:rPr>
          <w:rFonts w:eastAsia="方正仿宋_GBK"/>
          <w:color w:val="000000"/>
          <w:sz w:val="33"/>
          <w:szCs w:val="33"/>
        </w:rPr>
        <w:t>7</w:t>
      </w:r>
      <w:r>
        <w:rPr>
          <w:rFonts w:hint="eastAsia" w:eastAsia="方正仿宋_GBK" w:cs="方正仿宋_GBK"/>
          <w:color w:val="000000"/>
          <w:sz w:val="33"/>
          <w:szCs w:val="33"/>
        </w:rPr>
        <w:t>月开始，坚持每半月通报</w:t>
      </w:r>
      <w:r>
        <w:rPr>
          <w:rFonts w:eastAsia="方正仿宋_GBK"/>
          <w:color w:val="000000"/>
          <w:sz w:val="33"/>
          <w:szCs w:val="33"/>
        </w:rPr>
        <w:t>2022</w:t>
      </w:r>
      <w:r>
        <w:rPr>
          <w:rFonts w:hint="eastAsia" w:eastAsia="方正仿宋_GBK" w:cs="方正仿宋_GBK"/>
          <w:color w:val="000000"/>
          <w:sz w:val="33"/>
          <w:szCs w:val="33"/>
        </w:rPr>
        <w:t>年重点工作目标任务完成情况，每月通报纪检监察工作考核指标、重点工作、审查调查工作、信息和宣传工作目标任务完成情况，推动各项工作落地落实。</w:t>
      </w:r>
      <w:r>
        <w:rPr>
          <w:rFonts w:eastAsia="方正仿宋_GBK"/>
          <w:color w:val="000000"/>
          <w:sz w:val="33"/>
          <w:szCs w:val="33"/>
        </w:rPr>
        <w:t>3.</w:t>
      </w:r>
      <w:r>
        <w:rPr>
          <w:rFonts w:hint="eastAsia" w:eastAsia="方正楷体_GBK" w:cs="方正楷体_GBK"/>
          <w:b/>
          <w:bCs/>
          <w:color w:val="000000"/>
          <w:sz w:val="33"/>
          <w:szCs w:val="33"/>
        </w:rPr>
        <w:t>持续正风肃纪，巩固作风建设成效。</w:t>
      </w:r>
      <w:r>
        <w:rPr>
          <w:rFonts w:hint="eastAsia" w:eastAsia="方正仿宋_GBK" w:cs="方正仿宋_GBK"/>
          <w:color w:val="000000"/>
          <w:sz w:val="33"/>
          <w:szCs w:val="33"/>
        </w:rPr>
        <w:t>聚焦关键少数，严格落实《关于加强对</w:t>
      </w:r>
      <w:r>
        <w:rPr>
          <w:rFonts w:eastAsia="方正仿宋_GBK"/>
          <w:color w:val="000000"/>
          <w:sz w:val="33"/>
          <w:szCs w:val="33"/>
        </w:rPr>
        <w:t>“</w:t>
      </w:r>
      <w:r>
        <w:rPr>
          <w:rFonts w:hint="eastAsia" w:eastAsia="方正仿宋_GBK" w:cs="方正仿宋_GBK"/>
          <w:color w:val="000000"/>
          <w:sz w:val="33"/>
          <w:szCs w:val="33"/>
        </w:rPr>
        <w:t>一把手</w:t>
      </w:r>
      <w:r>
        <w:rPr>
          <w:rFonts w:eastAsia="方正仿宋_GBK"/>
          <w:color w:val="000000"/>
          <w:sz w:val="33"/>
          <w:szCs w:val="33"/>
        </w:rPr>
        <w:t>”</w:t>
      </w:r>
      <w:r>
        <w:rPr>
          <w:rFonts w:hint="eastAsia" w:eastAsia="方正仿宋_GBK" w:cs="方正仿宋_GBK"/>
          <w:color w:val="000000"/>
          <w:sz w:val="33"/>
          <w:szCs w:val="33"/>
        </w:rPr>
        <w:t>和领导班子监督的二十二条措施的通知》要求，将</w:t>
      </w:r>
      <w:r>
        <w:rPr>
          <w:rFonts w:eastAsia="方正仿宋_GBK"/>
          <w:color w:val="000000"/>
          <w:sz w:val="33"/>
          <w:szCs w:val="33"/>
        </w:rPr>
        <w:t>“</w:t>
      </w:r>
      <w:r>
        <w:rPr>
          <w:rFonts w:hint="eastAsia" w:eastAsia="方正仿宋_GBK" w:cs="方正仿宋_GBK"/>
          <w:color w:val="000000"/>
          <w:sz w:val="33"/>
          <w:szCs w:val="33"/>
        </w:rPr>
        <w:t>一把手</w:t>
      </w:r>
      <w:r>
        <w:rPr>
          <w:rFonts w:eastAsia="方正仿宋_GBK"/>
          <w:color w:val="000000"/>
          <w:sz w:val="33"/>
          <w:szCs w:val="33"/>
        </w:rPr>
        <w:t>”</w:t>
      </w:r>
      <w:r>
        <w:rPr>
          <w:rFonts w:hint="eastAsia" w:eastAsia="方正仿宋_GBK" w:cs="方正仿宋_GBK"/>
          <w:color w:val="000000"/>
          <w:sz w:val="33"/>
          <w:szCs w:val="33"/>
        </w:rPr>
        <w:t>作为监督重点，印发《党委（党组）、</w:t>
      </w:r>
      <w:r>
        <w:rPr>
          <w:rFonts w:eastAsia="方正仿宋_GBK"/>
          <w:color w:val="000000"/>
          <w:sz w:val="33"/>
          <w:szCs w:val="33"/>
        </w:rPr>
        <w:t>“</w:t>
      </w:r>
      <w:r>
        <w:rPr>
          <w:rFonts w:hint="eastAsia" w:eastAsia="方正仿宋_GBK" w:cs="方正仿宋_GBK"/>
          <w:color w:val="000000"/>
          <w:sz w:val="33"/>
          <w:szCs w:val="33"/>
        </w:rPr>
        <w:t>一把手</w:t>
      </w:r>
      <w:r>
        <w:rPr>
          <w:rFonts w:eastAsia="方正仿宋_GBK"/>
          <w:color w:val="000000"/>
          <w:sz w:val="33"/>
          <w:szCs w:val="33"/>
        </w:rPr>
        <w:t>”</w:t>
      </w:r>
      <w:r>
        <w:rPr>
          <w:rFonts w:hint="eastAsia" w:eastAsia="方正仿宋_GBK" w:cs="方正仿宋_GBK"/>
          <w:color w:val="000000"/>
          <w:sz w:val="33"/>
          <w:szCs w:val="33"/>
        </w:rPr>
        <w:t>和其他领导班子成员履行党风廉政建设主体责任清单》，压紧压实责任；紧盯项目攻坚、疫情防控等重点工作，对</w:t>
      </w:r>
      <w:r>
        <w:rPr>
          <w:rFonts w:eastAsia="方正仿宋_GBK"/>
          <w:color w:val="000000"/>
          <w:sz w:val="33"/>
          <w:szCs w:val="33"/>
        </w:rPr>
        <w:t>“</w:t>
      </w:r>
      <w:r>
        <w:rPr>
          <w:rFonts w:hint="eastAsia" w:eastAsia="方正仿宋_GBK" w:cs="方正仿宋_GBK"/>
          <w:color w:val="000000"/>
          <w:sz w:val="33"/>
          <w:szCs w:val="33"/>
        </w:rPr>
        <w:t>一把手</w:t>
      </w:r>
      <w:r>
        <w:rPr>
          <w:rFonts w:eastAsia="方正仿宋_GBK"/>
          <w:color w:val="000000"/>
          <w:sz w:val="33"/>
          <w:szCs w:val="33"/>
        </w:rPr>
        <w:t>”</w:t>
      </w:r>
      <w:r>
        <w:rPr>
          <w:rFonts w:hint="eastAsia" w:eastAsia="方正仿宋_GBK" w:cs="方正仿宋_GBK"/>
          <w:color w:val="000000"/>
          <w:sz w:val="33"/>
          <w:szCs w:val="33"/>
        </w:rPr>
        <w:t>和领导班子开展监督检查</w:t>
      </w:r>
      <w:r>
        <w:rPr>
          <w:rFonts w:eastAsia="方正仿宋_GBK"/>
          <w:color w:val="000000"/>
          <w:sz w:val="33"/>
          <w:szCs w:val="33"/>
        </w:rPr>
        <w:t>160</w:t>
      </w:r>
      <w:r>
        <w:rPr>
          <w:rFonts w:hint="eastAsia" w:eastAsia="方正仿宋_GBK" w:cs="方正仿宋_GBK"/>
          <w:color w:val="000000"/>
          <w:sz w:val="33"/>
          <w:szCs w:val="33"/>
        </w:rPr>
        <w:t>余次，发现一般性问题</w:t>
      </w:r>
      <w:r>
        <w:rPr>
          <w:rFonts w:eastAsia="方正仿宋_GBK"/>
          <w:color w:val="000000"/>
          <w:sz w:val="33"/>
          <w:szCs w:val="33"/>
        </w:rPr>
        <w:t>90</w:t>
      </w:r>
      <w:r>
        <w:rPr>
          <w:rFonts w:hint="eastAsia" w:eastAsia="方正仿宋_GBK" w:cs="方正仿宋_GBK"/>
          <w:color w:val="000000"/>
          <w:sz w:val="33"/>
          <w:szCs w:val="33"/>
        </w:rPr>
        <w:t>余个，发现问题线索</w:t>
      </w:r>
      <w:r>
        <w:rPr>
          <w:rFonts w:eastAsia="方正仿宋_GBK"/>
          <w:color w:val="000000"/>
          <w:sz w:val="33"/>
          <w:szCs w:val="33"/>
        </w:rPr>
        <w:t>2</w:t>
      </w:r>
      <w:r>
        <w:rPr>
          <w:rFonts w:hint="eastAsia" w:eastAsia="方正仿宋_GBK" w:cs="方正仿宋_GBK"/>
          <w:color w:val="000000"/>
          <w:sz w:val="33"/>
          <w:szCs w:val="33"/>
        </w:rPr>
        <w:t>件，下发监察建议书</w:t>
      </w:r>
      <w:r>
        <w:rPr>
          <w:rFonts w:eastAsia="方正仿宋_GBK"/>
          <w:color w:val="000000"/>
          <w:sz w:val="33"/>
          <w:szCs w:val="33"/>
        </w:rPr>
        <w:t>1</w:t>
      </w:r>
      <w:r>
        <w:rPr>
          <w:rFonts w:hint="eastAsia" w:eastAsia="方正仿宋_GBK" w:cs="方正仿宋_GBK"/>
          <w:color w:val="000000"/>
          <w:sz w:val="33"/>
          <w:szCs w:val="33"/>
        </w:rPr>
        <w:t>份，约谈部门（单位）</w:t>
      </w:r>
      <w:r>
        <w:rPr>
          <w:rFonts w:eastAsia="方正仿宋_GBK"/>
          <w:color w:val="000000"/>
          <w:sz w:val="33"/>
          <w:szCs w:val="33"/>
        </w:rPr>
        <w:t>“</w:t>
      </w:r>
      <w:r>
        <w:rPr>
          <w:rFonts w:hint="eastAsia" w:eastAsia="方正仿宋_GBK" w:cs="方正仿宋_GBK"/>
          <w:color w:val="000000"/>
          <w:sz w:val="33"/>
          <w:szCs w:val="33"/>
        </w:rPr>
        <w:t>一把手</w:t>
      </w:r>
      <w:r>
        <w:rPr>
          <w:rFonts w:eastAsia="方正仿宋_GBK"/>
          <w:color w:val="000000"/>
          <w:sz w:val="33"/>
          <w:szCs w:val="33"/>
        </w:rPr>
        <w:t>”4</w:t>
      </w:r>
      <w:r>
        <w:rPr>
          <w:rFonts w:hint="eastAsia" w:eastAsia="方正仿宋_GBK" w:cs="方正仿宋_GBK"/>
          <w:color w:val="000000"/>
          <w:sz w:val="33"/>
          <w:szCs w:val="33"/>
        </w:rPr>
        <w:t>人、立案查处</w:t>
      </w:r>
      <w:r>
        <w:rPr>
          <w:rFonts w:eastAsia="方正仿宋_GBK"/>
          <w:color w:val="000000"/>
          <w:sz w:val="33"/>
          <w:szCs w:val="33"/>
        </w:rPr>
        <w:t>3</w:t>
      </w:r>
      <w:r>
        <w:rPr>
          <w:rFonts w:hint="eastAsia" w:eastAsia="方正仿宋_GBK" w:cs="方正仿宋_GBK"/>
          <w:color w:val="000000"/>
          <w:sz w:val="33"/>
          <w:szCs w:val="33"/>
        </w:rPr>
        <w:t>件</w:t>
      </w:r>
      <w:r>
        <w:rPr>
          <w:rFonts w:eastAsia="方正仿宋_GBK"/>
          <w:color w:val="000000"/>
          <w:sz w:val="33"/>
          <w:szCs w:val="33"/>
        </w:rPr>
        <w:t>3</w:t>
      </w:r>
      <w:r>
        <w:rPr>
          <w:rFonts w:hint="eastAsia" w:eastAsia="方正仿宋_GBK" w:cs="方正仿宋_GBK"/>
          <w:color w:val="000000"/>
          <w:sz w:val="33"/>
          <w:szCs w:val="33"/>
        </w:rPr>
        <w:t>人。实行派驻（出）纪检监察机构每月报告监督检查情况机制，</w:t>
      </w:r>
      <w:r>
        <w:rPr>
          <w:rFonts w:eastAsia="方正仿宋_GBK"/>
          <w:color w:val="000000"/>
          <w:sz w:val="33"/>
          <w:szCs w:val="33"/>
        </w:rPr>
        <w:t>12</w:t>
      </w:r>
      <w:r>
        <w:rPr>
          <w:rFonts w:hint="eastAsia" w:eastAsia="方正仿宋_GBK" w:cs="方正仿宋_GBK"/>
          <w:color w:val="000000"/>
          <w:sz w:val="33"/>
          <w:szCs w:val="33"/>
        </w:rPr>
        <w:t>个派驻（出）纪检监察机构发现疫情防控、正风肃纪、工作纪律作风等方面问题</w:t>
      </w:r>
      <w:r>
        <w:rPr>
          <w:rFonts w:eastAsia="方正仿宋_GBK"/>
          <w:color w:val="000000"/>
          <w:sz w:val="33"/>
          <w:szCs w:val="33"/>
        </w:rPr>
        <w:t>475</w:t>
      </w:r>
      <w:r>
        <w:rPr>
          <w:rFonts w:hint="eastAsia" w:eastAsia="方正仿宋_GBK" w:cs="方正仿宋_GBK"/>
          <w:color w:val="000000"/>
          <w:sz w:val="33"/>
          <w:szCs w:val="33"/>
        </w:rPr>
        <w:t>个，发现问题线索</w:t>
      </w:r>
      <w:r>
        <w:rPr>
          <w:rFonts w:eastAsia="方正仿宋_GBK"/>
          <w:color w:val="000000"/>
          <w:sz w:val="33"/>
          <w:szCs w:val="33"/>
        </w:rPr>
        <w:t>2</w:t>
      </w:r>
      <w:r>
        <w:rPr>
          <w:rFonts w:hint="eastAsia" w:eastAsia="方正仿宋_GBK" w:cs="方正仿宋_GBK"/>
          <w:color w:val="000000"/>
          <w:sz w:val="33"/>
          <w:szCs w:val="33"/>
        </w:rPr>
        <w:t>件，下发监察建议书</w:t>
      </w:r>
      <w:r>
        <w:rPr>
          <w:rFonts w:eastAsia="方正仿宋_GBK"/>
          <w:color w:val="000000"/>
          <w:sz w:val="33"/>
          <w:szCs w:val="33"/>
        </w:rPr>
        <w:t>1</w:t>
      </w:r>
      <w:r>
        <w:rPr>
          <w:rFonts w:hint="eastAsia" w:eastAsia="方正仿宋_GBK" w:cs="方正仿宋_GBK"/>
          <w:color w:val="000000"/>
          <w:sz w:val="33"/>
          <w:szCs w:val="33"/>
        </w:rPr>
        <w:t>份，监督质效有力提升。紧盯节假日等重要时间节点，聚焦应急处置、经费审批、公务接待等关键领域和关键环节开展监督，发送廉政短信</w:t>
      </w:r>
      <w:r>
        <w:rPr>
          <w:rFonts w:eastAsia="方正仿宋_GBK"/>
          <w:color w:val="000000"/>
          <w:sz w:val="33"/>
          <w:szCs w:val="33"/>
        </w:rPr>
        <w:t>7000</w:t>
      </w:r>
      <w:r>
        <w:rPr>
          <w:rFonts w:hint="eastAsia" w:eastAsia="方正仿宋_GBK" w:cs="方正仿宋_GBK"/>
          <w:color w:val="000000"/>
          <w:sz w:val="33"/>
          <w:szCs w:val="33"/>
        </w:rPr>
        <w:t>余条，组织开展正风肃纪检查</w:t>
      </w:r>
      <w:r>
        <w:rPr>
          <w:rFonts w:eastAsia="方正仿宋_GBK"/>
          <w:color w:val="000000"/>
          <w:sz w:val="33"/>
          <w:szCs w:val="33"/>
        </w:rPr>
        <w:t>117</w:t>
      </w:r>
      <w:r>
        <w:rPr>
          <w:rFonts w:hint="eastAsia" w:eastAsia="方正仿宋_GBK" w:cs="方正仿宋_GBK"/>
          <w:color w:val="000000"/>
          <w:sz w:val="33"/>
          <w:szCs w:val="33"/>
        </w:rPr>
        <w:t>次，发现并督促整改问题</w:t>
      </w:r>
      <w:r>
        <w:rPr>
          <w:rFonts w:eastAsia="方正仿宋_GBK"/>
          <w:color w:val="000000"/>
          <w:sz w:val="33"/>
          <w:szCs w:val="33"/>
        </w:rPr>
        <w:t>86</w:t>
      </w:r>
      <w:r>
        <w:rPr>
          <w:rFonts w:hint="eastAsia" w:eastAsia="方正仿宋_GBK" w:cs="方正仿宋_GBK"/>
          <w:color w:val="000000"/>
          <w:sz w:val="33"/>
          <w:szCs w:val="33"/>
        </w:rPr>
        <w:t>个。加强森林草原防灭火和疫情防控监督检查，开展监督检查</w:t>
      </w:r>
      <w:r>
        <w:rPr>
          <w:rFonts w:eastAsia="方正仿宋_GBK"/>
          <w:color w:val="000000"/>
          <w:sz w:val="33"/>
          <w:szCs w:val="33"/>
        </w:rPr>
        <w:t>64</w:t>
      </w:r>
      <w:r>
        <w:rPr>
          <w:rFonts w:hint="eastAsia" w:eastAsia="方正仿宋_GBK" w:cs="方正仿宋_GBK"/>
          <w:color w:val="000000"/>
          <w:sz w:val="33"/>
          <w:szCs w:val="33"/>
        </w:rPr>
        <w:t>次，检查点位</w:t>
      </w:r>
      <w:r>
        <w:rPr>
          <w:rFonts w:eastAsia="方正仿宋_GBK"/>
          <w:color w:val="000000"/>
          <w:sz w:val="33"/>
          <w:szCs w:val="33"/>
        </w:rPr>
        <w:t>303</w:t>
      </w:r>
      <w:r>
        <w:rPr>
          <w:rFonts w:hint="eastAsia" w:eastAsia="方正仿宋_GBK" w:cs="方正仿宋_GBK"/>
          <w:color w:val="000000"/>
          <w:sz w:val="33"/>
          <w:szCs w:val="33"/>
        </w:rPr>
        <w:t>个，发现并督促问题整改</w:t>
      </w:r>
      <w:r>
        <w:rPr>
          <w:rFonts w:eastAsia="方正仿宋_GBK"/>
          <w:color w:val="000000"/>
          <w:sz w:val="33"/>
          <w:szCs w:val="33"/>
        </w:rPr>
        <w:t>299</w:t>
      </w:r>
      <w:r>
        <w:rPr>
          <w:rFonts w:hint="eastAsia" w:eastAsia="方正仿宋_GBK" w:cs="方正仿宋_GBK"/>
          <w:color w:val="000000"/>
          <w:sz w:val="33"/>
          <w:szCs w:val="33"/>
        </w:rPr>
        <w:t>个。坚决纠治</w:t>
      </w:r>
      <w:r>
        <w:rPr>
          <w:rFonts w:eastAsia="方正仿宋_GBK"/>
          <w:color w:val="000000"/>
          <w:sz w:val="33"/>
          <w:szCs w:val="33"/>
        </w:rPr>
        <w:t>“</w:t>
      </w:r>
      <w:r>
        <w:rPr>
          <w:rFonts w:hint="eastAsia" w:eastAsia="方正仿宋_GBK" w:cs="方正仿宋_GBK"/>
          <w:color w:val="000000"/>
          <w:sz w:val="33"/>
          <w:szCs w:val="33"/>
        </w:rPr>
        <w:t>四风</w:t>
      </w:r>
      <w:r>
        <w:rPr>
          <w:rFonts w:eastAsia="方正仿宋_GBK"/>
          <w:color w:val="000000"/>
          <w:sz w:val="33"/>
          <w:szCs w:val="33"/>
        </w:rPr>
        <w:t>”</w:t>
      </w:r>
      <w:r>
        <w:rPr>
          <w:rFonts w:hint="eastAsia" w:eastAsia="方正仿宋_GBK" w:cs="方正仿宋_GBK"/>
          <w:color w:val="000000"/>
          <w:sz w:val="33"/>
          <w:szCs w:val="33"/>
        </w:rPr>
        <w:t>，查处享乐主义奢靡之风</w:t>
      </w:r>
      <w:r>
        <w:rPr>
          <w:rFonts w:eastAsia="方正仿宋_GBK"/>
          <w:color w:val="000000"/>
          <w:sz w:val="33"/>
          <w:szCs w:val="33"/>
        </w:rPr>
        <w:t>3</w:t>
      </w:r>
      <w:r>
        <w:rPr>
          <w:rFonts w:hint="eastAsia" w:eastAsia="方正仿宋_GBK" w:cs="方正仿宋_GBK"/>
          <w:color w:val="000000"/>
          <w:sz w:val="33"/>
          <w:szCs w:val="33"/>
        </w:rPr>
        <w:t>件</w:t>
      </w:r>
      <w:r>
        <w:rPr>
          <w:rFonts w:eastAsia="方正仿宋_GBK"/>
          <w:color w:val="000000"/>
          <w:sz w:val="33"/>
          <w:szCs w:val="33"/>
        </w:rPr>
        <w:t>4</w:t>
      </w:r>
      <w:r>
        <w:rPr>
          <w:rFonts w:hint="eastAsia" w:eastAsia="方正仿宋_GBK" w:cs="方正仿宋_GBK"/>
          <w:color w:val="000000"/>
          <w:sz w:val="33"/>
          <w:szCs w:val="33"/>
        </w:rPr>
        <w:t>人，群众身边腐败问题和不正之风</w:t>
      </w:r>
      <w:r>
        <w:rPr>
          <w:rFonts w:eastAsia="方正仿宋_GBK"/>
          <w:color w:val="000000"/>
          <w:sz w:val="33"/>
          <w:szCs w:val="33"/>
        </w:rPr>
        <w:t>4</w:t>
      </w:r>
      <w:r>
        <w:rPr>
          <w:rFonts w:hint="eastAsia" w:eastAsia="方正仿宋_GBK" w:cs="方正仿宋_GBK"/>
          <w:color w:val="000000"/>
          <w:sz w:val="33"/>
          <w:szCs w:val="33"/>
        </w:rPr>
        <w:t>件</w:t>
      </w:r>
      <w:r>
        <w:rPr>
          <w:rFonts w:eastAsia="方正仿宋_GBK"/>
          <w:color w:val="000000"/>
          <w:sz w:val="33"/>
          <w:szCs w:val="33"/>
        </w:rPr>
        <w:t>4</w:t>
      </w:r>
      <w:r>
        <w:rPr>
          <w:rFonts w:hint="eastAsia" w:eastAsia="方正仿宋_GBK" w:cs="方正仿宋_GBK"/>
          <w:color w:val="000000"/>
          <w:sz w:val="33"/>
          <w:szCs w:val="33"/>
        </w:rPr>
        <w:t>人。</w:t>
      </w:r>
      <w:r>
        <w:rPr>
          <w:rFonts w:eastAsia="方正仿宋_GBK"/>
          <w:color w:val="000000"/>
          <w:sz w:val="33"/>
          <w:szCs w:val="33"/>
        </w:rPr>
        <w:t>4.</w:t>
      </w:r>
      <w:r>
        <w:rPr>
          <w:rFonts w:hint="eastAsia" w:eastAsia="方正楷体_GBK" w:cs="方正楷体_GBK"/>
          <w:b/>
          <w:bCs/>
          <w:color w:val="000000"/>
          <w:sz w:val="33"/>
          <w:szCs w:val="33"/>
        </w:rPr>
        <w:t>紧盯重点任务，扎实推动专项治理。</w:t>
      </w:r>
      <w:r>
        <w:rPr>
          <w:rFonts w:hint="eastAsia" w:eastAsia="方正仿宋_GBK" w:cs="方正仿宋_GBK"/>
          <w:color w:val="000000"/>
          <w:sz w:val="33"/>
          <w:szCs w:val="33"/>
        </w:rPr>
        <w:t>深入推进简易审批村庄建设项目问题专项治理，及时向区委汇报专项治理主要内容及有关情况，向</w:t>
      </w:r>
      <w:r>
        <w:rPr>
          <w:rFonts w:eastAsia="方正仿宋_GBK"/>
          <w:color w:val="000000"/>
          <w:sz w:val="33"/>
          <w:szCs w:val="33"/>
        </w:rPr>
        <w:t>3</w:t>
      </w:r>
      <w:r>
        <w:rPr>
          <w:rFonts w:hint="eastAsia" w:eastAsia="方正仿宋_GBK" w:cs="方正仿宋_GBK"/>
          <w:color w:val="000000"/>
          <w:sz w:val="33"/>
          <w:szCs w:val="33"/>
        </w:rPr>
        <w:t>名区委分管领导、</w:t>
      </w:r>
      <w:r>
        <w:rPr>
          <w:rFonts w:eastAsia="方正仿宋_GBK"/>
          <w:color w:val="000000"/>
          <w:sz w:val="33"/>
          <w:szCs w:val="33"/>
        </w:rPr>
        <w:t>4</w:t>
      </w:r>
      <w:r>
        <w:rPr>
          <w:rFonts w:hint="eastAsia" w:eastAsia="方正仿宋_GBK" w:cs="方正仿宋_GBK"/>
          <w:color w:val="000000"/>
          <w:sz w:val="33"/>
          <w:szCs w:val="33"/>
        </w:rPr>
        <w:t>名区政府分管领导单独发送《关于开展简易审批村庄建设项目问题专项治理工作的履职提示》，推动专项治理工作落地见效；区级相关部门、格里坪镇排查梳理项目</w:t>
      </w:r>
      <w:r>
        <w:rPr>
          <w:rFonts w:eastAsia="方正仿宋_GBK"/>
          <w:color w:val="000000"/>
          <w:sz w:val="33"/>
          <w:szCs w:val="33"/>
        </w:rPr>
        <w:t>165</w:t>
      </w:r>
      <w:r>
        <w:rPr>
          <w:rFonts w:hint="eastAsia" w:eastAsia="方正仿宋_GBK" w:cs="方正仿宋_GBK"/>
          <w:color w:val="000000"/>
          <w:sz w:val="33"/>
          <w:szCs w:val="33"/>
        </w:rPr>
        <w:t>个，市、区两级专项复核组抽查项目</w:t>
      </w:r>
      <w:r>
        <w:rPr>
          <w:rFonts w:eastAsia="方正仿宋_GBK"/>
          <w:color w:val="000000"/>
          <w:sz w:val="33"/>
          <w:szCs w:val="33"/>
        </w:rPr>
        <w:t>108</w:t>
      </w:r>
      <w:r>
        <w:rPr>
          <w:rFonts w:hint="eastAsia" w:eastAsia="方正仿宋_GBK" w:cs="方正仿宋_GBK"/>
          <w:color w:val="000000"/>
          <w:sz w:val="33"/>
          <w:szCs w:val="33"/>
        </w:rPr>
        <w:t>个，发现问题</w:t>
      </w:r>
      <w:r>
        <w:rPr>
          <w:rFonts w:eastAsia="方正仿宋_GBK"/>
          <w:color w:val="000000"/>
          <w:sz w:val="33"/>
          <w:szCs w:val="33"/>
        </w:rPr>
        <w:t>64</w:t>
      </w:r>
      <w:r>
        <w:rPr>
          <w:rFonts w:hint="eastAsia" w:eastAsia="方正仿宋_GBK" w:cs="方正仿宋_GBK"/>
          <w:color w:val="000000"/>
          <w:sz w:val="33"/>
          <w:szCs w:val="33"/>
        </w:rPr>
        <w:t>个，坚持以案件开道，立案</w:t>
      </w:r>
      <w:r>
        <w:rPr>
          <w:rFonts w:eastAsia="方正仿宋_GBK"/>
          <w:color w:val="000000"/>
          <w:sz w:val="33"/>
          <w:szCs w:val="33"/>
        </w:rPr>
        <w:t>3</w:t>
      </w:r>
      <w:r>
        <w:rPr>
          <w:rFonts w:hint="eastAsia" w:eastAsia="方正仿宋_GBK" w:cs="方正仿宋_GBK"/>
          <w:color w:val="000000"/>
          <w:sz w:val="33"/>
          <w:szCs w:val="33"/>
        </w:rPr>
        <w:t>件</w:t>
      </w:r>
      <w:r>
        <w:rPr>
          <w:rFonts w:eastAsia="方正仿宋_GBK"/>
          <w:color w:val="000000"/>
          <w:sz w:val="33"/>
          <w:szCs w:val="33"/>
        </w:rPr>
        <w:t>3</w:t>
      </w:r>
      <w:r>
        <w:rPr>
          <w:rFonts w:hint="eastAsia" w:eastAsia="方正仿宋_GBK" w:cs="方正仿宋_GBK"/>
          <w:color w:val="000000"/>
          <w:sz w:val="33"/>
          <w:szCs w:val="33"/>
        </w:rPr>
        <w:t>人，政务处分</w:t>
      </w:r>
      <w:r>
        <w:rPr>
          <w:rFonts w:eastAsia="方正仿宋_GBK"/>
          <w:color w:val="000000"/>
          <w:sz w:val="33"/>
          <w:szCs w:val="33"/>
        </w:rPr>
        <w:t>1</w:t>
      </w:r>
      <w:r>
        <w:rPr>
          <w:rFonts w:hint="eastAsia" w:eastAsia="方正仿宋_GBK" w:cs="方正仿宋_GBK"/>
          <w:color w:val="000000"/>
          <w:sz w:val="33"/>
          <w:szCs w:val="33"/>
        </w:rPr>
        <w:t>件</w:t>
      </w:r>
      <w:r>
        <w:rPr>
          <w:rFonts w:eastAsia="方正仿宋_GBK"/>
          <w:color w:val="000000"/>
          <w:sz w:val="33"/>
          <w:szCs w:val="33"/>
        </w:rPr>
        <w:t>1</w:t>
      </w:r>
      <w:r>
        <w:rPr>
          <w:rFonts w:hint="eastAsia" w:eastAsia="方正仿宋_GBK" w:cs="方正仿宋_GBK"/>
          <w:color w:val="000000"/>
          <w:sz w:val="33"/>
          <w:szCs w:val="33"/>
        </w:rPr>
        <w:t>人。开展借培训名义搞公款旅游问题排查整治，全区</w:t>
      </w:r>
      <w:r>
        <w:rPr>
          <w:rFonts w:eastAsia="方正仿宋_GBK"/>
          <w:color w:val="000000"/>
          <w:sz w:val="33"/>
          <w:szCs w:val="33"/>
        </w:rPr>
        <w:t>6</w:t>
      </w:r>
      <w:r>
        <w:rPr>
          <w:rFonts w:hint="eastAsia" w:eastAsia="方正仿宋_GBK" w:cs="方正仿宋_GBK"/>
          <w:color w:val="000000"/>
          <w:sz w:val="33"/>
          <w:szCs w:val="33"/>
        </w:rPr>
        <w:t>个镇（街道）、</w:t>
      </w:r>
      <w:r>
        <w:rPr>
          <w:rFonts w:eastAsia="方正仿宋_GBK"/>
          <w:color w:val="000000"/>
          <w:sz w:val="33"/>
          <w:szCs w:val="33"/>
        </w:rPr>
        <w:t>48</w:t>
      </w:r>
      <w:r>
        <w:rPr>
          <w:rFonts w:hint="eastAsia" w:eastAsia="方正仿宋_GBK" w:cs="方正仿宋_GBK"/>
          <w:color w:val="000000"/>
          <w:sz w:val="33"/>
          <w:szCs w:val="33"/>
        </w:rPr>
        <w:t>个区级部门（单位）开展了</w:t>
      </w:r>
      <w:r>
        <w:rPr>
          <w:rFonts w:eastAsia="方正仿宋_GBK"/>
          <w:color w:val="000000"/>
          <w:sz w:val="33"/>
          <w:szCs w:val="33"/>
        </w:rPr>
        <w:t>3</w:t>
      </w:r>
      <w:r>
        <w:rPr>
          <w:rFonts w:hint="eastAsia" w:eastAsia="方正仿宋_GBK" w:cs="方正仿宋_GBK"/>
          <w:color w:val="000000"/>
          <w:sz w:val="33"/>
          <w:szCs w:val="33"/>
        </w:rPr>
        <w:t>轮排查</w:t>
      </w:r>
      <w:r>
        <w:rPr>
          <w:rFonts w:eastAsia="方正仿宋_GBK"/>
          <w:color w:val="000000"/>
          <w:sz w:val="33"/>
          <w:szCs w:val="33"/>
        </w:rPr>
        <w:t>10468</w:t>
      </w:r>
      <w:r>
        <w:rPr>
          <w:rFonts w:hint="eastAsia" w:eastAsia="方正仿宋_GBK" w:cs="方正仿宋_GBK"/>
          <w:color w:val="000000"/>
          <w:sz w:val="33"/>
          <w:szCs w:val="33"/>
        </w:rPr>
        <w:t>人次，排查出问题班次</w:t>
      </w:r>
      <w:r>
        <w:rPr>
          <w:rFonts w:eastAsia="方正仿宋_GBK"/>
          <w:color w:val="000000"/>
          <w:sz w:val="33"/>
          <w:szCs w:val="33"/>
        </w:rPr>
        <w:t>20</w:t>
      </w:r>
      <w:r>
        <w:rPr>
          <w:rFonts w:hint="eastAsia" w:eastAsia="方正仿宋_GBK" w:cs="方正仿宋_GBK"/>
          <w:color w:val="000000"/>
          <w:sz w:val="33"/>
          <w:szCs w:val="33"/>
        </w:rPr>
        <w:t>个</w:t>
      </w:r>
      <w:r>
        <w:rPr>
          <w:rFonts w:eastAsia="方正仿宋_GBK"/>
          <w:color w:val="000000"/>
          <w:sz w:val="33"/>
          <w:szCs w:val="33"/>
        </w:rPr>
        <w:t>52</w:t>
      </w:r>
      <w:r>
        <w:rPr>
          <w:rFonts w:hint="eastAsia" w:eastAsia="方正仿宋_GBK" w:cs="方正仿宋_GBK"/>
          <w:color w:val="000000"/>
          <w:sz w:val="33"/>
          <w:szCs w:val="33"/>
        </w:rPr>
        <w:t>人，退赔费用</w:t>
      </w:r>
      <w:r>
        <w:rPr>
          <w:rFonts w:eastAsia="方正仿宋_GBK"/>
          <w:color w:val="000000"/>
          <w:sz w:val="33"/>
          <w:szCs w:val="33"/>
        </w:rPr>
        <w:t>2.99</w:t>
      </w:r>
      <w:r>
        <w:rPr>
          <w:rFonts w:hint="eastAsia" w:eastAsia="方正仿宋_GBK" w:cs="方正仿宋_GBK"/>
          <w:color w:val="000000"/>
          <w:sz w:val="33"/>
          <w:szCs w:val="33"/>
        </w:rPr>
        <w:t>万元；立案查处</w:t>
      </w:r>
      <w:r>
        <w:rPr>
          <w:rFonts w:eastAsia="方正仿宋_GBK"/>
          <w:color w:val="000000"/>
          <w:sz w:val="33"/>
          <w:szCs w:val="33"/>
        </w:rPr>
        <w:t>3</w:t>
      </w:r>
      <w:r>
        <w:rPr>
          <w:rFonts w:hint="eastAsia" w:eastAsia="方正仿宋_GBK" w:cs="方正仿宋_GBK"/>
          <w:color w:val="000000"/>
          <w:sz w:val="33"/>
          <w:szCs w:val="33"/>
        </w:rPr>
        <w:t>件</w:t>
      </w:r>
      <w:r>
        <w:rPr>
          <w:rFonts w:eastAsia="方正仿宋_GBK"/>
          <w:color w:val="000000"/>
          <w:sz w:val="33"/>
          <w:szCs w:val="33"/>
        </w:rPr>
        <w:t>4</w:t>
      </w:r>
      <w:r>
        <w:rPr>
          <w:rFonts w:hint="eastAsia" w:eastAsia="方正仿宋_GBK" w:cs="方正仿宋_GBK"/>
          <w:color w:val="000000"/>
          <w:sz w:val="33"/>
          <w:szCs w:val="33"/>
        </w:rPr>
        <w:t>人，批评教育</w:t>
      </w:r>
      <w:r>
        <w:rPr>
          <w:rFonts w:eastAsia="方正仿宋_GBK"/>
          <w:color w:val="000000"/>
          <w:sz w:val="33"/>
          <w:szCs w:val="33"/>
        </w:rPr>
        <w:t>19</w:t>
      </w:r>
      <w:r>
        <w:rPr>
          <w:rFonts w:hint="eastAsia" w:eastAsia="方正仿宋_GBK" w:cs="方正仿宋_GBK"/>
          <w:color w:val="000000"/>
          <w:sz w:val="33"/>
          <w:szCs w:val="33"/>
        </w:rPr>
        <w:t>人。</w:t>
      </w:r>
      <w:r>
        <w:rPr>
          <w:rFonts w:hint="eastAsia" w:eastAsia="方正仿宋_GBK" w:cs="方正仿宋_GBK"/>
          <w:sz w:val="33"/>
          <w:szCs w:val="33"/>
        </w:rPr>
        <w:t>扎实开展国有企业违纪违法专项治理工作，组织召开西区国有企业违纪违法问题专项治理工作推进会，组织鼎信集团公司领导对直接管理的干部职工开展全覆盖谈心谈话，督促治理范围干部职工认真进行自查，发现非正常亏损公司</w:t>
      </w:r>
      <w:r>
        <w:rPr>
          <w:rFonts w:eastAsia="方正仿宋_GBK"/>
          <w:sz w:val="33"/>
          <w:szCs w:val="33"/>
        </w:rPr>
        <w:t>1</w:t>
      </w:r>
      <w:r>
        <w:rPr>
          <w:rFonts w:hint="eastAsia" w:eastAsia="方正仿宋_GBK" w:cs="方正仿宋_GBK"/>
          <w:sz w:val="33"/>
          <w:szCs w:val="33"/>
        </w:rPr>
        <w:t>个，非正常亏损项目</w:t>
      </w:r>
      <w:r>
        <w:rPr>
          <w:rFonts w:eastAsia="方正仿宋_GBK"/>
          <w:sz w:val="33"/>
          <w:szCs w:val="33"/>
        </w:rPr>
        <w:t>2</w:t>
      </w:r>
      <w:r>
        <w:rPr>
          <w:rFonts w:hint="eastAsia" w:eastAsia="方正仿宋_GBK" w:cs="方正仿宋_GBK"/>
          <w:sz w:val="33"/>
          <w:szCs w:val="33"/>
        </w:rPr>
        <w:t>个。</w:t>
      </w:r>
      <w:r>
        <w:rPr>
          <w:rFonts w:hint="eastAsia" w:eastAsia="方正仿宋_GBK" w:cs="方正仿宋_GBK"/>
          <w:color w:val="000000"/>
          <w:sz w:val="33"/>
          <w:szCs w:val="33"/>
        </w:rPr>
        <w:t>围绕区委</w:t>
      </w:r>
      <w:r>
        <w:rPr>
          <w:rFonts w:eastAsia="方正仿宋_GBK"/>
          <w:color w:val="000000"/>
          <w:sz w:val="33"/>
          <w:szCs w:val="33"/>
        </w:rPr>
        <w:t>“</w:t>
      </w:r>
      <w:r>
        <w:rPr>
          <w:rFonts w:hint="eastAsia" w:eastAsia="方正仿宋_GBK" w:cs="方正仿宋_GBK"/>
          <w:color w:val="000000"/>
          <w:sz w:val="33"/>
          <w:szCs w:val="33"/>
        </w:rPr>
        <w:t>项目攻坚突破年</w:t>
      </w:r>
      <w:r>
        <w:rPr>
          <w:rFonts w:eastAsia="方正仿宋_GBK"/>
          <w:color w:val="000000"/>
          <w:sz w:val="33"/>
          <w:szCs w:val="33"/>
        </w:rPr>
        <w:t>”</w:t>
      </w:r>
      <w:r>
        <w:rPr>
          <w:rFonts w:hint="eastAsia" w:eastAsia="方正仿宋_GBK" w:cs="方正仿宋_GBK"/>
          <w:color w:val="000000"/>
          <w:sz w:val="33"/>
          <w:szCs w:val="33"/>
        </w:rPr>
        <w:t>开展专项监督，会同市纪委监委组织召开西区重点项目集中提醒谈话会，对</w:t>
      </w:r>
      <w:r>
        <w:rPr>
          <w:rFonts w:eastAsia="方正仿宋_GBK"/>
          <w:color w:val="000000"/>
          <w:sz w:val="33"/>
          <w:szCs w:val="33"/>
        </w:rPr>
        <w:t>2021</w:t>
      </w:r>
      <w:r>
        <w:rPr>
          <w:rFonts w:hint="eastAsia" w:eastAsia="方正仿宋_GBK" w:cs="方正仿宋_GBK"/>
          <w:color w:val="000000"/>
          <w:sz w:val="33"/>
          <w:szCs w:val="33"/>
        </w:rPr>
        <w:t>年滞后的项目单位进行提醒谈话，推动重点项目建设顺利推进。强化基层权力监督制约，开展重点村（社区）集体</w:t>
      </w:r>
      <w:r>
        <w:rPr>
          <w:rFonts w:eastAsia="方正仿宋_GBK"/>
          <w:color w:val="000000"/>
          <w:sz w:val="33"/>
          <w:szCs w:val="33"/>
        </w:rPr>
        <w:t>“</w:t>
      </w:r>
      <w:r>
        <w:rPr>
          <w:rFonts w:hint="eastAsia" w:eastAsia="方正仿宋_GBK" w:cs="方正仿宋_GBK"/>
          <w:color w:val="000000"/>
          <w:sz w:val="33"/>
          <w:szCs w:val="33"/>
        </w:rPr>
        <w:t>三资</w:t>
      </w:r>
      <w:r>
        <w:rPr>
          <w:rFonts w:eastAsia="方正仿宋_GBK"/>
          <w:color w:val="000000"/>
          <w:sz w:val="33"/>
          <w:szCs w:val="33"/>
        </w:rPr>
        <w:t>”</w:t>
      </w:r>
      <w:r>
        <w:rPr>
          <w:rFonts w:hint="eastAsia" w:eastAsia="方正仿宋_GBK" w:cs="方正仿宋_GBK"/>
          <w:color w:val="000000"/>
          <w:sz w:val="33"/>
          <w:szCs w:val="33"/>
        </w:rPr>
        <w:t>提级监督，组建</w:t>
      </w:r>
      <w:r>
        <w:rPr>
          <w:rFonts w:eastAsia="方正仿宋_GBK"/>
          <w:color w:val="000000"/>
          <w:sz w:val="33"/>
          <w:szCs w:val="33"/>
        </w:rPr>
        <w:t>4</w:t>
      </w:r>
      <w:r>
        <w:rPr>
          <w:rFonts w:hint="eastAsia" w:eastAsia="方正仿宋_GBK" w:cs="方正仿宋_GBK"/>
          <w:color w:val="000000"/>
          <w:sz w:val="33"/>
          <w:szCs w:val="33"/>
        </w:rPr>
        <w:t>个提级监督工作组，直查直办涉及村党组织书记的问题线索、严惩侵害集体利益的腐败和作风问题，发现并督促整改管理制度不完善、财务管理不规范等</w:t>
      </w:r>
      <w:r>
        <w:rPr>
          <w:rFonts w:eastAsia="方正仿宋_GBK"/>
          <w:color w:val="000000"/>
          <w:sz w:val="33"/>
          <w:szCs w:val="33"/>
        </w:rPr>
        <w:t>6</w:t>
      </w:r>
      <w:r>
        <w:rPr>
          <w:rFonts w:hint="eastAsia" w:eastAsia="方正仿宋_GBK" w:cs="方正仿宋_GBK"/>
          <w:color w:val="000000"/>
          <w:sz w:val="33"/>
          <w:szCs w:val="33"/>
        </w:rPr>
        <w:t>个方面</w:t>
      </w:r>
      <w:r>
        <w:rPr>
          <w:rFonts w:eastAsia="方正仿宋_GBK"/>
          <w:color w:val="000000"/>
          <w:sz w:val="33"/>
          <w:szCs w:val="33"/>
        </w:rPr>
        <w:t>23</w:t>
      </w:r>
      <w:r>
        <w:rPr>
          <w:rFonts w:hint="eastAsia" w:eastAsia="方正仿宋_GBK" w:cs="方正仿宋_GBK"/>
          <w:color w:val="000000"/>
          <w:sz w:val="33"/>
          <w:szCs w:val="33"/>
        </w:rPr>
        <w:t>个问题。</w:t>
      </w:r>
    </w:p>
    <w:p>
      <w:pPr>
        <w:spacing w:line="560" w:lineRule="exact"/>
        <w:rPr>
          <w:rFonts w:eastAsia="方正仿宋_GBK"/>
          <w:color w:val="000000"/>
          <w:sz w:val="33"/>
          <w:szCs w:val="33"/>
        </w:rPr>
      </w:pPr>
      <w:r>
        <w:rPr>
          <w:rFonts w:eastAsia="方正楷体_GBK"/>
          <w:b/>
          <w:bCs/>
          <w:color w:val="000000"/>
          <w:sz w:val="33"/>
          <w:szCs w:val="33"/>
        </w:rPr>
        <w:t>5.</w:t>
      </w:r>
      <w:r>
        <w:rPr>
          <w:rFonts w:hint="eastAsia" w:eastAsia="方正楷体_GBK" w:cs="方正楷体_GBK"/>
          <w:b/>
          <w:bCs/>
          <w:color w:val="000000"/>
          <w:sz w:val="33"/>
          <w:szCs w:val="33"/>
        </w:rPr>
        <w:t>全面系统施治，坚定不移惩贪治腐。</w:t>
      </w:r>
      <w:r>
        <w:rPr>
          <w:rFonts w:hint="eastAsia" w:eastAsia="方正仿宋_GBK" w:cs="方正仿宋_GBK"/>
          <w:color w:val="000000"/>
          <w:sz w:val="33"/>
          <w:szCs w:val="33"/>
        </w:rPr>
        <w:t>立足纪检监察职责定位，坚持有腐必反，有案必查，一以贯之全面从严。处理信访举报</w:t>
      </w:r>
      <w:r>
        <w:rPr>
          <w:rFonts w:eastAsia="方正仿宋_GBK"/>
          <w:color w:val="000000"/>
          <w:sz w:val="33"/>
          <w:szCs w:val="33"/>
        </w:rPr>
        <w:t>32</w:t>
      </w:r>
      <w:r>
        <w:rPr>
          <w:rFonts w:hint="eastAsia" w:eastAsia="方正仿宋_GBK" w:cs="方正仿宋_GBK"/>
          <w:color w:val="000000"/>
          <w:sz w:val="33"/>
          <w:szCs w:val="33"/>
        </w:rPr>
        <w:t>件，核查线索</w:t>
      </w:r>
      <w:r>
        <w:rPr>
          <w:rFonts w:eastAsia="方正仿宋_GBK"/>
          <w:color w:val="000000"/>
          <w:sz w:val="33"/>
          <w:szCs w:val="33"/>
        </w:rPr>
        <w:t>95</w:t>
      </w:r>
      <w:r>
        <w:rPr>
          <w:rFonts w:hint="eastAsia" w:eastAsia="方正仿宋_GBK" w:cs="方正仿宋_GBK"/>
          <w:color w:val="000000"/>
          <w:sz w:val="33"/>
          <w:szCs w:val="33"/>
        </w:rPr>
        <w:t>人次，立案</w:t>
      </w:r>
      <w:r>
        <w:rPr>
          <w:rFonts w:eastAsia="方正仿宋_GBK"/>
          <w:color w:val="000000"/>
          <w:sz w:val="33"/>
          <w:szCs w:val="33"/>
        </w:rPr>
        <w:t>60</w:t>
      </w:r>
      <w:r>
        <w:rPr>
          <w:rFonts w:hint="eastAsia" w:eastAsia="方正仿宋_GBK" w:cs="方正仿宋_GBK"/>
          <w:color w:val="000000"/>
          <w:sz w:val="33"/>
          <w:szCs w:val="33"/>
        </w:rPr>
        <w:t>件</w:t>
      </w:r>
      <w:r>
        <w:rPr>
          <w:rFonts w:eastAsia="方正仿宋_GBK"/>
          <w:color w:val="000000"/>
          <w:sz w:val="33"/>
          <w:szCs w:val="33"/>
        </w:rPr>
        <w:t>62</w:t>
      </w:r>
      <w:r>
        <w:rPr>
          <w:rFonts w:hint="eastAsia" w:eastAsia="方正仿宋_GBK" w:cs="方正仿宋_GBK"/>
          <w:color w:val="000000"/>
          <w:sz w:val="33"/>
          <w:szCs w:val="33"/>
        </w:rPr>
        <w:t>人，其中留置案件</w:t>
      </w:r>
      <w:r>
        <w:rPr>
          <w:rFonts w:eastAsia="方正仿宋_GBK"/>
          <w:color w:val="000000"/>
          <w:sz w:val="33"/>
          <w:szCs w:val="33"/>
        </w:rPr>
        <w:t>10</w:t>
      </w:r>
      <w:r>
        <w:rPr>
          <w:rFonts w:hint="eastAsia" w:eastAsia="方正仿宋_GBK" w:cs="方正仿宋_GBK"/>
          <w:color w:val="000000"/>
          <w:sz w:val="33"/>
          <w:szCs w:val="33"/>
        </w:rPr>
        <w:t>件</w:t>
      </w:r>
      <w:r>
        <w:rPr>
          <w:rFonts w:eastAsia="方正仿宋_GBK"/>
          <w:color w:val="000000"/>
          <w:sz w:val="33"/>
          <w:szCs w:val="33"/>
        </w:rPr>
        <w:t>10</w:t>
      </w:r>
      <w:r>
        <w:rPr>
          <w:rFonts w:hint="eastAsia" w:eastAsia="方正仿宋_GBK" w:cs="方正仿宋_GBK"/>
          <w:color w:val="000000"/>
          <w:sz w:val="33"/>
          <w:szCs w:val="33"/>
        </w:rPr>
        <w:t>人，结案</w:t>
      </w:r>
      <w:r>
        <w:rPr>
          <w:rFonts w:eastAsia="方正仿宋_GBK"/>
          <w:color w:val="000000"/>
          <w:sz w:val="33"/>
          <w:szCs w:val="33"/>
        </w:rPr>
        <w:t>42</w:t>
      </w:r>
      <w:r>
        <w:rPr>
          <w:rFonts w:hint="eastAsia" w:eastAsia="方正仿宋_GBK" w:cs="方正仿宋_GBK"/>
          <w:color w:val="000000"/>
          <w:sz w:val="33"/>
          <w:szCs w:val="33"/>
        </w:rPr>
        <w:t>件</w:t>
      </w:r>
      <w:r>
        <w:rPr>
          <w:rFonts w:eastAsia="方正仿宋_GBK"/>
          <w:color w:val="000000"/>
          <w:sz w:val="33"/>
          <w:szCs w:val="33"/>
        </w:rPr>
        <w:t>42</w:t>
      </w:r>
      <w:r>
        <w:rPr>
          <w:rFonts w:hint="eastAsia" w:eastAsia="方正仿宋_GBK" w:cs="方正仿宋_GBK"/>
          <w:color w:val="000000"/>
          <w:sz w:val="33"/>
          <w:szCs w:val="33"/>
        </w:rPr>
        <w:t>人，移送司法机关</w:t>
      </w:r>
      <w:r>
        <w:rPr>
          <w:rFonts w:eastAsia="方正仿宋_GBK"/>
          <w:color w:val="000000"/>
          <w:sz w:val="33"/>
          <w:szCs w:val="33"/>
        </w:rPr>
        <w:t>16</w:t>
      </w:r>
      <w:r>
        <w:rPr>
          <w:rFonts w:hint="eastAsia" w:eastAsia="方正仿宋_GBK" w:cs="方正仿宋_GBK"/>
          <w:color w:val="000000"/>
          <w:sz w:val="33"/>
          <w:szCs w:val="33"/>
        </w:rPr>
        <w:t>人，收缴涉案款</w:t>
      </w:r>
      <w:r>
        <w:rPr>
          <w:rFonts w:eastAsia="方正仿宋_GBK"/>
          <w:color w:val="000000"/>
          <w:sz w:val="33"/>
          <w:szCs w:val="33"/>
        </w:rPr>
        <w:t>1106</w:t>
      </w:r>
      <w:r>
        <w:rPr>
          <w:rFonts w:hint="eastAsia" w:eastAsia="方正仿宋_GBK" w:cs="方正仿宋_GBK"/>
          <w:color w:val="000000"/>
          <w:sz w:val="33"/>
          <w:szCs w:val="33"/>
        </w:rPr>
        <w:t>万元。严格执行办案安全各项制度，强化留置安全和</w:t>
      </w:r>
      <w:r>
        <w:rPr>
          <w:rFonts w:eastAsia="方正仿宋_GBK"/>
          <w:color w:val="000000"/>
          <w:sz w:val="33"/>
          <w:szCs w:val="33"/>
        </w:rPr>
        <w:t>“</w:t>
      </w:r>
      <w:r>
        <w:rPr>
          <w:rFonts w:hint="eastAsia" w:eastAsia="方正仿宋_GBK" w:cs="方正仿宋_GBK"/>
          <w:color w:val="000000"/>
          <w:sz w:val="33"/>
          <w:szCs w:val="33"/>
        </w:rPr>
        <w:t>走读式</w:t>
      </w:r>
      <w:r>
        <w:rPr>
          <w:rFonts w:eastAsia="方正仿宋_GBK"/>
          <w:color w:val="000000"/>
          <w:sz w:val="33"/>
          <w:szCs w:val="33"/>
        </w:rPr>
        <w:t>”</w:t>
      </w:r>
      <w:r>
        <w:rPr>
          <w:rFonts w:hint="eastAsia" w:eastAsia="方正仿宋_GBK" w:cs="方正仿宋_GBK"/>
          <w:color w:val="000000"/>
          <w:sz w:val="33"/>
          <w:szCs w:val="33"/>
        </w:rPr>
        <w:t>谈话安全管理，守牢安全底线。坚持系统施治、标本兼治，做好案件查办</w:t>
      </w:r>
      <w:r>
        <w:rPr>
          <w:rFonts w:eastAsia="方正仿宋_GBK"/>
          <w:color w:val="000000"/>
          <w:sz w:val="33"/>
          <w:szCs w:val="33"/>
        </w:rPr>
        <w:t>“</w:t>
      </w:r>
      <w:r>
        <w:rPr>
          <w:rFonts w:hint="eastAsia" w:eastAsia="方正仿宋_GBK" w:cs="方正仿宋_GBK"/>
          <w:color w:val="000000"/>
          <w:sz w:val="33"/>
          <w:szCs w:val="33"/>
        </w:rPr>
        <w:t>后半篇</w:t>
      </w:r>
      <w:r>
        <w:rPr>
          <w:rFonts w:eastAsia="方正仿宋_GBK"/>
          <w:color w:val="000000"/>
          <w:sz w:val="33"/>
          <w:szCs w:val="33"/>
        </w:rPr>
        <w:t>”</w:t>
      </w:r>
      <w:r>
        <w:rPr>
          <w:rFonts w:hint="eastAsia" w:eastAsia="方正仿宋_GBK" w:cs="方正仿宋_GBK"/>
          <w:color w:val="000000"/>
          <w:sz w:val="33"/>
          <w:szCs w:val="33"/>
        </w:rPr>
        <w:t>文章，组织召开处分决定暨警示教育大会</w:t>
      </w:r>
      <w:r>
        <w:rPr>
          <w:rFonts w:eastAsia="方正仿宋_GBK"/>
          <w:color w:val="000000"/>
          <w:sz w:val="33"/>
          <w:szCs w:val="33"/>
        </w:rPr>
        <w:t>10</w:t>
      </w:r>
      <w:r>
        <w:rPr>
          <w:rFonts w:hint="eastAsia" w:eastAsia="方正仿宋_GBK" w:cs="方正仿宋_GBK"/>
          <w:color w:val="000000"/>
          <w:sz w:val="33"/>
          <w:szCs w:val="33"/>
        </w:rPr>
        <w:t>场次。严把案件质量关，严格落实</w:t>
      </w:r>
      <w:r>
        <w:rPr>
          <w:rFonts w:eastAsia="方正仿宋_GBK"/>
          <w:color w:val="000000"/>
          <w:sz w:val="33"/>
          <w:szCs w:val="33"/>
        </w:rPr>
        <w:t>“</w:t>
      </w:r>
      <w:r>
        <w:rPr>
          <w:rFonts w:hint="eastAsia" w:eastAsia="方正仿宋_GBK" w:cs="方正仿宋_GBK"/>
          <w:color w:val="000000"/>
          <w:sz w:val="33"/>
          <w:szCs w:val="33"/>
        </w:rPr>
        <w:t>乡案县审</w:t>
      </w:r>
      <w:r>
        <w:rPr>
          <w:rFonts w:eastAsia="方正仿宋_GBK"/>
          <w:color w:val="000000"/>
          <w:sz w:val="33"/>
          <w:szCs w:val="33"/>
        </w:rPr>
        <w:t>”</w:t>
      </w:r>
      <w:r>
        <w:rPr>
          <w:rFonts w:hint="eastAsia" w:eastAsia="方正仿宋_GBK" w:cs="方正仿宋_GBK"/>
          <w:color w:val="000000"/>
          <w:sz w:val="33"/>
          <w:szCs w:val="33"/>
        </w:rPr>
        <w:t>，印发《关于建立西区纪检系统</w:t>
      </w:r>
      <w:r>
        <w:rPr>
          <w:rFonts w:eastAsia="方正仿宋_GBK"/>
          <w:color w:val="000000"/>
          <w:sz w:val="33"/>
          <w:szCs w:val="33"/>
        </w:rPr>
        <w:t>“</w:t>
      </w:r>
      <w:r>
        <w:rPr>
          <w:rFonts w:hint="eastAsia" w:eastAsia="方正仿宋_GBK" w:cs="方正仿宋_GBK"/>
          <w:color w:val="000000"/>
          <w:sz w:val="33"/>
          <w:szCs w:val="33"/>
        </w:rPr>
        <w:t>审理人才库</w:t>
      </w:r>
      <w:r>
        <w:rPr>
          <w:rFonts w:eastAsia="方正仿宋_GBK"/>
          <w:color w:val="000000"/>
          <w:sz w:val="33"/>
          <w:szCs w:val="33"/>
        </w:rPr>
        <w:t>”</w:t>
      </w:r>
      <w:r>
        <w:rPr>
          <w:rFonts w:hint="eastAsia" w:eastAsia="方正仿宋_GBK" w:cs="方正仿宋_GBK"/>
          <w:color w:val="000000"/>
          <w:sz w:val="33"/>
          <w:szCs w:val="33"/>
        </w:rPr>
        <w:t>的通知》《西区纪委监委审查调查人员交叉参与审理工作方案》，为</w:t>
      </w:r>
      <w:r>
        <w:rPr>
          <w:rFonts w:eastAsia="方正仿宋_GBK"/>
          <w:color w:val="000000"/>
          <w:sz w:val="33"/>
          <w:szCs w:val="33"/>
        </w:rPr>
        <w:t>“</w:t>
      </w:r>
      <w:r>
        <w:rPr>
          <w:rFonts w:hint="eastAsia" w:eastAsia="方正仿宋_GBK" w:cs="方正仿宋_GBK"/>
          <w:color w:val="000000"/>
          <w:sz w:val="33"/>
          <w:szCs w:val="33"/>
        </w:rPr>
        <w:t>乡案县审</w:t>
      </w:r>
      <w:r>
        <w:rPr>
          <w:rFonts w:eastAsia="方正仿宋_GBK"/>
          <w:color w:val="000000"/>
          <w:sz w:val="33"/>
          <w:szCs w:val="33"/>
        </w:rPr>
        <w:t>”</w:t>
      </w:r>
      <w:r>
        <w:rPr>
          <w:rFonts w:hint="eastAsia" w:eastAsia="方正仿宋_GBK" w:cs="方正仿宋_GBK"/>
          <w:color w:val="000000"/>
          <w:sz w:val="33"/>
          <w:szCs w:val="33"/>
        </w:rPr>
        <w:t>提供人才支撑，与区委组织部、区民政局联合印发《关于规范村（社区）工作人员党纪政务处分决定执行情况的工作办法（试行）》，为村（社区）工作人员处分执行提供规范，审结镇、街道移送案件</w:t>
      </w:r>
      <w:r>
        <w:rPr>
          <w:rFonts w:eastAsia="方正仿宋_GBK"/>
          <w:color w:val="000000"/>
          <w:sz w:val="33"/>
          <w:szCs w:val="33"/>
        </w:rPr>
        <w:t>15</w:t>
      </w:r>
      <w:r>
        <w:rPr>
          <w:rFonts w:hint="eastAsia" w:eastAsia="方正仿宋_GBK" w:cs="方正仿宋_GBK"/>
          <w:color w:val="000000"/>
          <w:sz w:val="33"/>
          <w:szCs w:val="33"/>
        </w:rPr>
        <w:t>件</w:t>
      </w:r>
      <w:r>
        <w:rPr>
          <w:rFonts w:eastAsia="方正仿宋_GBK"/>
          <w:color w:val="000000"/>
          <w:sz w:val="33"/>
          <w:szCs w:val="33"/>
        </w:rPr>
        <w:t>15</w:t>
      </w:r>
      <w:r>
        <w:rPr>
          <w:rFonts w:hint="eastAsia" w:eastAsia="方正仿宋_GBK" w:cs="方正仿宋_GBK"/>
          <w:color w:val="000000"/>
          <w:sz w:val="33"/>
          <w:szCs w:val="33"/>
        </w:rPr>
        <w:t>人。</w:t>
      </w:r>
      <w:r>
        <w:rPr>
          <w:rFonts w:eastAsia="方正仿宋_GBK"/>
          <w:color w:val="000000"/>
          <w:sz w:val="33"/>
          <w:szCs w:val="33"/>
        </w:rPr>
        <w:t>6.</w:t>
      </w:r>
      <w:r>
        <w:rPr>
          <w:rFonts w:hint="eastAsia" w:eastAsia="方正楷体_GBK" w:cs="方正楷体_GBK"/>
          <w:b/>
          <w:bCs/>
          <w:color w:val="000000"/>
          <w:sz w:val="33"/>
          <w:szCs w:val="33"/>
        </w:rPr>
        <w:t>深化政治巡察，充分发挥利剑作用。</w:t>
      </w:r>
      <w:r>
        <w:rPr>
          <w:rFonts w:hint="eastAsia" w:eastAsia="方正仿宋_GBK" w:cs="方正仿宋_GBK"/>
          <w:color w:val="000000"/>
          <w:sz w:val="33"/>
          <w:szCs w:val="33"/>
        </w:rPr>
        <w:t>加强组织领导，科学谋划部署巡察工作，组织召开巡察工作领导小组会议</w:t>
      </w:r>
      <w:r>
        <w:rPr>
          <w:rFonts w:eastAsia="方正仿宋_GBK"/>
          <w:color w:val="000000"/>
          <w:sz w:val="33"/>
          <w:szCs w:val="33"/>
        </w:rPr>
        <w:t>4</w:t>
      </w:r>
      <w:r>
        <w:rPr>
          <w:rFonts w:hint="eastAsia" w:eastAsia="方正仿宋_GBK" w:cs="方正仿宋_GBK"/>
          <w:color w:val="000000"/>
          <w:sz w:val="33"/>
          <w:szCs w:val="33"/>
        </w:rPr>
        <w:t>次、书记专题会</w:t>
      </w:r>
      <w:r>
        <w:rPr>
          <w:rFonts w:eastAsia="方正仿宋_GBK"/>
          <w:color w:val="000000"/>
          <w:sz w:val="33"/>
          <w:szCs w:val="33"/>
        </w:rPr>
        <w:t>3</w:t>
      </w:r>
      <w:r>
        <w:rPr>
          <w:rFonts w:hint="eastAsia" w:eastAsia="方正仿宋_GBK" w:cs="方正仿宋_GBK"/>
          <w:color w:val="000000"/>
          <w:sz w:val="33"/>
          <w:szCs w:val="33"/>
        </w:rPr>
        <w:t>次，提请区委常委会审议、研究相关巡察事项以及传达学习贯彻上级相关会议精神、文件精神</w:t>
      </w:r>
      <w:r>
        <w:rPr>
          <w:rFonts w:eastAsia="方正仿宋_GBK"/>
          <w:color w:val="000000"/>
          <w:sz w:val="33"/>
          <w:szCs w:val="33"/>
        </w:rPr>
        <w:t>4</w:t>
      </w:r>
      <w:r>
        <w:rPr>
          <w:rFonts w:hint="eastAsia" w:eastAsia="方正仿宋_GBK" w:cs="方正仿宋_GBK"/>
          <w:color w:val="000000"/>
          <w:sz w:val="33"/>
          <w:szCs w:val="33"/>
        </w:rPr>
        <w:t>次。做好市委提级交叉巡察相关工作，组建西区提级交叉巡察组完成了对东区住房和城乡建设局党组、东区发展和改革局党组的提级交叉巡察；积极配合市委第一巡察组完成对西区经济和信息化局党组、西区住房和城乡建设局党组的提级交叉巡察。做好常规巡察工作，全年组织开展常规巡察</w:t>
      </w:r>
      <w:r>
        <w:rPr>
          <w:rFonts w:eastAsia="方正仿宋_GBK"/>
          <w:color w:val="000000"/>
          <w:sz w:val="33"/>
          <w:szCs w:val="33"/>
        </w:rPr>
        <w:t>2</w:t>
      </w:r>
      <w:r>
        <w:rPr>
          <w:rFonts w:hint="eastAsia" w:eastAsia="方正仿宋_GBK" w:cs="方正仿宋_GBK"/>
          <w:color w:val="000000"/>
          <w:sz w:val="33"/>
          <w:szCs w:val="33"/>
        </w:rPr>
        <w:t>轮（其中第三轮巡察正在对</w:t>
      </w:r>
      <w:r>
        <w:rPr>
          <w:rFonts w:eastAsia="方正仿宋_GBK"/>
          <w:color w:val="000000"/>
          <w:sz w:val="33"/>
          <w:szCs w:val="33"/>
        </w:rPr>
        <w:t>2</w:t>
      </w:r>
      <w:r>
        <w:rPr>
          <w:rFonts w:hint="eastAsia" w:eastAsia="方正仿宋_GBK" w:cs="方正仿宋_GBK"/>
          <w:color w:val="000000"/>
          <w:sz w:val="33"/>
          <w:szCs w:val="33"/>
        </w:rPr>
        <w:t>个区级部门（单位）、</w:t>
      </w:r>
      <w:r>
        <w:rPr>
          <w:rFonts w:eastAsia="方正仿宋_GBK"/>
          <w:color w:val="000000"/>
          <w:sz w:val="33"/>
          <w:szCs w:val="33"/>
        </w:rPr>
        <w:t>1</w:t>
      </w:r>
      <w:r>
        <w:rPr>
          <w:rFonts w:hint="eastAsia" w:eastAsia="方正仿宋_GBK" w:cs="方正仿宋_GBK"/>
          <w:color w:val="000000"/>
          <w:sz w:val="33"/>
          <w:szCs w:val="33"/>
        </w:rPr>
        <w:t>个街道开展常规巡察，对</w:t>
      </w:r>
      <w:r>
        <w:rPr>
          <w:rFonts w:eastAsia="方正仿宋_GBK"/>
          <w:color w:val="000000"/>
          <w:sz w:val="33"/>
          <w:szCs w:val="33"/>
        </w:rPr>
        <w:t>4</w:t>
      </w:r>
      <w:r>
        <w:rPr>
          <w:rFonts w:hint="eastAsia" w:eastAsia="方正仿宋_GBK" w:cs="方正仿宋_GBK"/>
          <w:color w:val="000000"/>
          <w:sz w:val="33"/>
          <w:szCs w:val="33"/>
        </w:rPr>
        <w:t>个社区开展延伸巡察），配合开展市委提级交叉巡察</w:t>
      </w:r>
      <w:r>
        <w:rPr>
          <w:rFonts w:eastAsia="方正仿宋_GBK"/>
          <w:color w:val="000000"/>
          <w:sz w:val="33"/>
          <w:szCs w:val="33"/>
        </w:rPr>
        <w:t>1</w:t>
      </w:r>
      <w:r>
        <w:rPr>
          <w:rFonts w:hint="eastAsia" w:eastAsia="方正仿宋_GBK" w:cs="方正仿宋_GBK"/>
          <w:color w:val="000000"/>
          <w:sz w:val="33"/>
          <w:szCs w:val="33"/>
        </w:rPr>
        <w:t>轮，已完成对</w:t>
      </w:r>
      <w:r>
        <w:rPr>
          <w:rFonts w:eastAsia="方正仿宋_GBK"/>
          <w:color w:val="000000"/>
          <w:sz w:val="33"/>
          <w:szCs w:val="33"/>
        </w:rPr>
        <w:t>5</w:t>
      </w:r>
      <w:r>
        <w:rPr>
          <w:rFonts w:hint="eastAsia" w:eastAsia="方正仿宋_GBK" w:cs="方正仿宋_GBK"/>
          <w:color w:val="000000"/>
          <w:sz w:val="33"/>
          <w:szCs w:val="33"/>
        </w:rPr>
        <w:t>个区级部门（单位）、</w:t>
      </w:r>
      <w:r>
        <w:rPr>
          <w:rFonts w:eastAsia="方正仿宋_GBK"/>
          <w:color w:val="000000"/>
          <w:sz w:val="33"/>
          <w:szCs w:val="33"/>
        </w:rPr>
        <w:t>1</w:t>
      </w:r>
      <w:r>
        <w:rPr>
          <w:rFonts w:hint="eastAsia" w:eastAsia="方正仿宋_GBK" w:cs="方正仿宋_GBK"/>
          <w:color w:val="000000"/>
          <w:sz w:val="33"/>
          <w:szCs w:val="33"/>
        </w:rPr>
        <w:t>个街道的常规巡察、</w:t>
      </w:r>
      <w:r>
        <w:rPr>
          <w:rFonts w:eastAsia="方正仿宋_GBK"/>
          <w:color w:val="000000"/>
          <w:sz w:val="33"/>
          <w:szCs w:val="33"/>
        </w:rPr>
        <w:t>2</w:t>
      </w:r>
      <w:r>
        <w:rPr>
          <w:rFonts w:hint="eastAsia" w:eastAsia="方正仿宋_GBK" w:cs="方正仿宋_GBK"/>
          <w:color w:val="000000"/>
          <w:sz w:val="33"/>
          <w:szCs w:val="33"/>
        </w:rPr>
        <w:t>个社区的延伸巡察和</w:t>
      </w:r>
      <w:r>
        <w:rPr>
          <w:rFonts w:eastAsia="方正仿宋_GBK"/>
          <w:color w:val="000000"/>
          <w:sz w:val="33"/>
          <w:szCs w:val="33"/>
        </w:rPr>
        <w:t>2</w:t>
      </w:r>
      <w:r>
        <w:rPr>
          <w:rFonts w:hint="eastAsia" w:eastAsia="方正仿宋_GBK" w:cs="方正仿宋_GBK"/>
          <w:color w:val="000000"/>
          <w:sz w:val="33"/>
          <w:szCs w:val="33"/>
        </w:rPr>
        <w:t>个区级部门（单位）的提级交叉巡察。巡察共发现问题</w:t>
      </w:r>
      <w:r>
        <w:rPr>
          <w:rFonts w:eastAsia="方正仿宋_GBK"/>
          <w:color w:val="000000"/>
          <w:sz w:val="33"/>
          <w:szCs w:val="33"/>
        </w:rPr>
        <w:t>78</w:t>
      </w:r>
      <w:r>
        <w:rPr>
          <w:rFonts w:hint="eastAsia" w:eastAsia="方正仿宋_GBK" w:cs="方正仿宋_GBK"/>
          <w:color w:val="000000"/>
          <w:sz w:val="33"/>
          <w:szCs w:val="33"/>
        </w:rPr>
        <w:t>个，移交问题线索</w:t>
      </w:r>
      <w:r>
        <w:rPr>
          <w:rFonts w:eastAsia="方正仿宋_GBK"/>
          <w:color w:val="000000"/>
          <w:sz w:val="33"/>
          <w:szCs w:val="33"/>
        </w:rPr>
        <w:t>1</w:t>
      </w:r>
      <w:r>
        <w:rPr>
          <w:rFonts w:hint="eastAsia" w:eastAsia="方正仿宋_GBK" w:cs="方正仿宋_GBK"/>
          <w:color w:val="000000"/>
          <w:sz w:val="33"/>
          <w:szCs w:val="33"/>
        </w:rPr>
        <w:t>条。通过巡察</w:t>
      </w:r>
      <w:r>
        <w:rPr>
          <w:rFonts w:eastAsia="方正仿宋_GBK"/>
          <w:color w:val="000000"/>
          <w:sz w:val="33"/>
          <w:szCs w:val="33"/>
        </w:rPr>
        <w:t>“</w:t>
      </w:r>
      <w:r>
        <w:rPr>
          <w:rFonts w:hint="eastAsia" w:eastAsia="方正仿宋_GBK" w:cs="方正仿宋_GBK"/>
          <w:color w:val="000000"/>
          <w:sz w:val="33"/>
          <w:szCs w:val="33"/>
        </w:rPr>
        <w:t>坝坝会</w:t>
      </w:r>
      <w:r>
        <w:rPr>
          <w:rFonts w:eastAsia="方正仿宋_GBK"/>
          <w:color w:val="000000"/>
          <w:sz w:val="33"/>
          <w:szCs w:val="33"/>
        </w:rPr>
        <w:t>”</w:t>
      </w:r>
      <w:r>
        <w:rPr>
          <w:rFonts w:hint="eastAsia" w:eastAsia="方正仿宋_GBK" w:cs="方正仿宋_GBK"/>
          <w:color w:val="000000"/>
          <w:sz w:val="33"/>
          <w:szCs w:val="33"/>
        </w:rPr>
        <w:t>、入户走访、问卷调查等方式，广泛收集所巡社区广大群众的意见、建议，</w:t>
      </w:r>
      <w:r>
        <w:rPr>
          <w:rFonts w:hint="eastAsia" w:eastAsia="方正仿宋_GBK" w:cs="方正仿宋_GBK"/>
          <w:color w:val="000000"/>
          <w:spacing w:val="6"/>
          <w:sz w:val="33"/>
          <w:szCs w:val="33"/>
        </w:rPr>
        <w:t>收集并解决群众关心关注的治安、出行、就医、就学等问题</w:t>
      </w:r>
      <w:r>
        <w:rPr>
          <w:rFonts w:eastAsia="方正仿宋_GBK"/>
          <w:color w:val="000000"/>
          <w:spacing w:val="6"/>
          <w:sz w:val="33"/>
          <w:szCs w:val="33"/>
        </w:rPr>
        <w:t>20</w:t>
      </w:r>
      <w:r>
        <w:rPr>
          <w:rFonts w:hint="eastAsia" w:eastAsia="方正仿宋_GBK" w:cs="方正仿宋_GBK"/>
          <w:color w:val="000000"/>
          <w:spacing w:val="6"/>
          <w:sz w:val="33"/>
          <w:szCs w:val="33"/>
        </w:rPr>
        <w:t>个。</w:t>
      </w:r>
      <w:r>
        <w:rPr>
          <w:rFonts w:eastAsia="方正仿宋_GBK"/>
          <w:color w:val="000000"/>
          <w:spacing w:val="6"/>
          <w:sz w:val="33"/>
          <w:szCs w:val="33"/>
        </w:rPr>
        <w:t>7.</w:t>
      </w:r>
      <w:r>
        <w:rPr>
          <w:rFonts w:hint="eastAsia" w:eastAsia="方正楷体_GBK" w:cs="方正楷体_GBK"/>
          <w:b/>
          <w:bCs/>
          <w:color w:val="000000"/>
          <w:sz w:val="33"/>
          <w:szCs w:val="33"/>
        </w:rPr>
        <w:t>做实廉政教育，筑牢清廉思想根基。</w:t>
      </w:r>
      <w:r>
        <w:rPr>
          <w:rFonts w:hint="eastAsia" w:eastAsia="方正仿宋_GBK" w:cs="方正仿宋_GBK"/>
          <w:color w:val="000000"/>
          <w:sz w:val="33"/>
          <w:szCs w:val="33"/>
        </w:rPr>
        <w:t>持续开展</w:t>
      </w:r>
      <w:r>
        <w:rPr>
          <w:rFonts w:eastAsia="方正仿宋_GBK"/>
          <w:color w:val="000000"/>
          <w:sz w:val="33"/>
          <w:szCs w:val="33"/>
        </w:rPr>
        <w:t>“</w:t>
      </w:r>
      <w:r>
        <w:rPr>
          <w:rFonts w:hint="eastAsia" w:eastAsia="方正仿宋_GBK" w:cs="方正仿宋_GBK"/>
          <w:color w:val="000000"/>
          <w:sz w:val="33"/>
          <w:szCs w:val="33"/>
        </w:rPr>
        <w:t>开年讲廉</w:t>
      </w:r>
      <w:r>
        <w:rPr>
          <w:rFonts w:eastAsia="方正仿宋_GBK"/>
          <w:color w:val="000000"/>
          <w:sz w:val="33"/>
          <w:szCs w:val="33"/>
        </w:rPr>
        <w:t>”</w:t>
      </w:r>
      <w:r>
        <w:rPr>
          <w:rFonts w:hint="eastAsia" w:eastAsia="方正仿宋_GBK" w:cs="方正仿宋_GBK"/>
          <w:color w:val="000000"/>
          <w:sz w:val="33"/>
          <w:szCs w:val="33"/>
        </w:rPr>
        <w:t>，组织召开西区</w:t>
      </w:r>
      <w:r>
        <w:rPr>
          <w:rFonts w:eastAsia="方正仿宋_GBK"/>
          <w:color w:val="000000"/>
          <w:sz w:val="33"/>
          <w:szCs w:val="33"/>
        </w:rPr>
        <w:t>2022</w:t>
      </w:r>
      <w:r>
        <w:rPr>
          <w:rFonts w:hint="eastAsia" w:eastAsia="方正仿宋_GBK" w:cs="方正仿宋_GBK"/>
          <w:color w:val="000000"/>
          <w:sz w:val="33"/>
          <w:szCs w:val="33"/>
        </w:rPr>
        <w:t>年反腐倡廉警示教育大会，全区</w:t>
      </w:r>
      <w:r>
        <w:rPr>
          <w:rFonts w:eastAsia="方正仿宋_GBK"/>
          <w:color w:val="000000"/>
          <w:sz w:val="33"/>
          <w:szCs w:val="33"/>
        </w:rPr>
        <w:t>150</w:t>
      </w:r>
      <w:r>
        <w:rPr>
          <w:rFonts w:hint="eastAsia" w:eastAsia="方正仿宋_GBK" w:cs="方正仿宋_GBK"/>
          <w:color w:val="000000"/>
          <w:sz w:val="33"/>
          <w:szCs w:val="33"/>
        </w:rPr>
        <w:t>余名正科级及以上领导干部接受警示教育。做好警示教育，组织全区各部门（单位）学习警示教育读本《忏悔实录</w:t>
      </w:r>
      <w:r>
        <w:rPr>
          <w:rFonts w:eastAsia="方正仿宋_GBK"/>
          <w:color w:val="000000"/>
          <w:sz w:val="33"/>
          <w:szCs w:val="33"/>
        </w:rPr>
        <w:t>X</w:t>
      </w:r>
      <w:r>
        <w:rPr>
          <w:rFonts w:hint="eastAsia" w:eastAsia="方正仿宋_GBK" w:cs="方正仿宋_GBK"/>
          <w:color w:val="000000"/>
          <w:sz w:val="33"/>
          <w:szCs w:val="33"/>
        </w:rPr>
        <w:t>》和警示教育片《无根藤》《</w:t>
      </w:r>
      <w:r>
        <w:rPr>
          <w:rFonts w:eastAsia="方正仿宋_GBK"/>
          <w:color w:val="000000"/>
          <w:sz w:val="33"/>
          <w:szCs w:val="33"/>
        </w:rPr>
        <w:t>“</w:t>
      </w:r>
      <w:r>
        <w:rPr>
          <w:rFonts w:hint="eastAsia" w:eastAsia="方正仿宋_GBK" w:cs="方正仿宋_GBK"/>
          <w:color w:val="000000"/>
          <w:sz w:val="33"/>
          <w:szCs w:val="33"/>
        </w:rPr>
        <w:t>鲸</w:t>
      </w:r>
      <w:r>
        <w:rPr>
          <w:rFonts w:eastAsia="方正仿宋_GBK"/>
          <w:color w:val="000000"/>
          <w:sz w:val="33"/>
          <w:szCs w:val="33"/>
        </w:rPr>
        <w:t>”</w:t>
      </w:r>
      <w:r>
        <w:rPr>
          <w:rFonts w:hint="eastAsia" w:eastAsia="方正仿宋_GBK" w:cs="方正仿宋_GBK"/>
          <w:color w:val="000000"/>
          <w:sz w:val="33"/>
          <w:szCs w:val="33"/>
        </w:rPr>
        <w:t>落》《家道》，组织县处级党员干部和纪检干部学习廉政教育读本《常见职务犯罪》，督促各单位反馈学习情况，收到领导干部心得体会回执单</w:t>
      </w:r>
      <w:r>
        <w:rPr>
          <w:rFonts w:eastAsia="方正仿宋_GBK"/>
          <w:color w:val="000000"/>
          <w:sz w:val="33"/>
          <w:szCs w:val="33"/>
        </w:rPr>
        <w:t>230</w:t>
      </w:r>
      <w:r>
        <w:rPr>
          <w:rFonts w:hint="eastAsia" w:eastAsia="方正仿宋_GBK" w:cs="方正仿宋_GBK"/>
          <w:color w:val="000000"/>
          <w:sz w:val="33"/>
          <w:szCs w:val="33"/>
        </w:rPr>
        <w:t>份，向各单位提供借阅宣教光盘资料</w:t>
      </w:r>
      <w:r>
        <w:rPr>
          <w:rFonts w:eastAsia="方正仿宋_GBK"/>
          <w:color w:val="000000"/>
          <w:sz w:val="33"/>
          <w:szCs w:val="33"/>
        </w:rPr>
        <w:t>72</w:t>
      </w:r>
      <w:r>
        <w:rPr>
          <w:rFonts w:hint="eastAsia" w:eastAsia="方正仿宋_GBK" w:cs="方正仿宋_GBK"/>
          <w:color w:val="000000"/>
          <w:sz w:val="33"/>
          <w:szCs w:val="33"/>
        </w:rPr>
        <w:t>次，警示效果明显；结合当前全面从严治党、党风廉政建设和反腐败斗争的政策形势，以及近年来我区政法干警违纪违法的相关案例，区委常委、纪委书记、区监委主任以</w:t>
      </w:r>
      <w:r>
        <w:rPr>
          <w:rFonts w:eastAsia="方正仿宋_GBK"/>
          <w:color w:val="000000"/>
          <w:sz w:val="33"/>
          <w:szCs w:val="33"/>
        </w:rPr>
        <w:t>“</w:t>
      </w:r>
      <w:r>
        <w:rPr>
          <w:rFonts w:hint="eastAsia" w:eastAsia="方正仿宋_GBK" w:cs="方正仿宋_GBK"/>
          <w:color w:val="000000"/>
          <w:sz w:val="33"/>
          <w:szCs w:val="33"/>
        </w:rPr>
        <w:t>挺纪在前严守底线努力做忠诚干净担当的新时代政法铁军</w:t>
      </w:r>
      <w:r>
        <w:rPr>
          <w:rFonts w:eastAsia="方正仿宋_GBK"/>
          <w:color w:val="000000"/>
          <w:sz w:val="33"/>
          <w:szCs w:val="33"/>
        </w:rPr>
        <w:t>”</w:t>
      </w:r>
      <w:r>
        <w:rPr>
          <w:rFonts w:hint="eastAsia" w:eastAsia="方正仿宋_GBK" w:cs="方正仿宋_GBK"/>
          <w:color w:val="000000"/>
          <w:sz w:val="33"/>
          <w:szCs w:val="33"/>
        </w:rPr>
        <w:t>为题，为全区政法单位及干警作廉政报告，教育引导干部廉洁从政。紧盯关键节点，强化节日期间的廉政氛围营造和宣传教育，通过</w:t>
      </w:r>
      <w:r>
        <w:rPr>
          <w:rFonts w:eastAsia="方正仿宋_GBK"/>
          <w:color w:val="000000"/>
          <w:sz w:val="33"/>
          <w:szCs w:val="33"/>
        </w:rPr>
        <w:t>“</w:t>
      </w:r>
      <w:r>
        <w:rPr>
          <w:rFonts w:hint="eastAsia" w:eastAsia="方正仿宋_GBK" w:cs="方正仿宋_GBK"/>
          <w:color w:val="000000"/>
          <w:sz w:val="33"/>
          <w:szCs w:val="33"/>
        </w:rPr>
        <w:t>廉洁西区</w:t>
      </w:r>
      <w:r>
        <w:rPr>
          <w:rFonts w:eastAsia="方正仿宋_GBK"/>
          <w:color w:val="000000"/>
          <w:sz w:val="33"/>
          <w:szCs w:val="33"/>
        </w:rPr>
        <w:t>”</w:t>
      </w:r>
      <w:r>
        <w:rPr>
          <w:rFonts w:hint="eastAsia" w:eastAsia="方正仿宋_GBK" w:cs="方正仿宋_GBK"/>
          <w:color w:val="000000"/>
          <w:sz w:val="33"/>
          <w:szCs w:val="33"/>
        </w:rPr>
        <w:t>微信公众号推送廉洁家书、</w:t>
      </w:r>
      <w:r>
        <w:rPr>
          <w:rFonts w:eastAsia="方正仿宋_GBK"/>
          <w:color w:val="000000"/>
          <w:sz w:val="33"/>
          <w:szCs w:val="33"/>
        </w:rPr>
        <w:t>“</w:t>
      </w:r>
      <w:r>
        <w:rPr>
          <w:rFonts w:hint="eastAsia" w:eastAsia="方正仿宋_GBK" w:cs="方正仿宋_GBK"/>
          <w:color w:val="000000"/>
          <w:sz w:val="33"/>
          <w:szCs w:val="33"/>
        </w:rPr>
        <w:t>纪律提醒卡</w:t>
      </w:r>
      <w:r>
        <w:rPr>
          <w:rFonts w:eastAsia="方正仿宋_GBK"/>
          <w:color w:val="000000"/>
          <w:sz w:val="33"/>
          <w:szCs w:val="33"/>
        </w:rPr>
        <w:t>”</w:t>
      </w:r>
      <w:r>
        <w:rPr>
          <w:rFonts w:hint="eastAsia" w:eastAsia="方正仿宋_GBK" w:cs="方正仿宋_GBK"/>
          <w:color w:val="000000"/>
          <w:sz w:val="33"/>
          <w:szCs w:val="33"/>
        </w:rPr>
        <w:t>，在协同平台发送《致全区党员干部家属的一封信》，时刻提醒党员干部敬畏手中权力。充分发挥新媒体的传播作用，在中央、省、市上稿</w:t>
      </w:r>
      <w:r>
        <w:rPr>
          <w:rFonts w:eastAsia="方正仿宋_GBK"/>
          <w:color w:val="000000"/>
          <w:sz w:val="33"/>
          <w:szCs w:val="33"/>
        </w:rPr>
        <w:t>107</w:t>
      </w:r>
      <w:r>
        <w:rPr>
          <w:rFonts w:hint="eastAsia" w:eastAsia="方正仿宋_GBK" w:cs="方正仿宋_GBK"/>
          <w:color w:val="000000"/>
          <w:sz w:val="33"/>
          <w:szCs w:val="33"/>
        </w:rPr>
        <w:t>篇，其中，国家级主流媒体中央纪委国家监委网站、中国纪检监察报采用信息</w:t>
      </w:r>
      <w:r>
        <w:rPr>
          <w:rFonts w:eastAsia="方正仿宋_GBK"/>
          <w:color w:val="000000"/>
          <w:sz w:val="33"/>
          <w:szCs w:val="33"/>
        </w:rPr>
        <w:t>3</w:t>
      </w:r>
      <w:r>
        <w:rPr>
          <w:rFonts w:hint="eastAsia" w:eastAsia="方正仿宋_GBK" w:cs="方正仿宋_GBK"/>
          <w:color w:val="000000"/>
          <w:sz w:val="33"/>
          <w:szCs w:val="33"/>
        </w:rPr>
        <w:t>篇，</w:t>
      </w:r>
      <w:r>
        <w:rPr>
          <w:rFonts w:hint="eastAsia" w:eastAsia="方正仿宋_GBK" w:cs="方正仿宋_GBK"/>
          <w:color w:val="000000"/>
          <w:spacing w:val="-4"/>
          <w:sz w:val="33"/>
          <w:szCs w:val="33"/>
        </w:rPr>
        <w:t>廉洁四川网站、微信采用</w:t>
      </w:r>
      <w:r>
        <w:rPr>
          <w:rFonts w:eastAsia="方正仿宋_GBK"/>
          <w:color w:val="000000"/>
          <w:spacing w:val="-4"/>
          <w:sz w:val="33"/>
          <w:szCs w:val="33"/>
        </w:rPr>
        <w:t>9</w:t>
      </w:r>
      <w:r>
        <w:rPr>
          <w:rFonts w:hint="eastAsia" w:eastAsia="方正仿宋_GBK" w:cs="方正仿宋_GBK"/>
          <w:color w:val="000000"/>
          <w:spacing w:val="-4"/>
          <w:sz w:val="33"/>
          <w:szCs w:val="33"/>
        </w:rPr>
        <w:t>篇，廉政瞭望杂志、微信采用</w:t>
      </w:r>
      <w:r>
        <w:rPr>
          <w:rFonts w:eastAsia="方正仿宋_GBK"/>
          <w:color w:val="000000"/>
          <w:spacing w:val="-4"/>
          <w:sz w:val="33"/>
          <w:szCs w:val="33"/>
        </w:rPr>
        <w:t>12</w:t>
      </w:r>
      <w:r>
        <w:rPr>
          <w:rFonts w:hint="eastAsia" w:eastAsia="方正仿宋_GBK" w:cs="方正仿宋_GBK"/>
          <w:color w:val="000000"/>
          <w:spacing w:val="-4"/>
          <w:sz w:val="33"/>
          <w:szCs w:val="33"/>
        </w:rPr>
        <w:t>篇，四川观察、川观新闻采用</w:t>
      </w:r>
      <w:r>
        <w:rPr>
          <w:rFonts w:eastAsia="方正仿宋_GBK"/>
          <w:color w:val="000000"/>
          <w:spacing w:val="-4"/>
          <w:sz w:val="33"/>
          <w:szCs w:val="33"/>
        </w:rPr>
        <w:t>11</w:t>
      </w:r>
      <w:r>
        <w:rPr>
          <w:rFonts w:hint="eastAsia" w:eastAsia="方正仿宋_GBK" w:cs="方正仿宋_GBK"/>
          <w:color w:val="000000"/>
          <w:spacing w:val="-4"/>
          <w:sz w:val="33"/>
          <w:szCs w:val="33"/>
        </w:rPr>
        <w:t>篇，被</w:t>
      </w:r>
      <w:r>
        <w:rPr>
          <w:rFonts w:eastAsia="方正仿宋_GBK"/>
          <w:color w:val="000000"/>
          <w:spacing w:val="-4"/>
          <w:sz w:val="33"/>
          <w:szCs w:val="33"/>
        </w:rPr>
        <w:t>“</w:t>
      </w:r>
      <w:r>
        <w:rPr>
          <w:rFonts w:hint="eastAsia" w:eastAsia="方正仿宋_GBK" w:cs="方正仿宋_GBK"/>
          <w:color w:val="000000"/>
          <w:spacing w:val="-4"/>
          <w:sz w:val="33"/>
          <w:szCs w:val="33"/>
        </w:rPr>
        <w:t>花城廉韵</w:t>
      </w:r>
      <w:r>
        <w:rPr>
          <w:rFonts w:eastAsia="方正仿宋_GBK"/>
          <w:color w:val="000000"/>
          <w:spacing w:val="-4"/>
          <w:sz w:val="33"/>
          <w:szCs w:val="33"/>
        </w:rPr>
        <w:t>”</w:t>
      </w:r>
      <w:r>
        <w:rPr>
          <w:rFonts w:hint="eastAsia" w:eastAsia="方正仿宋_GBK" w:cs="方正仿宋_GBK"/>
          <w:color w:val="000000"/>
          <w:spacing w:val="-4"/>
          <w:sz w:val="33"/>
          <w:szCs w:val="33"/>
        </w:rPr>
        <w:t>微信采用</w:t>
      </w:r>
      <w:r>
        <w:rPr>
          <w:rFonts w:eastAsia="方正仿宋_GBK"/>
          <w:color w:val="000000"/>
          <w:spacing w:val="-4"/>
          <w:sz w:val="33"/>
          <w:szCs w:val="33"/>
        </w:rPr>
        <w:t>35</w:t>
      </w:r>
      <w:r>
        <w:rPr>
          <w:rFonts w:hint="eastAsia" w:eastAsia="方正仿宋_GBK" w:cs="方正仿宋_GBK"/>
          <w:color w:val="000000"/>
          <w:spacing w:val="-4"/>
          <w:sz w:val="33"/>
          <w:szCs w:val="33"/>
        </w:rPr>
        <w:t>篇，</w:t>
      </w:r>
      <w:r>
        <w:rPr>
          <w:rFonts w:hint="eastAsia" w:eastAsia="方正仿宋_GBK" w:cs="方正仿宋_GBK"/>
          <w:color w:val="000000"/>
          <w:sz w:val="33"/>
          <w:szCs w:val="33"/>
        </w:rPr>
        <w:t>攀枝花日报、非钒钛度采用</w:t>
      </w:r>
      <w:r>
        <w:rPr>
          <w:rFonts w:eastAsia="方正仿宋_GBK"/>
          <w:color w:val="000000"/>
          <w:sz w:val="33"/>
          <w:szCs w:val="33"/>
        </w:rPr>
        <w:t>37</w:t>
      </w:r>
      <w:r>
        <w:rPr>
          <w:rFonts w:hint="eastAsia" w:eastAsia="方正仿宋_GBK" w:cs="方正仿宋_GBK"/>
          <w:color w:val="000000"/>
          <w:sz w:val="33"/>
          <w:szCs w:val="33"/>
        </w:rPr>
        <w:t>篇。</w:t>
      </w:r>
      <w:r>
        <w:rPr>
          <w:rFonts w:eastAsia="方正仿宋_GBK"/>
          <w:color w:val="000000"/>
          <w:sz w:val="33"/>
          <w:szCs w:val="33"/>
        </w:rPr>
        <w:t>8.</w:t>
      </w:r>
      <w:r>
        <w:rPr>
          <w:rFonts w:hint="eastAsia" w:eastAsia="方正楷体_GBK" w:cs="方正楷体_GBK"/>
          <w:b/>
          <w:bCs/>
          <w:color w:val="000000"/>
          <w:sz w:val="33"/>
          <w:szCs w:val="33"/>
        </w:rPr>
        <w:t>坚持强基固本，抓好干部队伍建设。</w:t>
      </w:r>
      <w:r>
        <w:rPr>
          <w:rFonts w:hint="eastAsia" w:eastAsia="方正仿宋_GBK" w:cs="方正仿宋_GBK"/>
          <w:color w:val="000000"/>
          <w:sz w:val="33"/>
          <w:szCs w:val="33"/>
        </w:rPr>
        <w:t>坚持正确选人用人导向，把严干部选拔任用关，扎实开展党风廉政意见征求工作，对拟提拔任用和进一步使用的人选，区级及以上拟表彰人选等党风廉政（廉洁自律）情况进行严格把关，回复相关征求意见</w:t>
      </w:r>
      <w:r>
        <w:rPr>
          <w:rFonts w:eastAsia="方正仿宋_GBK"/>
          <w:color w:val="000000"/>
          <w:sz w:val="33"/>
          <w:szCs w:val="33"/>
        </w:rPr>
        <w:t>73</w:t>
      </w:r>
      <w:r>
        <w:rPr>
          <w:rFonts w:hint="eastAsia" w:eastAsia="方正仿宋_GBK" w:cs="方正仿宋_GBK"/>
          <w:color w:val="000000"/>
          <w:sz w:val="33"/>
          <w:szCs w:val="33"/>
        </w:rPr>
        <w:t>次</w:t>
      </w:r>
      <w:r>
        <w:rPr>
          <w:rFonts w:eastAsia="方正仿宋_GBK"/>
          <w:color w:val="000000"/>
          <w:sz w:val="33"/>
          <w:szCs w:val="33"/>
        </w:rPr>
        <w:t>3449</w:t>
      </w:r>
      <w:r>
        <w:rPr>
          <w:rFonts w:hint="eastAsia" w:eastAsia="方正仿宋_GBK" w:cs="方正仿宋_GBK"/>
          <w:color w:val="000000"/>
          <w:sz w:val="33"/>
          <w:szCs w:val="33"/>
        </w:rPr>
        <w:t>人次。配齐基层纪检监察干部，全面完成镇（街道）</w:t>
      </w:r>
      <w:r>
        <w:rPr>
          <w:rFonts w:eastAsia="方正仿宋_GBK"/>
          <w:color w:val="000000"/>
          <w:sz w:val="33"/>
          <w:szCs w:val="33"/>
        </w:rPr>
        <w:t>“</w:t>
      </w:r>
      <w:r>
        <w:rPr>
          <w:rFonts w:hint="eastAsia" w:eastAsia="方正仿宋_GBK" w:cs="方正仿宋_GBK"/>
          <w:color w:val="000000"/>
          <w:sz w:val="33"/>
          <w:szCs w:val="33"/>
        </w:rPr>
        <w:t>两专三兼</w:t>
      </w:r>
      <w:r>
        <w:rPr>
          <w:rFonts w:eastAsia="方正仿宋_GBK"/>
          <w:color w:val="000000"/>
          <w:sz w:val="33"/>
          <w:szCs w:val="33"/>
        </w:rPr>
        <w:t>”</w:t>
      </w:r>
      <w:r>
        <w:rPr>
          <w:rFonts w:hint="eastAsia" w:eastAsia="方正仿宋_GBK" w:cs="方正仿宋_GBK"/>
          <w:color w:val="000000"/>
          <w:sz w:val="33"/>
          <w:szCs w:val="33"/>
        </w:rPr>
        <w:t>工作，格里坪镇实现</w:t>
      </w:r>
      <w:r>
        <w:rPr>
          <w:rFonts w:eastAsia="方正仿宋_GBK"/>
          <w:color w:val="000000"/>
          <w:sz w:val="33"/>
          <w:szCs w:val="33"/>
        </w:rPr>
        <w:t>“</w:t>
      </w:r>
      <w:r>
        <w:rPr>
          <w:rFonts w:hint="eastAsia" w:eastAsia="方正仿宋_GBK" w:cs="方正仿宋_GBK"/>
          <w:color w:val="000000"/>
          <w:sz w:val="33"/>
          <w:szCs w:val="33"/>
        </w:rPr>
        <w:t>两专三兼</w:t>
      </w:r>
      <w:r>
        <w:rPr>
          <w:rFonts w:eastAsia="方正仿宋_GBK"/>
          <w:color w:val="000000"/>
          <w:sz w:val="33"/>
          <w:szCs w:val="33"/>
        </w:rPr>
        <w:t>”</w:t>
      </w:r>
      <w:r>
        <w:rPr>
          <w:rFonts w:hint="eastAsia" w:eastAsia="方正仿宋_GBK" w:cs="方正仿宋_GBK"/>
          <w:color w:val="000000"/>
          <w:sz w:val="33"/>
          <w:szCs w:val="33"/>
        </w:rPr>
        <w:t>，</w:t>
      </w:r>
      <w:r>
        <w:rPr>
          <w:rFonts w:eastAsia="方正仿宋_GBK"/>
          <w:color w:val="000000"/>
          <w:sz w:val="33"/>
          <w:szCs w:val="33"/>
        </w:rPr>
        <w:t>5</w:t>
      </w:r>
      <w:r>
        <w:rPr>
          <w:rFonts w:hint="eastAsia" w:eastAsia="方正仿宋_GBK" w:cs="方正仿宋_GBK"/>
          <w:color w:val="000000"/>
          <w:sz w:val="33"/>
          <w:szCs w:val="33"/>
        </w:rPr>
        <w:t>个街道实现</w:t>
      </w:r>
      <w:r>
        <w:rPr>
          <w:rFonts w:eastAsia="方正仿宋_GBK"/>
          <w:color w:val="000000"/>
          <w:sz w:val="33"/>
          <w:szCs w:val="33"/>
        </w:rPr>
        <w:t>“</w:t>
      </w:r>
      <w:r>
        <w:rPr>
          <w:rFonts w:hint="eastAsia" w:eastAsia="方正仿宋_GBK" w:cs="方正仿宋_GBK"/>
          <w:color w:val="000000"/>
          <w:sz w:val="33"/>
          <w:szCs w:val="33"/>
        </w:rPr>
        <w:t>两专一兼</w:t>
      </w:r>
      <w:r>
        <w:rPr>
          <w:rFonts w:eastAsia="方正仿宋_GBK"/>
          <w:color w:val="000000"/>
          <w:sz w:val="33"/>
          <w:szCs w:val="33"/>
        </w:rPr>
        <w:t>”</w:t>
      </w:r>
      <w:r>
        <w:rPr>
          <w:rFonts w:hint="eastAsia" w:eastAsia="方正仿宋_GBK" w:cs="方正仿宋_GBK"/>
          <w:color w:val="000000"/>
          <w:sz w:val="33"/>
          <w:szCs w:val="33"/>
        </w:rPr>
        <w:t>。强化实战训练，选派</w:t>
      </w:r>
      <w:r>
        <w:rPr>
          <w:rFonts w:eastAsia="方正仿宋_GBK"/>
          <w:color w:val="000000"/>
          <w:sz w:val="33"/>
          <w:szCs w:val="33"/>
        </w:rPr>
        <w:t>8</w:t>
      </w:r>
      <w:r>
        <w:rPr>
          <w:rFonts w:hint="eastAsia" w:eastAsia="方正仿宋_GBK" w:cs="方正仿宋_GBK"/>
          <w:color w:val="000000"/>
          <w:sz w:val="33"/>
          <w:szCs w:val="33"/>
        </w:rPr>
        <w:t>名机关干部到上级纪委跟班学习实战锻炼，抽调</w:t>
      </w:r>
      <w:r>
        <w:rPr>
          <w:rFonts w:eastAsia="方正仿宋_GBK"/>
          <w:color w:val="000000"/>
          <w:sz w:val="33"/>
          <w:szCs w:val="33"/>
        </w:rPr>
        <w:t>8</w:t>
      </w:r>
      <w:r>
        <w:rPr>
          <w:rFonts w:hint="eastAsia" w:eastAsia="方正仿宋_GBK" w:cs="方正仿宋_GBK"/>
          <w:color w:val="000000"/>
          <w:sz w:val="33"/>
          <w:szCs w:val="33"/>
        </w:rPr>
        <w:t>名镇（街道）纪检监察干部到委机关参与审查调查跟班学习，不断提升干部履职能力。有序推进全员培训，依托攀枝花纪检监察学院举办基层纪检监察干部综合素质提升班，组织</w:t>
      </w:r>
      <w:r>
        <w:rPr>
          <w:rFonts w:eastAsia="方正仿宋_GBK"/>
          <w:color w:val="000000"/>
          <w:sz w:val="33"/>
          <w:szCs w:val="33"/>
        </w:rPr>
        <w:t>49</w:t>
      </w:r>
      <w:r>
        <w:rPr>
          <w:rFonts w:hint="eastAsia" w:eastAsia="方正仿宋_GBK" w:cs="方正仿宋_GBK"/>
          <w:color w:val="000000"/>
          <w:sz w:val="33"/>
          <w:szCs w:val="33"/>
        </w:rPr>
        <w:t>名纪检监察干部开展为期</w:t>
      </w:r>
      <w:r>
        <w:rPr>
          <w:rFonts w:eastAsia="方正仿宋_GBK"/>
          <w:color w:val="000000"/>
          <w:sz w:val="33"/>
          <w:szCs w:val="33"/>
        </w:rPr>
        <w:t>1</w:t>
      </w:r>
      <w:r>
        <w:rPr>
          <w:rFonts w:hint="eastAsia" w:eastAsia="方正仿宋_GBK" w:cs="方正仿宋_GBK"/>
          <w:color w:val="000000"/>
          <w:sz w:val="33"/>
          <w:szCs w:val="33"/>
        </w:rPr>
        <w:t>周培训，全员培训率已达</w:t>
      </w:r>
      <w:r>
        <w:rPr>
          <w:rFonts w:eastAsia="方正仿宋_GBK"/>
          <w:color w:val="000000"/>
          <w:sz w:val="33"/>
          <w:szCs w:val="33"/>
        </w:rPr>
        <w:t>100%</w:t>
      </w:r>
      <w:r>
        <w:rPr>
          <w:rFonts w:hint="eastAsia" w:eastAsia="方正仿宋_GBK" w:cs="方正仿宋_GBK"/>
          <w:color w:val="000000"/>
          <w:sz w:val="33"/>
          <w:szCs w:val="33"/>
        </w:rPr>
        <w:t>。加大干部培养力度，推荐</w:t>
      </w:r>
      <w:r>
        <w:rPr>
          <w:rFonts w:eastAsia="方正仿宋_GBK"/>
          <w:color w:val="000000"/>
          <w:sz w:val="33"/>
          <w:szCs w:val="33"/>
        </w:rPr>
        <w:t>2</w:t>
      </w:r>
      <w:r>
        <w:rPr>
          <w:rFonts w:hint="eastAsia" w:eastAsia="方正仿宋_GBK" w:cs="方正仿宋_GBK"/>
          <w:color w:val="000000"/>
          <w:sz w:val="33"/>
          <w:szCs w:val="33"/>
        </w:rPr>
        <w:t>名干部挂职，提拔交流和职级晋升</w:t>
      </w:r>
      <w:r>
        <w:rPr>
          <w:rFonts w:eastAsia="方正仿宋_GBK"/>
          <w:color w:val="000000"/>
          <w:sz w:val="33"/>
          <w:szCs w:val="33"/>
        </w:rPr>
        <w:t>15</w:t>
      </w:r>
      <w:r>
        <w:rPr>
          <w:rFonts w:hint="eastAsia" w:eastAsia="方正仿宋_GBK" w:cs="方正仿宋_GBK"/>
          <w:color w:val="000000"/>
          <w:sz w:val="33"/>
          <w:szCs w:val="33"/>
        </w:rPr>
        <w:t>人。加强对干部的严格管理和关心厚爱，组织邀请</w:t>
      </w:r>
      <w:r>
        <w:rPr>
          <w:rFonts w:eastAsia="方正仿宋_GBK"/>
          <w:color w:val="000000"/>
          <w:sz w:val="33"/>
          <w:szCs w:val="33"/>
        </w:rPr>
        <w:t>20</w:t>
      </w:r>
      <w:r>
        <w:rPr>
          <w:rFonts w:hint="eastAsia" w:eastAsia="方正仿宋_GBK" w:cs="方正仿宋_GBK"/>
          <w:color w:val="000000"/>
          <w:sz w:val="33"/>
          <w:szCs w:val="33"/>
        </w:rPr>
        <w:t>余名纪检监察干部家属代表开展廉政集体家访活动，班子成员利用下班时间到分管干部家中家访，深入了解干部思想、工作和生活情况，听取干部及其家属意见建议，做好廉政提醒，把组织的关心关爱落到实处。</w:t>
      </w:r>
      <w:r>
        <w:rPr>
          <w:rFonts w:hint="eastAsia" w:eastAsia="方正黑体_GBK" w:cs="方正黑体_GBK"/>
          <w:color w:val="000000"/>
          <w:sz w:val="33"/>
          <w:szCs w:val="33"/>
        </w:rPr>
        <w:t>特色亮点工作：</w:t>
      </w:r>
      <w:r>
        <w:rPr>
          <w:rFonts w:eastAsia="方正黑体_GBK"/>
          <w:color w:val="000000"/>
          <w:sz w:val="33"/>
          <w:szCs w:val="33"/>
        </w:rPr>
        <w:t>1.</w:t>
      </w:r>
      <w:r>
        <w:rPr>
          <w:rFonts w:hint="eastAsia" w:eastAsia="方正楷体_GBK" w:cs="方正楷体_GBK"/>
          <w:b/>
          <w:bCs/>
          <w:color w:val="000000"/>
          <w:sz w:val="33"/>
          <w:szCs w:val="33"/>
        </w:rPr>
        <w:t>与云南省华坪县纪委监委共建跨省协作机制。</w:t>
      </w:r>
      <w:r>
        <w:rPr>
          <w:rFonts w:hint="eastAsia" w:eastAsia="方正仿宋_GBK" w:cs="方正仿宋_GBK"/>
          <w:color w:val="000000"/>
          <w:sz w:val="33"/>
          <w:szCs w:val="33"/>
        </w:rPr>
        <w:t>今年</w:t>
      </w:r>
      <w:r>
        <w:rPr>
          <w:rFonts w:eastAsia="方正仿宋_GBK"/>
          <w:color w:val="000000"/>
          <w:sz w:val="33"/>
          <w:szCs w:val="33"/>
        </w:rPr>
        <w:t>3</w:t>
      </w:r>
      <w:r>
        <w:rPr>
          <w:rFonts w:hint="eastAsia" w:eastAsia="方正仿宋_GBK" w:cs="方正仿宋_GBK"/>
          <w:color w:val="000000"/>
          <w:sz w:val="33"/>
          <w:szCs w:val="33"/>
        </w:rPr>
        <w:t>月，与云南省丽江市华坪县纪委监委签订了《关于建立工作协作机制的意见》，建立了跨省纪检协作机制，进一步推动金沙江区域</w:t>
      </w:r>
      <w:r>
        <w:rPr>
          <w:rFonts w:eastAsia="方正仿宋_GBK"/>
          <w:color w:val="000000"/>
          <w:sz w:val="33"/>
          <w:szCs w:val="33"/>
        </w:rPr>
        <w:t>“</w:t>
      </w:r>
      <w:r>
        <w:rPr>
          <w:rFonts w:hint="eastAsia" w:eastAsia="方正仿宋_GBK" w:cs="方正仿宋_GBK"/>
          <w:color w:val="000000"/>
          <w:sz w:val="33"/>
          <w:szCs w:val="33"/>
        </w:rPr>
        <w:t>中圈</w:t>
      </w:r>
      <w:r>
        <w:rPr>
          <w:rFonts w:eastAsia="方正仿宋_GBK"/>
          <w:color w:val="000000"/>
          <w:sz w:val="33"/>
          <w:szCs w:val="33"/>
        </w:rPr>
        <w:t>”</w:t>
      </w:r>
      <w:r>
        <w:rPr>
          <w:rFonts w:hint="eastAsia" w:eastAsia="方正仿宋_GBK" w:cs="方正仿宋_GBK"/>
          <w:color w:val="000000"/>
          <w:sz w:val="33"/>
          <w:szCs w:val="33"/>
        </w:rPr>
        <w:t>纪检监察工作交流，结合生态环境保护、常态化疫情防控、森林草原防灭火等专项工作开展联动监督</w:t>
      </w:r>
      <w:r>
        <w:rPr>
          <w:rFonts w:eastAsia="方正仿宋_GBK"/>
          <w:color w:val="000000"/>
          <w:sz w:val="33"/>
          <w:szCs w:val="33"/>
        </w:rPr>
        <w:t>2</w:t>
      </w:r>
      <w:r>
        <w:rPr>
          <w:rFonts w:hint="eastAsia" w:eastAsia="方正仿宋_GBK" w:cs="方正仿宋_GBK"/>
          <w:color w:val="000000"/>
          <w:sz w:val="33"/>
          <w:szCs w:val="33"/>
        </w:rPr>
        <w:t>次，协同调研</w:t>
      </w:r>
      <w:r>
        <w:rPr>
          <w:rFonts w:eastAsia="方正仿宋_GBK"/>
          <w:color w:val="000000"/>
          <w:sz w:val="33"/>
          <w:szCs w:val="33"/>
        </w:rPr>
        <w:t>2</w:t>
      </w:r>
      <w:r>
        <w:rPr>
          <w:rFonts w:hint="eastAsia" w:eastAsia="方正仿宋_GBK" w:cs="方正仿宋_GBK"/>
          <w:color w:val="000000"/>
          <w:sz w:val="33"/>
          <w:szCs w:val="33"/>
        </w:rPr>
        <w:t>次，主要做法被中央纪委、国家监委网站宣传报道。今年</w:t>
      </w:r>
      <w:r>
        <w:rPr>
          <w:rFonts w:eastAsia="方正仿宋_GBK"/>
          <w:color w:val="000000"/>
          <w:sz w:val="33"/>
          <w:szCs w:val="33"/>
        </w:rPr>
        <w:t>11</w:t>
      </w:r>
      <w:r>
        <w:rPr>
          <w:rFonts w:hint="eastAsia" w:eastAsia="方正仿宋_GBK" w:cs="方正仿宋_GBK"/>
          <w:color w:val="000000"/>
          <w:sz w:val="33"/>
          <w:szCs w:val="33"/>
        </w:rPr>
        <w:t>月，与华坪县纪委监委在华坪女子高级中学开展了</w:t>
      </w:r>
      <w:r>
        <w:rPr>
          <w:rFonts w:eastAsia="方正仿宋_GBK"/>
          <w:color w:val="000000"/>
          <w:sz w:val="33"/>
          <w:szCs w:val="33"/>
        </w:rPr>
        <w:t>“</w:t>
      </w:r>
      <w:r>
        <w:rPr>
          <w:rFonts w:hint="eastAsia" w:eastAsia="方正仿宋_GBK" w:cs="方正仿宋_GBK"/>
          <w:color w:val="000000"/>
          <w:sz w:val="33"/>
          <w:szCs w:val="33"/>
        </w:rPr>
        <w:t>听党话、感党恩、跟党走</w:t>
      </w:r>
      <w:r>
        <w:rPr>
          <w:rFonts w:eastAsia="方正仿宋_GBK"/>
          <w:color w:val="000000"/>
          <w:sz w:val="33"/>
          <w:szCs w:val="33"/>
        </w:rPr>
        <w:t>”</w:t>
      </w:r>
      <w:r>
        <w:rPr>
          <w:rFonts w:hint="eastAsia" w:eastAsia="方正仿宋_GBK" w:cs="方正仿宋_GBK"/>
          <w:color w:val="000000"/>
          <w:sz w:val="33"/>
          <w:szCs w:val="33"/>
        </w:rPr>
        <w:t>党性教育；与华坪县纪委监委开展了工作交流、业务探讨，相互介绍了本地区及纪委监委基本情况，晾晒了</w:t>
      </w:r>
      <w:r>
        <w:rPr>
          <w:rFonts w:eastAsia="方正仿宋_GBK"/>
          <w:color w:val="000000"/>
          <w:sz w:val="33"/>
          <w:szCs w:val="33"/>
        </w:rPr>
        <w:t>2022</w:t>
      </w:r>
      <w:r>
        <w:rPr>
          <w:rFonts w:hint="eastAsia" w:eastAsia="方正仿宋_GBK" w:cs="方正仿宋_GBK"/>
          <w:color w:val="000000"/>
          <w:sz w:val="33"/>
          <w:szCs w:val="33"/>
        </w:rPr>
        <w:t>年工作情况，探讨了日常监督的方式方法、审查调查的有效做法、干部培养培训及考核激励的有关机制，畅谈了创新工作的深入思考和初步设想，交换了进一步深化跨省纪检协作机制的意见建议，达成了在共建共享廉洁文化基地、联动开展长江流域生态环境监督、深入推动市州共建等方面进一步强化协作的共识。</w:t>
      </w:r>
      <w:r>
        <w:rPr>
          <w:rFonts w:eastAsia="方正仿宋_GBK"/>
          <w:color w:val="000000"/>
          <w:sz w:val="33"/>
          <w:szCs w:val="33"/>
        </w:rPr>
        <w:t>2.</w:t>
      </w:r>
      <w:r>
        <w:rPr>
          <w:rFonts w:hint="eastAsia" w:eastAsia="方正楷体_GBK" w:cs="方正楷体_GBK"/>
          <w:b/>
          <w:bCs/>
          <w:color w:val="000000"/>
          <w:sz w:val="33"/>
          <w:szCs w:val="33"/>
        </w:rPr>
        <w:t>设立阳光廉情工作站延伸基层监督触角。</w:t>
      </w:r>
      <w:r>
        <w:rPr>
          <w:rFonts w:hint="eastAsia" w:eastAsia="方正仿宋_GBK" w:cs="方正仿宋_GBK"/>
          <w:color w:val="000000"/>
          <w:sz w:val="33"/>
          <w:szCs w:val="33"/>
        </w:rPr>
        <w:t>紧盯群众反映强烈的人和事，建立</w:t>
      </w:r>
      <w:r>
        <w:rPr>
          <w:rFonts w:eastAsia="方正仿宋_GBK"/>
          <w:color w:val="000000"/>
          <w:sz w:val="33"/>
          <w:szCs w:val="33"/>
        </w:rPr>
        <w:t>12</w:t>
      </w:r>
      <w:r>
        <w:rPr>
          <w:rFonts w:hint="eastAsia" w:eastAsia="方正仿宋_GBK" w:cs="方正仿宋_GBK"/>
          <w:color w:val="000000"/>
          <w:sz w:val="33"/>
          <w:szCs w:val="33"/>
        </w:rPr>
        <w:t>个阳光廉情工作站，由镇（街道）纪委（纪工委）书记、派驻纪检监察组组长任站长，在区、镇、村三级择优选聘</w:t>
      </w:r>
      <w:r>
        <w:rPr>
          <w:rFonts w:eastAsia="方正仿宋_GBK"/>
          <w:color w:val="000000"/>
          <w:sz w:val="33"/>
          <w:szCs w:val="33"/>
        </w:rPr>
        <w:t>53</w:t>
      </w:r>
      <w:r>
        <w:rPr>
          <w:rFonts w:hint="eastAsia" w:eastAsia="方正仿宋_GBK" w:cs="方正仿宋_GBK"/>
          <w:color w:val="000000"/>
          <w:sz w:val="33"/>
          <w:szCs w:val="33"/>
        </w:rPr>
        <w:t>名廉情员和</w:t>
      </w:r>
      <w:r>
        <w:rPr>
          <w:rFonts w:eastAsia="方正仿宋_GBK"/>
          <w:color w:val="000000"/>
          <w:sz w:val="33"/>
          <w:szCs w:val="33"/>
        </w:rPr>
        <w:t>78</w:t>
      </w:r>
      <w:r>
        <w:rPr>
          <w:rFonts w:hint="eastAsia" w:eastAsia="方正仿宋_GBK" w:cs="方正仿宋_GBK"/>
          <w:color w:val="000000"/>
          <w:sz w:val="33"/>
          <w:szCs w:val="33"/>
        </w:rPr>
        <w:t>名党风政风监督员，负责收集上报民生台账、开展日常监督、受理群众举报等，保障各项惠民富民政策措施落地见效。今年以来，开展监督检查</w:t>
      </w:r>
      <w:r>
        <w:rPr>
          <w:rFonts w:eastAsia="方正仿宋_GBK"/>
          <w:color w:val="000000"/>
          <w:sz w:val="33"/>
          <w:szCs w:val="33"/>
        </w:rPr>
        <w:t>153</w:t>
      </w:r>
      <w:r>
        <w:rPr>
          <w:rFonts w:hint="eastAsia" w:eastAsia="方正仿宋_GBK" w:cs="方正仿宋_GBK"/>
          <w:color w:val="000000"/>
          <w:sz w:val="33"/>
          <w:szCs w:val="33"/>
        </w:rPr>
        <w:t>次，发现并督促整改问题</w:t>
      </w:r>
      <w:r>
        <w:rPr>
          <w:rFonts w:eastAsia="方正仿宋_GBK"/>
          <w:color w:val="000000"/>
          <w:sz w:val="33"/>
          <w:szCs w:val="33"/>
        </w:rPr>
        <w:t>63</w:t>
      </w:r>
      <w:r>
        <w:rPr>
          <w:rFonts w:hint="eastAsia" w:eastAsia="方正仿宋_GBK" w:cs="方正仿宋_GBK"/>
          <w:color w:val="000000"/>
          <w:sz w:val="33"/>
          <w:szCs w:val="33"/>
        </w:rPr>
        <w:t>个，发现党员违法问题</w:t>
      </w:r>
      <w:r>
        <w:rPr>
          <w:rFonts w:eastAsia="方正仿宋_GBK"/>
          <w:color w:val="000000"/>
          <w:sz w:val="33"/>
          <w:szCs w:val="33"/>
        </w:rPr>
        <w:t>6</w:t>
      </w:r>
      <w:r>
        <w:rPr>
          <w:rFonts w:hint="eastAsia" w:eastAsia="方正仿宋_GBK" w:cs="方正仿宋_GBK"/>
          <w:color w:val="000000"/>
          <w:sz w:val="33"/>
          <w:szCs w:val="33"/>
        </w:rPr>
        <w:t>个，有效化解居民诉求</w:t>
      </w:r>
      <w:r>
        <w:rPr>
          <w:rFonts w:eastAsia="方正仿宋_GBK"/>
          <w:color w:val="000000"/>
          <w:sz w:val="33"/>
          <w:szCs w:val="33"/>
        </w:rPr>
        <w:t>11</w:t>
      </w:r>
      <w:r>
        <w:rPr>
          <w:rFonts w:hint="eastAsia" w:eastAsia="方正仿宋_GBK" w:cs="方正仿宋_GBK"/>
          <w:color w:val="000000"/>
          <w:sz w:val="33"/>
          <w:szCs w:val="33"/>
        </w:rPr>
        <w:t>条，做法被《四川纪检监察信息》采编。</w:t>
      </w:r>
      <w:r>
        <w:rPr>
          <w:rFonts w:eastAsia="方正仿宋_GBK"/>
          <w:color w:val="000000"/>
          <w:sz w:val="33"/>
          <w:szCs w:val="33"/>
        </w:rPr>
        <w:t>3.</w:t>
      </w:r>
      <w:r>
        <w:rPr>
          <w:rFonts w:hint="eastAsia" w:eastAsia="方正楷体_GBK" w:cs="方正楷体_GBK"/>
          <w:b/>
          <w:bCs/>
          <w:color w:val="000000"/>
          <w:sz w:val="33"/>
          <w:szCs w:val="33"/>
        </w:rPr>
        <w:t>创新推出</w:t>
      </w:r>
      <w:r>
        <w:rPr>
          <w:rFonts w:eastAsia="方正楷体_GBK"/>
          <w:b/>
          <w:bCs/>
          <w:color w:val="000000"/>
          <w:sz w:val="33"/>
          <w:szCs w:val="33"/>
        </w:rPr>
        <w:t>“</w:t>
      </w:r>
      <w:r>
        <w:rPr>
          <w:rFonts w:hint="eastAsia" w:eastAsia="方正楷体_GBK" w:cs="方正楷体_GBK"/>
          <w:b/>
          <w:bCs/>
          <w:color w:val="000000"/>
          <w:sz w:val="33"/>
          <w:szCs w:val="33"/>
        </w:rPr>
        <w:t>阳光纪检</w:t>
      </w:r>
      <w:r>
        <w:rPr>
          <w:rFonts w:eastAsia="方正楷体_GBK"/>
          <w:b/>
          <w:bCs/>
          <w:color w:val="000000"/>
          <w:sz w:val="33"/>
          <w:szCs w:val="33"/>
        </w:rPr>
        <w:t>·</w:t>
      </w:r>
      <w:r>
        <w:rPr>
          <w:rFonts w:hint="eastAsia" w:eastAsia="方正楷体_GBK" w:cs="方正楷体_GBK"/>
          <w:b/>
          <w:bCs/>
          <w:color w:val="000000"/>
          <w:sz w:val="33"/>
          <w:szCs w:val="33"/>
        </w:rPr>
        <w:t>周三夜学</w:t>
      </w:r>
      <w:r>
        <w:rPr>
          <w:rFonts w:eastAsia="方正楷体_GBK"/>
          <w:b/>
          <w:bCs/>
          <w:color w:val="000000"/>
          <w:sz w:val="33"/>
          <w:szCs w:val="33"/>
        </w:rPr>
        <w:t>”</w:t>
      </w:r>
      <w:r>
        <w:rPr>
          <w:rFonts w:hint="eastAsia" w:eastAsia="方正楷体_GBK" w:cs="方正楷体_GBK"/>
          <w:b/>
          <w:bCs/>
          <w:color w:val="000000"/>
          <w:sz w:val="33"/>
          <w:szCs w:val="33"/>
        </w:rPr>
        <w:t>。</w:t>
      </w:r>
      <w:r>
        <w:rPr>
          <w:rFonts w:hint="eastAsia" w:eastAsia="方正仿宋_GBK" w:cs="方正仿宋_GBK"/>
          <w:color w:val="000000"/>
          <w:sz w:val="33"/>
          <w:szCs w:val="33"/>
        </w:rPr>
        <w:t>印发《关于举办</w:t>
      </w:r>
      <w:r>
        <w:rPr>
          <w:rFonts w:eastAsia="方正仿宋_GBK"/>
          <w:color w:val="000000"/>
          <w:sz w:val="33"/>
          <w:szCs w:val="33"/>
        </w:rPr>
        <w:t>“</w:t>
      </w:r>
      <w:r>
        <w:rPr>
          <w:rFonts w:hint="eastAsia" w:eastAsia="方正仿宋_GBK" w:cs="方正仿宋_GBK"/>
          <w:color w:val="000000"/>
          <w:sz w:val="33"/>
          <w:szCs w:val="33"/>
        </w:rPr>
        <w:t>阳光纪检</w:t>
      </w:r>
      <w:r>
        <w:rPr>
          <w:rFonts w:eastAsia="方正仿宋_GBK"/>
          <w:color w:val="000000"/>
          <w:sz w:val="33"/>
          <w:szCs w:val="33"/>
        </w:rPr>
        <w:t>·</w:t>
      </w:r>
      <w:r>
        <w:rPr>
          <w:rFonts w:hint="eastAsia" w:eastAsia="方正仿宋_GBK" w:cs="方正仿宋_GBK"/>
          <w:color w:val="000000"/>
          <w:sz w:val="33"/>
          <w:szCs w:val="33"/>
        </w:rPr>
        <w:t>周三夜学</w:t>
      </w:r>
      <w:r>
        <w:rPr>
          <w:rFonts w:eastAsia="方正仿宋_GBK"/>
          <w:color w:val="000000"/>
          <w:sz w:val="33"/>
          <w:szCs w:val="33"/>
        </w:rPr>
        <w:t>”</w:t>
      </w:r>
      <w:r>
        <w:rPr>
          <w:rFonts w:hint="eastAsia" w:eastAsia="方正仿宋_GBK" w:cs="方正仿宋_GBK"/>
          <w:color w:val="000000"/>
          <w:sz w:val="33"/>
          <w:szCs w:val="33"/>
        </w:rPr>
        <w:t>培训活动工作方案》，每周三晚</w:t>
      </w:r>
      <w:r>
        <w:rPr>
          <w:rFonts w:eastAsia="方正仿宋_GBK"/>
          <w:color w:val="000000"/>
          <w:sz w:val="33"/>
          <w:szCs w:val="33"/>
        </w:rPr>
        <w:t>18:00-19:00</w:t>
      </w:r>
      <w:r>
        <w:rPr>
          <w:rFonts w:hint="eastAsia" w:eastAsia="方正仿宋_GBK" w:cs="方正仿宋_GBK"/>
          <w:color w:val="000000"/>
          <w:sz w:val="33"/>
          <w:szCs w:val="33"/>
        </w:rPr>
        <w:t>集中学习纪检监察业务知识，统筹学习全区重点行业领域政策法规，全面提升纪检监察干部的综合能力，做法被廉洁四川、《四川日报》、中纪委网站等采编报道，被纳入全市</w:t>
      </w:r>
      <w:r>
        <w:rPr>
          <w:rFonts w:eastAsia="方正仿宋_GBK"/>
          <w:color w:val="000000"/>
          <w:sz w:val="33"/>
          <w:szCs w:val="33"/>
        </w:rPr>
        <w:t>“</w:t>
      </w:r>
      <w:r>
        <w:rPr>
          <w:rFonts w:hint="eastAsia" w:eastAsia="方正仿宋_GBK" w:cs="方正仿宋_GBK"/>
          <w:color w:val="000000"/>
          <w:sz w:val="33"/>
          <w:szCs w:val="33"/>
        </w:rPr>
        <w:t>加强县乡基层党风廉政建设</w:t>
      </w:r>
      <w:r>
        <w:rPr>
          <w:rFonts w:eastAsia="方正仿宋_GBK"/>
          <w:color w:val="000000"/>
          <w:sz w:val="33"/>
          <w:szCs w:val="33"/>
        </w:rPr>
        <w:t>”5</w:t>
      </w:r>
      <w:r>
        <w:rPr>
          <w:rFonts w:hint="eastAsia" w:eastAsia="方正仿宋_GBK" w:cs="方正仿宋_GBK"/>
          <w:color w:val="000000"/>
          <w:sz w:val="33"/>
          <w:szCs w:val="33"/>
        </w:rPr>
        <w:t>个聚焦重点打造特色亮点工作。今年以来，已组织开展</w:t>
      </w:r>
      <w:r>
        <w:rPr>
          <w:rFonts w:eastAsia="方正仿宋_GBK"/>
          <w:color w:val="000000"/>
          <w:sz w:val="33"/>
          <w:szCs w:val="33"/>
        </w:rPr>
        <w:t>25</w:t>
      </w:r>
      <w:r>
        <w:rPr>
          <w:rFonts w:hint="eastAsia" w:eastAsia="方正仿宋_GBK" w:cs="方正仿宋_GBK"/>
          <w:color w:val="000000"/>
          <w:sz w:val="33"/>
          <w:szCs w:val="33"/>
        </w:rPr>
        <w:t>期，培训内容涉及审计监督与纪检监察监督贯通融合、审查调查工作相关问题探讨等，累计培训</w:t>
      </w:r>
      <w:r>
        <w:rPr>
          <w:rFonts w:eastAsia="方正仿宋_GBK"/>
          <w:color w:val="000000"/>
          <w:sz w:val="33"/>
          <w:szCs w:val="33"/>
        </w:rPr>
        <w:t>560</w:t>
      </w:r>
      <w:r>
        <w:rPr>
          <w:rFonts w:hint="eastAsia" w:eastAsia="方正仿宋_GBK" w:cs="方正仿宋_GBK"/>
          <w:color w:val="000000"/>
          <w:sz w:val="33"/>
          <w:szCs w:val="33"/>
        </w:rPr>
        <w:t>余人次。</w:t>
      </w:r>
      <w:r>
        <w:rPr>
          <w:rFonts w:eastAsia="方正仿宋_GBK"/>
          <w:color w:val="000000"/>
          <w:sz w:val="33"/>
          <w:szCs w:val="33"/>
        </w:rPr>
        <w:t>4.</w:t>
      </w:r>
      <w:r>
        <w:rPr>
          <w:rFonts w:hint="eastAsia" w:eastAsia="方正楷体_GBK" w:cs="方正楷体_GBK"/>
          <w:b/>
          <w:bCs/>
          <w:color w:val="000000"/>
          <w:sz w:val="33"/>
          <w:szCs w:val="33"/>
        </w:rPr>
        <w:t>积极推进省级廉洁文化基地打造。</w:t>
      </w:r>
      <w:r>
        <w:rPr>
          <w:rFonts w:hint="eastAsia" w:eastAsia="方正仿宋_GBK" w:cs="方正仿宋_GBK"/>
          <w:color w:val="000000"/>
          <w:sz w:val="33"/>
          <w:szCs w:val="33"/>
        </w:rPr>
        <w:t>整合多方资源，持续推进高家坪</w:t>
      </w:r>
      <w:r>
        <w:rPr>
          <w:rFonts w:eastAsia="方正仿宋_GBK"/>
          <w:color w:val="000000"/>
          <w:sz w:val="33"/>
          <w:szCs w:val="33"/>
        </w:rPr>
        <w:t>“</w:t>
      </w:r>
      <w:r>
        <w:rPr>
          <w:rFonts w:hint="eastAsia" w:eastAsia="方正仿宋_GBK" w:cs="方正仿宋_GBK"/>
          <w:color w:val="000000"/>
          <w:sz w:val="33"/>
          <w:szCs w:val="33"/>
        </w:rPr>
        <w:t>火红年华</w:t>
      </w:r>
      <w:r>
        <w:rPr>
          <w:rFonts w:eastAsia="方正仿宋_GBK"/>
          <w:color w:val="000000"/>
          <w:sz w:val="33"/>
          <w:szCs w:val="33"/>
        </w:rPr>
        <w:t>”</w:t>
      </w:r>
      <w:r>
        <w:rPr>
          <w:rFonts w:hint="eastAsia" w:eastAsia="方正仿宋_GBK" w:cs="方正仿宋_GBK"/>
          <w:color w:val="000000"/>
          <w:sz w:val="33"/>
          <w:szCs w:val="33"/>
        </w:rPr>
        <w:t>廉洁文化教育基地打造。通过与华坪县纪委监委跨区域协作、与辖区企业纪企共建，与廉政瞭望杂志社充分沟通，积极争取省、市纪委监委意见支持，聚力打造高家坪</w:t>
      </w:r>
      <w:r>
        <w:rPr>
          <w:rFonts w:eastAsia="方正仿宋_GBK"/>
          <w:color w:val="000000"/>
          <w:sz w:val="33"/>
          <w:szCs w:val="33"/>
        </w:rPr>
        <w:t>“</w:t>
      </w:r>
      <w:r>
        <w:rPr>
          <w:rFonts w:hint="eastAsia" w:eastAsia="方正仿宋_GBK" w:cs="方正仿宋_GBK"/>
          <w:color w:val="000000"/>
          <w:sz w:val="33"/>
          <w:szCs w:val="33"/>
        </w:rPr>
        <w:t>火红年华</w:t>
      </w:r>
      <w:r>
        <w:rPr>
          <w:rFonts w:eastAsia="方正仿宋_GBK"/>
          <w:color w:val="000000"/>
          <w:sz w:val="33"/>
          <w:szCs w:val="33"/>
        </w:rPr>
        <w:t>”</w:t>
      </w:r>
      <w:r>
        <w:rPr>
          <w:rFonts w:hint="eastAsia" w:eastAsia="方正仿宋_GBK" w:cs="方正仿宋_GBK"/>
          <w:color w:val="000000"/>
          <w:sz w:val="33"/>
          <w:szCs w:val="33"/>
        </w:rPr>
        <w:t>廉洁文化教育基地，力争在今年年底完成，申报省级廉洁文化教育基地，进一步增强廉洁文化在西区的渗透力、在全市的吸引力和辐射周边的影响力，为深耕金沙江区域</w:t>
      </w:r>
      <w:r>
        <w:rPr>
          <w:rFonts w:eastAsia="方正仿宋_GBK"/>
          <w:color w:val="000000"/>
          <w:sz w:val="33"/>
          <w:szCs w:val="33"/>
        </w:rPr>
        <w:t>“</w:t>
      </w:r>
      <w:r>
        <w:rPr>
          <w:rFonts w:hint="eastAsia" w:eastAsia="方正仿宋_GBK" w:cs="方正仿宋_GBK"/>
          <w:color w:val="000000"/>
          <w:sz w:val="33"/>
          <w:szCs w:val="33"/>
        </w:rPr>
        <w:t>中圈</w:t>
      </w:r>
      <w:r>
        <w:rPr>
          <w:rFonts w:eastAsia="方正仿宋_GBK"/>
          <w:color w:val="000000"/>
          <w:sz w:val="33"/>
          <w:szCs w:val="33"/>
        </w:rPr>
        <w:t>”</w:t>
      </w:r>
      <w:r>
        <w:rPr>
          <w:rFonts w:hint="eastAsia" w:eastAsia="方正仿宋_GBK" w:cs="方正仿宋_GBK"/>
          <w:color w:val="000000"/>
          <w:sz w:val="33"/>
          <w:szCs w:val="33"/>
        </w:rPr>
        <w:t>、进一步推动</w:t>
      </w:r>
      <w:r>
        <w:rPr>
          <w:rFonts w:eastAsia="方正仿宋_GBK"/>
          <w:color w:val="000000"/>
          <w:sz w:val="33"/>
          <w:szCs w:val="33"/>
        </w:rPr>
        <w:t>“</w:t>
      </w:r>
      <w:r>
        <w:rPr>
          <w:rFonts w:hint="eastAsia" w:eastAsia="方正仿宋_GBK" w:cs="方正仿宋_GBK"/>
          <w:color w:val="000000"/>
          <w:sz w:val="33"/>
          <w:szCs w:val="33"/>
        </w:rPr>
        <w:t>阳光纪检</w:t>
      </w:r>
      <w:r>
        <w:rPr>
          <w:rFonts w:eastAsia="方正仿宋_GBK"/>
          <w:color w:val="000000"/>
          <w:sz w:val="33"/>
          <w:szCs w:val="33"/>
        </w:rPr>
        <w:t>”</w:t>
      </w:r>
      <w:r>
        <w:rPr>
          <w:rFonts w:hint="eastAsia" w:eastAsia="方正仿宋_GBK" w:cs="方正仿宋_GBK"/>
          <w:color w:val="000000"/>
          <w:sz w:val="33"/>
          <w:szCs w:val="33"/>
        </w:rPr>
        <w:t>贡献西区纪委监委力量。</w:t>
      </w:r>
      <w:r>
        <w:rPr>
          <w:rFonts w:eastAsia="方正仿宋_GBK"/>
          <w:color w:val="000000"/>
          <w:sz w:val="33"/>
          <w:szCs w:val="33"/>
        </w:rPr>
        <w:t xml:space="preserve"> 5.</w:t>
      </w:r>
      <w:r>
        <w:rPr>
          <w:rFonts w:hint="eastAsia" w:eastAsia="方正楷体_GBK" w:cs="方正楷体_GBK"/>
          <w:b/>
          <w:bCs/>
          <w:color w:val="000000"/>
          <w:sz w:val="33"/>
          <w:szCs w:val="33"/>
        </w:rPr>
        <w:t>立项监督办</w:t>
      </w:r>
      <w:r>
        <w:rPr>
          <w:rFonts w:eastAsia="方正楷体_GBK"/>
          <w:b/>
          <w:bCs/>
          <w:color w:val="000000"/>
          <w:sz w:val="33"/>
          <w:szCs w:val="33"/>
        </w:rPr>
        <w:t>“</w:t>
      </w:r>
      <w:r>
        <w:rPr>
          <w:rFonts w:hint="eastAsia" w:eastAsia="方正楷体_GBK" w:cs="方正楷体_GBK"/>
          <w:b/>
          <w:bCs/>
          <w:color w:val="000000"/>
          <w:sz w:val="33"/>
          <w:szCs w:val="33"/>
        </w:rPr>
        <w:t>十</w:t>
      </w:r>
      <w:r>
        <w:rPr>
          <w:rFonts w:eastAsia="方正楷体_GBK"/>
          <w:b/>
          <w:bCs/>
          <w:color w:val="000000"/>
          <w:sz w:val="33"/>
          <w:szCs w:val="33"/>
        </w:rPr>
        <w:t>”</w:t>
      </w:r>
      <w:r>
        <w:rPr>
          <w:rFonts w:hint="eastAsia" w:eastAsia="方正楷体_GBK" w:cs="方正楷体_GBK"/>
          <w:b/>
          <w:bCs/>
          <w:color w:val="000000"/>
          <w:sz w:val="33"/>
          <w:szCs w:val="33"/>
        </w:rPr>
        <w:t>事为民纾困解难。</w:t>
      </w:r>
      <w:r>
        <w:rPr>
          <w:rFonts w:hint="eastAsia" w:eastAsia="方正仿宋_GBK" w:cs="方正仿宋_GBK"/>
          <w:color w:val="000000"/>
          <w:sz w:val="33"/>
          <w:szCs w:val="33"/>
        </w:rPr>
        <w:t>在全区范围内开展</w:t>
      </w:r>
      <w:r>
        <w:rPr>
          <w:rFonts w:eastAsia="方正仿宋_GBK"/>
          <w:color w:val="000000"/>
          <w:sz w:val="33"/>
          <w:szCs w:val="33"/>
        </w:rPr>
        <w:t>“</w:t>
      </w:r>
      <w:r>
        <w:rPr>
          <w:rFonts w:hint="eastAsia" w:eastAsia="方正仿宋_GBK" w:cs="方正仿宋_GBK"/>
          <w:color w:val="000000"/>
          <w:sz w:val="33"/>
          <w:szCs w:val="33"/>
        </w:rPr>
        <w:t>阳光纪检</w:t>
      </w:r>
      <w:r>
        <w:rPr>
          <w:rFonts w:eastAsia="方正仿宋_GBK"/>
          <w:color w:val="000000"/>
          <w:sz w:val="33"/>
          <w:szCs w:val="33"/>
        </w:rPr>
        <w:t>•</w:t>
      </w:r>
      <w:r>
        <w:rPr>
          <w:rFonts w:hint="eastAsia" w:eastAsia="方正仿宋_GBK" w:cs="方正仿宋_GBK"/>
          <w:color w:val="000000"/>
          <w:sz w:val="33"/>
          <w:szCs w:val="33"/>
        </w:rPr>
        <w:t>我为群众办</w:t>
      </w:r>
      <w:r>
        <w:rPr>
          <w:rFonts w:eastAsia="方正仿宋_GBK"/>
          <w:color w:val="000000"/>
          <w:sz w:val="33"/>
          <w:szCs w:val="33"/>
        </w:rPr>
        <w:t>‘</w:t>
      </w:r>
      <w:r>
        <w:rPr>
          <w:rFonts w:hint="eastAsia" w:eastAsia="方正仿宋_GBK" w:cs="方正仿宋_GBK"/>
          <w:color w:val="000000"/>
          <w:sz w:val="33"/>
          <w:szCs w:val="33"/>
        </w:rPr>
        <w:t>十</w:t>
      </w:r>
      <w:r>
        <w:rPr>
          <w:rFonts w:eastAsia="方正仿宋_GBK"/>
          <w:color w:val="000000"/>
          <w:sz w:val="33"/>
          <w:szCs w:val="33"/>
        </w:rPr>
        <w:t>’</w:t>
      </w:r>
      <w:r>
        <w:rPr>
          <w:rFonts w:hint="eastAsia" w:eastAsia="方正仿宋_GBK" w:cs="方正仿宋_GBK"/>
          <w:color w:val="000000"/>
          <w:sz w:val="33"/>
          <w:szCs w:val="33"/>
        </w:rPr>
        <w:t>事专项监督</w:t>
      </w:r>
      <w:r>
        <w:rPr>
          <w:rFonts w:eastAsia="方正仿宋_GBK"/>
          <w:color w:val="000000"/>
          <w:sz w:val="33"/>
          <w:szCs w:val="33"/>
        </w:rPr>
        <w:t>”</w:t>
      </w:r>
      <w:r>
        <w:rPr>
          <w:rFonts w:hint="eastAsia" w:eastAsia="方正仿宋_GBK" w:cs="方正仿宋_GBK"/>
          <w:color w:val="000000"/>
          <w:sz w:val="33"/>
          <w:szCs w:val="33"/>
        </w:rPr>
        <w:t>，通过组建阳光廉情工作站、召开阳光问廉坝坝会，及时掌握基层廉情民意，立项监督民生实事，切实解决群众</w:t>
      </w:r>
      <w:r>
        <w:rPr>
          <w:rFonts w:eastAsia="方正仿宋_GBK"/>
          <w:color w:val="000000"/>
          <w:sz w:val="33"/>
          <w:szCs w:val="33"/>
        </w:rPr>
        <w:t>“</w:t>
      </w:r>
      <w:r>
        <w:rPr>
          <w:rFonts w:hint="eastAsia" w:eastAsia="方正仿宋_GBK" w:cs="方正仿宋_GBK"/>
          <w:color w:val="000000"/>
          <w:sz w:val="33"/>
          <w:szCs w:val="33"/>
        </w:rPr>
        <w:t>急难愁盼</w:t>
      </w:r>
      <w:r>
        <w:rPr>
          <w:rFonts w:eastAsia="方正仿宋_GBK"/>
          <w:color w:val="000000"/>
          <w:sz w:val="33"/>
          <w:szCs w:val="33"/>
        </w:rPr>
        <w:t>”</w:t>
      </w:r>
      <w:r>
        <w:rPr>
          <w:rFonts w:hint="eastAsia" w:eastAsia="方正仿宋_GBK" w:cs="方正仿宋_GBK"/>
          <w:color w:val="000000"/>
          <w:sz w:val="33"/>
          <w:szCs w:val="33"/>
        </w:rPr>
        <w:t>问题。入户走访</w:t>
      </w:r>
      <w:r>
        <w:rPr>
          <w:rFonts w:eastAsia="方正仿宋_GBK"/>
          <w:color w:val="000000"/>
          <w:sz w:val="33"/>
          <w:szCs w:val="33"/>
        </w:rPr>
        <w:t>50</w:t>
      </w:r>
      <w:r>
        <w:rPr>
          <w:rFonts w:hint="eastAsia" w:eastAsia="方正仿宋_GBK" w:cs="方正仿宋_GBK"/>
          <w:color w:val="000000"/>
          <w:sz w:val="33"/>
          <w:szCs w:val="33"/>
        </w:rPr>
        <w:t>人次，组织</w:t>
      </w:r>
      <w:r>
        <w:rPr>
          <w:rFonts w:eastAsia="方正仿宋_GBK"/>
          <w:color w:val="000000"/>
          <w:sz w:val="33"/>
          <w:szCs w:val="33"/>
        </w:rPr>
        <w:t>21</w:t>
      </w:r>
      <w:r>
        <w:rPr>
          <w:rFonts w:hint="eastAsia" w:eastAsia="方正仿宋_GBK" w:cs="方正仿宋_GBK"/>
          <w:color w:val="000000"/>
          <w:sz w:val="33"/>
          <w:szCs w:val="33"/>
        </w:rPr>
        <w:t>个村（社区）召开阳光问廉坝坝会，参与群众（居民代表）</w:t>
      </w:r>
      <w:r>
        <w:rPr>
          <w:rFonts w:eastAsia="方正仿宋_GBK"/>
          <w:color w:val="000000"/>
          <w:sz w:val="33"/>
          <w:szCs w:val="33"/>
        </w:rPr>
        <w:t>400</w:t>
      </w:r>
      <w:r>
        <w:rPr>
          <w:rFonts w:hint="eastAsia" w:eastAsia="方正仿宋_GBK" w:cs="方正仿宋_GBK"/>
          <w:color w:val="000000"/>
          <w:sz w:val="33"/>
          <w:szCs w:val="33"/>
        </w:rPr>
        <w:t>余人，收集群众</w:t>
      </w:r>
      <w:r>
        <w:rPr>
          <w:rFonts w:eastAsia="方正仿宋_GBK"/>
          <w:color w:val="000000"/>
          <w:sz w:val="33"/>
          <w:szCs w:val="33"/>
        </w:rPr>
        <w:t>“</w:t>
      </w:r>
      <w:r>
        <w:rPr>
          <w:rFonts w:hint="eastAsia" w:eastAsia="方正仿宋_GBK" w:cs="方正仿宋_GBK"/>
          <w:color w:val="000000"/>
          <w:sz w:val="33"/>
          <w:szCs w:val="33"/>
        </w:rPr>
        <w:t>急难愁盼</w:t>
      </w:r>
      <w:r>
        <w:rPr>
          <w:rFonts w:eastAsia="方正仿宋_GBK"/>
          <w:color w:val="000000"/>
          <w:sz w:val="33"/>
          <w:szCs w:val="33"/>
        </w:rPr>
        <w:t>”</w:t>
      </w:r>
      <w:r>
        <w:rPr>
          <w:rFonts w:hint="eastAsia" w:eastAsia="方正仿宋_GBK" w:cs="方正仿宋_GBK"/>
          <w:color w:val="000000"/>
          <w:sz w:val="33"/>
          <w:szCs w:val="33"/>
        </w:rPr>
        <w:t>问题</w:t>
      </w:r>
      <w:r>
        <w:rPr>
          <w:rFonts w:eastAsia="方正仿宋_GBK"/>
          <w:color w:val="000000"/>
          <w:sz w:val="33"/>
          <w:szCs w:val="33"/>
        </w:rPr>
        <w:t>156</w:t>
      </w:r>
      <w:r>
        <w:rPr>
          <w:rFonts w:hint="eastAsia" w:eastAsia="方正仿宋_GBK" w:cs="方正仿宋_GBK"/>
          <w:color w:val="000000"/>
          <w:sz w:val="33"/>
          <w:szCs w:val="33"/>
        </w:rPr>
        <w:t>个，已协调解决问题</w:t>
      </w:r>
      <w:r>
        <w:rPr>
          <w:rFonts w:eastAsia="方正仿宋_GBK"/>
          <w:color w:val="000000"/>
          <w:sz w:val="33"/>
          <w:szCs w:val="33"/>
        </w:rPr>
        <w:t>108</w:t>
      </w:r>
      <w:r>
        <w:rPr>
          <w:rFonts w:hint="eastAsia" w:eastAsia="方正仿宋_GBK" w:cs="方正仿宋_GBK"/>
          <w:color w:val="000000"/>
          <w:sz w:val="33"/>
          <w:szCs w:val="33"/>
        </w:rPr>
        <w:t>个。印发《关于立项监督十件群众</w:t>
      </w:r>
      <w:r>
        <w:rPr>
          <w:rFonts w:eastAsia="方正仿宋_GBK"/>
          <w:color w:val="000000"/>
          <w:sz w:val="33"/>
          <w:szCs w:val="33"/>
        </w:rPr>
        <w:t>“</w:t>
      </w:r>
      <w:r>
        <w:rPr>
          <w:rFonts w:hint="eastAsia" w:eastAsia="方正仿宋_GBK" w:cs="方正仿宋_GBK"/>
          <w:color w:val="000000"/>
          <w:sz w:val="33"/>
          <w:szCs w:val="33"/>
        </w:rPr>
        <w:t>急难愁盼</w:t>
      </w:r>
      <w:r>
        <w:rPr>
          <w:rFonts w:eastAsia="方正仿宋_GBK"/>
          <w:color w:val="000000"/>
          <w:sz w:val="33"/>
          <w:szCs w:val="33"/>
        </w:rPr>
        <w:t>”</w:t>
      </w:r>
      <w:r>
        <w:rPr>
          <w:rFonts w:hint="eastAsia" w:eastAsia="方正仿宋_GBK" w:cs="方正仿宋_GBK"/>
          <w:color w:val="000000"/>
          <w:sz w:val="33"/>
          <w:szCs w:val="33"/>
        </w:rPr>
        <w:t>问题及民生实事的通知》，确定格里坪镇大水井村</w:t>
      </w:r>
      <w:r>
        <w:rPr>
          <w:rFonts w:eastAsia="方正仿宋_GBK"/>
          <w:color w:val="000000"/>
          <w:sz w:val="33"/>
          <w:szCs w:val="33"/>
        </w:rPr>
        <w:t>60</w:t>
      </w:r>
      <w:r>
        <w:rPr>
          <w:rFonts w:hint="eastAsia" w:eastAsia="方正仿宋_GBK" w:cs="方正仿宋_GBK"/>
          <w:color w:val="000000"/>
          <w:sz w:val="33"/>
          <w:szCs w:val="33"/>
        </w:rPr>
        <w:t>余户村民饮水难等</w:t>
      </w:r>
      <w:r>
        <w:rPr>
          <w:rFonts w:eastAsia="方正仿宋_GBK"/>
          <w:color w:val="000000"/>
          <w:sz w:val="33"/>
          <w:szCs w:val="33"/>
        </w:rPr>
        <w:t>11</w:t>
      </w:r>
      <w:r>
        <w:rPr>
          <w:rFonts w:hint="eastAsia" w:eastAsia="方正仿宋_GBK" w:cs="方正仿宋_GBK"/>
          <w:color w:val="000000"/>
          <w:sz w:val="33"/>
          <w:szCs w:val="33"/>
        </w:rPr>
        <w:t>项民生实事，明确</w:t>
      </w:r>
      <w:r>
        <w:rPr>
          <w:rFonts w:eastAsia="方正仿宋_GBK"/>
          <w:color w:val="000000"/>
          <w:sz w:val="33"/>
          <w:szCs w:val="33"/>
        </w:rPr>
        <w:t>7</w:t>
      </w:r>
      <w:r>
        <w:rPr>
          <w:rFonts w:hint="eastAsia" w:eastAsia="方正仿宋_GBK" w:cs="方正仿宋_GBK"/>
          <w:color w:val="000000"/>
          <w:sz w:val="33"/>
          <w:szCs w:val="33"/>
        </w:rPr>
        <w:t>个具体牵头单位，建立每月跟踪督导、季度汇总分析、定期动态更新机制，实行清单式管理、挂账式督办，通过</w:t>
      </w:r>
      <w:r>
        <w:rPr>
          <w:rFonts w:eastAsia="方正仿宋_GBK"/>
          <w:color w:val="000000"/>
          <w:sz w:val="33"/>
          <w:szCs w:val="33"/>
        </w:rPr>
        <w:t>“</w:t>
      </w:r>
      <w:r>
        <w:rPr>
          <w:rFonts w:hint="eastAsia" w:eastAsia="方正仿宋_GBK" w:cs="方正仿宋_GBK"/>
          <w:color w:val="000000"/>
          <w:sz w:val="33"/>
          <w:szCs w:val="33"/>
        </w:rPr>
        <w:t>室组地</w:t>
      </w:r>
      <w:r>
        <w:rPr>
          <w:rFonts w:eastAsia="方正仿宋_GBK"/>
          <w:color w:val="000000"/>
          <w:sz w:val="33"/>
          <w:szCs w:val="33"/>
        </w:rPr>
        <w:t>”</w:t>
      </w:r>
      <w:r>
        <w:rPr>
          <w:rFonts w:hint="eastAsia" w:eastAsia="方正仿宋_GBK" w:cs="方正仿宋_GBK"/>
          <w:color w:val="000000"/>
          <w:sz w:val="33"/>
          <w:szCs w:val="33"/>
        </w:rPr>
        <w:t>联动、片区协作等方式强化监督推动落实，</w:t>
      </w:r>
      <w:r>
        <w:rPr>
          <w:rFonts w:eastAsia="方正仿宋_GBK"/>
          <w:color w:val="000000"/>
          <w:sz w:val="33"/>
          <w:szCs w:val="33"/>
        </w:rPr>
        <w:t>11</w:t>
      </w:r>
      <w:r>
        <w:rPr>
          <w:rFonts w:hint="eastAsia" w:eastAsia="方正仿宋_GBK" w:cs="方正仿宋_GBK"/>
          <w:color w:val="000000"/>
          <w:sz w:val="33"/>
          <w:szCs w:val="33"/>
        </w:rPr>
        <w:t>项实事已完成</w:t>
      </w:r>
      <w:r>
        <w:rPr>
          <w:rFonts w:eastAsia="方正仿宋_GBK"/>
          <w:color w:val="000000"/>
          <w:sz w:val="33"/>
          <w:szCs w:val="33"/>
        </w:rPr>
        <w:t>3</w:t>
      </w:r>
      <w:r>
        <w:rPr>
          <w:rFonts w:hint="eastAsia" w:eastAsia="方正仿宋_GBK" w:cs="方正仿宋_GBK"/>
          <w:color w:val="000000"/>
          <w:sz w:val="33"/>
          <w:szCs w:val="33"/>
        </w:rPr>
        <w:t>项。</w:t>
      </w:r>
    </w:p>
    <w:p>
      <w:pPr>
        <w:widowControl/>
        <w:adjustRightInd w:val="0"/>
        <w:snapToGrid w:val="0"/>
        <w:spacing w:line="560" w:lineRule="exact"/>
        <w:ind w:firstLine="643" w:firstLineChars="200"/>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pPr>
        <w:spacing w:line="560" w:lineRule="exact"/>
        <w:rPr>
          <w:rFonts w:eastAsia="方正仿宋_GBK" w:cs="方正仿宋_GBK"/>
          <w:color w:val="000000"/>
          <w:sz w:val="33"/>
          <w:szCs w:val="33"/>
        </w:rPr>
      </w:pPr>
      <w:r>
        <w:rPr>
          <w:rFonts w:hint="eastAsia" w:eastAsia="方正仿宋_GBK" w:cs="方正仿宋_GBK"/>
          <w:color w:val="000000"/>
          <w:sz w:val="33"/>
          <w:szCs w:val="33"/>
        </w:rPr>
        <w:t xml:space="preserve">    保障纪检监察机关正常运行，确保人员基本支出经费，项目正常开展，完成市、区年初下达各项工作目标任务。</w:t>
      </w:r>
    </w:p>
    <w:p>
      <w:pPr>
        <w:widowControl/>
        <w:adjustRightInd w:val="0"/>
        <w:snapToGrid w:val="0"/>
        <w:spacing w:line="560"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二、部门资金收支情况</w:t>
      </w:r>
    </w:p>
    <w:p>
      <w:pPr>
        <w:widowControl/>
        <w:adjustRightInd w:val="0"/>
        <w:snapToGrid w:val="0"/>
        <w:spacing w:line="560" w:lineRule="exact"/>
        <w:ind w:firstLine="643" w:firstLineChars="200"/>
        <w:jc w:val="left"/>
        <w:rPr>
          <w:rFonts w:ascii="楷体_GB2312" w:hAnsi="楷体_GB2312" w:eastAsia="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widowControl/>
        <w:adjustRightInd w:val="0"/>
        <w:snapToGrid w:val="0"/>
        <w:spacing w:line="560" w:lineRule="exact"/>
        <w:ind w:firstLine="640" w:firstLineChars="200"/>
        <w:jc w:val="left"/>
        <w:rPr>
          <w:rFonts w:ascii="仿宋_GB2312" w:hAnsi="仿宋_GB2312" w:eastAsia="仿宋_GB2312"/>
          <w:kern w:val="0"/>
          <w:sz w:val="32"/>
          <w:szCs w:val="32"/>
          <w:shd w:val="clear" w:color="auto" w:fill="FFFFFF"/>
        </w:rPr>
      </w:pPr>
      <w:r>
        <w:rPr>
          <w:rFonts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rPr>
        <w:t>部门总体收入情况。</w:t>
      </w:r>
      <w:r>
        <w:rPr>
          <w:rFonts w:ascii="仿宋_GB2312" w:hAnsi="仿宋_GB2312" w:eastAsia="仿宋_GB2312" w:cs="仿宋_GB2312"/>
          <w:kern w:val="0"/>
          <w:sz w:val="32"/>
          <w:szCs w:val="32"/>
          <w:shd w:val="clear" w:color="auto" w:fill="FFFFFF"/>
        </w:rPr>
        <w:t>2022</w:t>
      </w:r>
      <w:r>
        <w:rPr>
          <w:rFonts w:hint="eastAsia" w:ascii="仿宋_GB2312" w:hAnsi="仿宋_GB2312" w:eastAsia="仿宋_GB2312" w:cs="仿宋_GB2312"/>
          <w:kern w:val="0"/>
          <w:sz w:val="32"/>
          <w:szCs w:val="32"/>
          <w:shd w:val="clear" w:color="auto" w:fill="FFFFFF"/>
        </w:rPr>
        <w:t>年部门总体收入</w:t>
      </w:r>
      <w:r>
        <w:rPr>
          <w:rFonts w:ascii="仿宋_GB2312" w:hAnsi="仿宋_GB2312" w:eastAsia="仿宋_GB2312" w:cs="仿宋_GB2312"/>
          <w:kern w:val="0"/>
          <w:sz w:val="32"/>
          <w:szCs w:val="32"/>
          <w:shd w:val="clear" w:color="auto" w:fill="FFFFFF"/>
        </w:rPr>
        <w:t>1140.95</w:t>
      </w:r>
      <w:r>
        <w:rPr>
          <w:rFonts w:hint="eastAsia" w:ascii="仿宋_GB2312" w:hAnsi="仿宋_GB2312" w:eastAsia="仿宋_GB2312" w:cs="仿宋_GB2312"/>
          <w:kern w:val="0"/>
          <w:sz w:val="32"/>
          <w:szCs w:val="32"/>
          <w:shd w:val="clear" w:color="auto" w:fill="FFFFFF"/>
        </w:rPr>
        <w:t>万元。其中，一般公共预算拨款收入</w:t>
      </w:r>
      <w:r>
        <w:rPr>
          <w:rFonts w:ascii="仿宋_GB2312" w:hAnsi="仿宋_GB2312" w:eastAsia="仿宋_GB2312" w:cs="仿宋_GB2312"/>
          <w:kern w:val="0"/>
          <w:sz w:val="32"/>
          <w:szCs w:val="32"/>
          <w:shd w:val="clear" w:color="auto" w:fill="FFFFFF"/>
        </w:rPr>
        <w:t>963.19</w:t>
      </w:r>
      <w:r>
        <w:rPr>
          <w:rFonts w:hint="eastAsia" w:ascii="仿宋_GB2312" w:hAnsi="仿宋_GB2312" w:eastAsia="仿宋_GB2312" w:cs="仿宋_GB2312"/>
          <w:kern w:val="0"/>
          <w:sz w:val="32"/>
          <w:szCs w:val="32"/>
          <w:shd w:val="clear" w:color="auto" w:fill="FFFFFF"/>
        </w:rPr>
        <w:t>万元；政府性基金预算拨款收入</w:t>
      </w:r>
      <w:r>
        <w:rPr>
          <w:rFonts w:ascii="仿宋_GB2312" w:hAnsi="仿宋_GB2312" w:eastAsia="仿宋_GB2312" w:cs="仿宋_GB2312"/>
          <w:kern w:val="0"/>
          <w:sz w:val="32"/>
          <w:szCs w:val="32"/>
          <w:shd w:val="clear" w:color="auto" w:fill="FFFFFF"/>
        </w:rPr>
        <w:t>177.76</w:t>
      </w:r>
      <w:r>
        <w:rPr>
          <w:rFonts w:hint="eastAsia" w:ascii="仿宋_GB2312" w:hAnsi="仿宋_GB2312" w:eastAsia="仿宋_GB2312" w:cs="仿宋_GB2312"/>
          <w:kern w:val="0"/>
          <w:sz w:val="32"/>
          <w:szCs w:val="32"/>
          <w:shd w:val="clear" w:color="auto" w:fill="FFFFFF"/>
        </w:rPr>
        <w:t>万元。</w:t>
      </w:r>
    </w:p>
    <w:p>
      <w:pPr>
        <w:widowControl/>
        <w:adjustRightInd w:val="0"/>
        <w:snapToGrid w:val="0"/>
        <w:spacing w:line="560" w:lineRule="exact"/>
        <w:ind w:firstLine="640" w:firstLineChars="200"/>
        <w:jc w:val="left"/>
        <w:rPr>
          <w:rFonts w:ascii="仿宋_GB2312" w:hAnsi="仿宋_GB2312" w:eastAsia="仿宋_GB2312"/>
          <w:kern w:val="0"/>
          <w:sz w:val="32"/>
          <w:szCs w:val="32"/>
          <w:shd w:val="clear" w:color="auto" w:fill="FFFFFF"/>
        </w:rPr>
      </w:pPr>
      <w:r>
        <w:rPr>
          <w:rFonts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rPr>
        <w:t>部门总体支出情况。</w:t>
      </w:r>
      <w:r>
        <w:rPr>
          <w:rFonts w:ascii="仿宋_GB2312" w:hAnsi="仿宋_GB2312" w:eastAsia="仿宋_GB2312" w:cs="仿宋_GB2312"/>
          <w:kern w:val="0"/>
          <w:sz w:val="32"/>
          <w:szCs w:val="32"/>
          <w:shd w:val="clear" w:color="auto" w:fill="FFFFFF"/>
        </w:rPr>
        <w:t>2022</w:t>
      </w:r>
      <w:r>
        <w:rPr>
          <w:rFonts w:hint="eastAsia" w:ascii="仿宋_GB2312" w:hAnsi="仿宋_GB2312" w:eastAsia="仿宋_GB2312" w:cs="仿宋_GB2312"/>
          <w:kern w:val="0"/>
          <w:sz w:val="32"/>
          <w:szCs w:val="32"/>
          <w:shd w:val="clear" w:color="auto" w:fill="FFFFFF"/>
        </w:rPr>
        <w:t>年部门总体支出元</w:t>
      </w:r>
      <w:r>
        <w:rPr>
          <w:rFonts w:ascii="仿宋_GB2312" w:hAnsi="仿宋_GB2312" w:eastAsia="仿宋_GB2312" w:cs="仿宋_GB2312"/>
          <w:kern w:val="0"/>
          <w:sz w:val="32"/>
          <w:szCs w:val="32"/>
          <w:shd w:val="clear" w:color="auto" w:fill="FFFFFF"/>
        </w:rPr>
        <w:t>1140.95</w:t>
      </w:r>
      <w:r>
        <w:rPr>
          <w:rFonts w:hint="eastAsia" w:ascii="仿宋_GB2312" w:hAnsi="仿宋_GB2312" w:eastAsia="仿宋_GB2312" w:cs="仿宋_GB2312"/>
          <w:kern w:val="0"/>
          <w:sz w:val="32"/>
          <w:szCs w:val="32"/>
          <w:shd w:val="clear" w:color="auto" w:fill="FFFFFF"/>
        </w:rPr>
        <w:t>万元。其中，一般公共服务支出</w:t>
      </w:r>
      <w:r>
        <w:rPr>
          <w:rFonts w:ascii="仿宋_GB2312" w:hAnsi="仿宋_GB2312" w:eastAsia="仿宋_GB2312" w:cs="仿宋_GB2312"/>
          <w:kern w:val="0"/>
          <w:sz w:val="32"/>
          <w:szCs w:val="32"/>
          <w:shd w:val="clear" w:color="auto" w:fill="FFFFFF"/>
        </w:rPr>
        <w:t>818.13</w:t>
      </w:r>
      <w:r>
        <w:rPr>
          <w:rFonts w:hint="eastAsia" w:ascii="仿宋_GB2312" w:hAnsi="仿宋_GB2312" w:eastAsia="仿宋_GB2312" w:cs="仿宋_GB2312"/>
          <w:kern w:val="0"/>
          <w:sz w:val="32"/>
          <w:szCs w:val="32"/>
          <w:shd w:val="clear" w:color="auto" w:fill="FFFFFF"/>
        </w:rPr>
        <w:t>万元；社会保障和就业支出</w:t>
      </w:r>
      <w:r>
        <w:rPr>
          <w:rFonts w:ascii="仿宋_GB2312" w:hAnsi="仿宋_GB2312" w:eastAsia="仿宋_GB2312" w:cs="仿宋_GB2312"/>
          <w:kern w:val="0"/>
          <w:sz w:val="32"/>
          <w:szCs w:val="32"/>
          <w:shd w:val="clear" w:color="auto" w:fill="FFFFFF"/>
        </w:rPr>
        <w:t>52.23</w:t>
      </w:r>
      <w:r>
        <w:rPr>
          <w:rFonts w:hint="eastAsia" w:ascii="仿宋_GB2312" w:hAnsi="仿宋_GB2312" w:eastAsia="仿宋_GB2312" w:cs="仿宋_GB2312"/>
          <w:kern w:val="0"/>
          <w:sz w:val="32"/>
          <w:szCs w:val="32"/>
          <w:shd w:val="clear" w:color="auto" w:fill="FFFFFF"/>
        </w:rPr>
        <w:t>万元；卫生健康支出</w:t>
      </w:r>
      <w:r>
        <w:rPr>
          <w:rFonts w:ascii="仿宋_GB2312" w:hAnsi="仿宋_GB2312" w:eastAsia="仿宋_GB2312" w:cs="仿宋_GB2312"/>
          <w:kern w:val="0"/>
          <w:sz w:val="32"/>
          <w:szCs w:val="32"/>
          <w:shd w:val="clear" w:color="auto" w:fill="FFFFFF"/>
        </w:rPr>
        <w:t>38.94</w:t>
      </w:r>
      <w:r>
        <w:rPr>
          <w:rFonts w:hint="eastAsia" w:ascii="仿宋_GB2312" w:hAnsi="仿宋_GB2312" w:eastAsia="仿宋_GB2312" w:cs="仿宋_GB2312"/>
          <w:kern w:val="0"/>
          <w:sz w:val="32"/>
          <w:szCs w:val="32"/>
          <w:shd w:val="clear" w:color="auto" w:fill="FFFFFF"/>
        </w:rPr>
        <w:t>万元；城乡社区卫生（土地开发）支出</w:t>
      </w:r>
      <w:r>
        <w:rPr>
          <w:rFonts w:ascii="仿宋_GB2312" w:hAnsi="仿宋_GB2312" w:eastAsia="仿宋_GB2312" w:cs="仿宋_GB2312"/>
          <w:kern w:val="0"/>
          <w:sz w:val="32"/>
          <w:szCs w:val="32"/>
          <w:shd w:val="clear" w:color="auto" w:fill="FFFFFF"/>
        </w:rPr>
        <w:t>177.76</w:t>
      </w:r>
      <w:r>
        <w:rPr>
          <w:rFonts w:hint="eastAsia" w:ascii="仿宋_GB2312" w:hAnsi="仿宋_GB2312" w:eastAsia="仿宋_GB2312" w:cs="仿宋_GB2312"/>
          <w:kern w:val="0"/>
          <w:sz w:val="32"/>
          <w:szCs w:val="32"/>
          <w:shd w:val="clear" w:color="auto" w:fill="FFFFFF"/>
        </w:rPr>
        <w:t>万元；住房保障支出</w:t>
      </w:r>
      <w:r>
        <w:rPr>
          <w:rFonts w:ascii="仿宋_GB2312" w:hAnsi="仿宋_GB2312" w:eastAsia="仿宋_GB2312" w:cs="仿宋_GB2312"/>
          <w:kern w:val="0"/>
          <w:sz w:val="32"/>
          <w:szCs w:val="32"/>
          <w:shd w:val="clear" w:color="auto" w:fill="FFFFFF"/>
        </w:rPr>
        <w:t>53.89</w:t>
      </w:r>
      <w:r>
        <w:rPr>
          <w:rFonts w:hint="eastAsia" w:ascii="仿宋_GB2312" w:hAnsi="仿宋_GB2312" w:eastAsia="仿宋_GB2312" w:cs="仿宋_GB2312"/>
          <w:kern w:val="0"/>
          <w:sz w:val="32"/>
          <w:szCs w:val="32"/>
          <w:shd w:val="clear" w:color="auto" w:fill="FFFFFF"/>
        </w:rPr>
        <w:t>万元。</w:t>
      </w:r>
    </w:p>
    <w:p>
      <w:pPr>
        <w:widowControl/>
        <w:adjustRightInd w:val="0"/>
        <w:snapToGrid w:val="0"/>
        <w:spacing w:line="560" w:lineRule="exact"/>
        <w:ind w:firstLine="640" w:firstLineChars="200"/>
        <w:jc w:val="left"/>
        <w:rPr>
          <w:rFonts w:ascii="仿宋_GB2312" w:hAnsi="仿宋_GB2312" w:eastAsia="仿宋_GB2312"/>
          <w:kern w:val="0"/>
          <w:sz w:val="32"/>
          <w:szCs w:val="32"/>
          <w:shd w:val="clear" w:color="auto" w:fill="FFFFFF"/>
        </w:rPr>
      </w:pPr>
      <w:r>
        <w:rPr>
          <w:rFonts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rPr>
        <w:t>部门总体结转结余情。无</w:t>
      </w:r>
    </w:p>
    <w:p>
      <w:pPr>
        <w:widowControl/>
        <w:adjustRightInd w:val="0"/>
        <w:snapToGrid w:val="0"/>
        <w:spacing w:line="560" w:lineRule="exact"/>
        <w:ind w:firstLine="643" w:firstLineChars="200"/>
        <w:jc w:val="left"/>
        <w:rPr>
          <w:rFonts w:ascii="楷体_GB2312" w:hAnsi="楷体_GB2312" w:eastAsia="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jc w:val="left"/>
        <w:rPr>
          <w:rFonts w:ascii="仿宋_GB2312" w:hAnsi="仿宋_GB2312" w:eastAsia="仿宋_GB2312"/>
          <w:kern w:val="0"/>
          <w:sz w:val="32"/>
          <w:szCs w:val="32"/>
          <w:shd w:val="clear" w:color="auto" w:fill="FFFFFF"/>
        </w:rPr>
      </w:pPr>
      <w:r>
        <w:rPr>
          <w:rFonts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rPr>
        <w:t>部门财政拨款收入情况。</w:t>
      </w:r>
      <w:r>
        <w:rPr>
          <w:rFonts w:ascii="仿宋_GB2312" w:hAnsi="仿宋_GB2312" w:eastAsia="仿宋_GB2312" w:cs="仿宋_GB2312"/>
          <w:kern w:val="0"/>
          <w:sz w:val="32"/>
          <w:szCs w:val="32"/>
          <w:shd w:val="clear" w:color="auto" w:fill="FFFFFF"/>
        </w:rPr>
        <w:t>2022</w:t>
      </w:r>
      <w:r>
        <w:rPr>
          <w:rFonts w:hint="eastAsia" w:ascii="仿宋_GB2312" w:hAnsi="仿宋_GB2312" w:eastAsia="仿宋_GB2312" w:cs="仿宋_GB2312"/>
          <w:kern w:val="0"/>
          <w:sz w:val="32"/>
          <w:szCs w:val="32"/>
          <w:shd w:val="clear" w:color="auto" w:fill="FFFFFF"/>
        </w:rPr>
        <w:t>年财政预算拨款收入</w:t>
      </w:r>
      <w:r>
        <w:rPr>
          <w:rFonts w:ascii="仿宋_GB2312" w:hAnsi="仿宋_GB2312" w:eastAsia="仿宋_GB2312" w:cs="仿宋_GB2312"/>
          <w:kern w:val="0"/>
          <w:sz w:val="32"/>
          <w:szCs w:val="32"/>
          <w:shd w:val="clear" w:color="auto" w:fill="FFFFFF"/>
        </w:rPr>
        <w:t>960.39</w:t>
      </w:r>
      <w:r>
        <w:rPr>
          <w:rFonts w:hint="eastAsia" w:ascii="仿宋_GB2312" w:hAnsi="仿宋_GB2312" w:eastAsia="仿宋_GB2312" w:cs="仿宋_GB2312"/>
          <w:kern w:val="0"/>
          <w:sz w:val="32"/>
          <w:szCs w:val="32"/>
          <w:shd w:val="clear" w:color="auto" w:fill="FFFFFF"/>
        </w:rPr>
        <w:t>万元。其中，一般公共预算拨款收入</w:t>
      </w:r>
      <w:r>
        <w:rPr>
          <w:rFonts w:ascii="仿宋_GB2312" w:hAnsi="仿宋_GB2312" w:eastAsia="仿宋_GB2312" w:cs="仿宋_GB2312"/>
          <w:kern w:val="0"/>
          <w:sz w:val="32"/>
          <w:szCs w:val="32"/>
          <w:shd w:val="clear" w:color="auto" w:fill="FFFFFF"/>
        </w:rPr>
        <w:t>782.63</w:t>
      </w:r>
      <w:r>
        <w:rPr>
          <w:rFonts w:hint="eastAsia" w:ascii="仿宋_GB2312" w:hAnsi="仿宋_GB2312" w:eastAsia="仿宋_GB2312" w:cs="仿宋_GB2312"/>
          <w:kern w:val="0"/>
          <w:sz w:val="32"/>
          <w:szCs w:val="32"/>
          <w:shd w:val="clear" w:color="auto" w:fill="FFFFFF"/>
        </w:rPr>
        <w:t>万元；政府性基金预算拨款收入</w:t>
      </w:r>
      <w:r>
        <w:rPr>
          <w:rFonts w:ascii="仿宋_GB2312" w:hAnsi="仿宋_GB2312" w:eastAsia="仿宋_GB2312" w:cs="仿宋_GB2312"/>
          <w:kern w:val="0"/>
          <w:sz w:val="32"/>
          <w:szCs w:val="32"/>
          <w:shd w:val="clear" w:color="auto" w:fill="FFFFFF"/>
        </w:rPr>
        <w:t>177.76</w:t>
      </w:r>
      <w:r>
        <w:rPr>
          <w:rFonts w:hint="eastAsia" w:ascii="仿宋_GB2312" w:hAnsi="仿宋_GB2312" w:eastAsia="仿宋_GB2312" w:cs="仿宋_GB2312"/>
          <w:kern w:val="0"/>
          <w:sz w:val="32"/>
          <w:szCs w:val="32"/>
          <w:shd w:val="clear" w:color="auto" w:fill="FFFFFF"/>
        </w:rPr>
        <w:t>万元。</w:t>
      </w:r>
    </w:p>
    <w:p>
      <w:pPr>
        <w:widowControl/>
        <w:adjustRightInd w:val="0"/>
        <w:snapToGrid w:val="0"/>
        <w:spacing w:line="560" w:lineRule="exact"/>
        <w:ind w:firstLine="640" w:firstLineChars="200"/>
        <w:jc w:val="left"/>
        <w:rPr>
          <w:rFonts w:ascii="仿宋_GB2312" w:hAnsi="仿宋_GB2312" w:eastAsia="仿宋_GB2312"/>
          <w:kern w:val="0"/>
          <w:sz w:val="32"/>
          <w:szCs w:val="32"/>
          <w:shd w:val="clear" w:color="auto" w:fill="FFFFFF"/>
        </w:rPr>
      </w:pPr>
      <w:r>
        <w:rPr>
          <w:rFonts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rPr>
        <w:t>部门财政拨款支出情况。</w:t>
      </w:r>
      <w:r>
        <w:rPr>
          <w:rFonts w:ascii="仿宋_GB2312" w:hAnsi="仿宋_GB2312" w:eastAsia="仿宋_GB2312" w:cs="仿宋_GB2312"/>
          <w:kern w:val="0"/>
          <w:sz w:val="32"/>
          <w:szCs w:val="32"/>
          <w:shd w:val="clear" w:color="auto" w:fill="FFFFFF"/>
        </w:rPr>
        <w:t>2022</w:t>
      </w:r>
      <w:r>
        <w:rPr>
          <w:rFonts w:hint="eastAsia" w:ascii="仿宋_GB2312" w:hAnsi="仿宋_GB2312" w:eastAsia="仿宋_GB2312" w:cs="仿宋_GB2312"/>
          <w:kern w:val="0"/>
          <w:sz w:val="32"/>
          <w:szCs w:val="32"/>
          <w:shd w:val="clear" w:color="auto" w:fill="FFFFFF"/>
        </w:rPr>
        <w:t>年财政拨款支出元</w:t>
      </w:r>
      <w:r>
        <w:rPr>
          <w:rFonts w:ascii="仿宋_GB2312" w:hAnsi="仿宋_GB2312" w:eastAsia="仿宋_GB2312" w:cs="仿宋_GB2312"/>
          <w:kern w:val="0"/>
          <w:sz w:val="32"/>
          <w:szCs w:val="32"/>
          <w:shd w:val="clear" w:color="auto" w:fill="FFFFFF"/>
        </w:rPr>
        <w:t>1140.95</w:t>
      </w:r>
      <w:r>
        <w:rPr>
          <w:rFonts w:hint="eastAsia" w:ascii="仿宋_GB2312" w:hAnsi="仿宋_GB2312" w:eastAsia="仿宋_GB2312" w:cs="仿宋_GB2312"/>
          <w:kern w:val="0"/>
          <w:sz w:val="32"/>
          <w:szCs w:val="32"/>
          <w:shd w:val="clear" w:color="auto" w:fill="FFFFFF"/>
        </w:rPr>
        <w:t>万元。其中，一般公共服务支出</w:t>
      </w:r>
      <w:r>
        <w:rPr>
          <w:rFonts w:ascii="仿宋_GB2312" w:hAnsi="仿宋_GB2312" w:eastAsia="仿宋_GB2312" w:cs="仿宋_GB2312"/>
          <w:kern w:val="0"/>
          <w:sz w:val="32"/>
          <w:szCs w:val="32"/>
          <w:shd w:val="clear" w:color="auto" w:fill="FFFFFF"/>
        </w:rPr>
        <w:t>818.13</w:t>
      </w:r>
      <w:r>
        <w:rPr>
          <w:rFonts w:hint="eastAsia" w:ascii="仿宋_GB2312" w:hAnsi="仿宋_GB2312" w:eastAsia="仿宋_GB2312" w:cs="仿宋_GB2312"/>
          <w:kern w:val="0"/>
          <w:sz w:val="32"/>
          <w:szCs w:val="32"/>
          <w:shd w:val="clear" w:color="auto" w:fill="FFFFFF"/>
        </w:rPr>
        <w:t>万元；社会保障和就业支出</w:t>
      </w:r>
      <w:r>
        <w:rPr>
          <w:rFonts w:ascii="仿宋_GB2312" w:hAnsi="仿宋_GB2312" w:eastAsia="仿宋_GB2312" w:cs="仿宋_GB2312"/>
          <w:kern w:val="0"/>
          <w:sz w:val="32"/>
          <w:szCs w:val="32"/>
          <w:shd w:val="clear" w:color="auto" w:fill="FFFFFF"/>
        </w:rPr>
        <w:t>52.23</w:t>
      </w:r>
      <w:r>
        <w:rPr>
          <w:rFonts w:hint="eastAsia" w:ascii="仿宋_GB2312" w:hAnsi="仿宋_GB2312" w:eastAsia="仿宋_GB2312" w:cs="仿宋_GB2312"/>
          <w:kern w:val="0"/>
          <w:sz w:val="32"/>
          <w:szCs w:val="32"/>
          <w:shd w:val="clear" w:color="auto" w:fill="FFFFFF"/>
        </w:rPr>
        <w:t>万元；卫生健康支出</w:t>
      </w:r>
      <w:r>
        <w:rPr>
          <w:rFonts w:ascii="仿宋_GB2312" w:hAnsi="仿宋_GB2312" w:eastAsia="仿宋_GB2312" w:cs="仿宋_GB2312"/>
          <w:kern w:val="0"/>
          <w:sz w:val="32"/>
          <w:szCs w:val="32"/>
          <w:shd w:val="clear" w:color="auto" w:fill="FFFFFF"/>
        </w:rPr>
        <w:t>38.94</w:t>
      </w:r>
      <w:r>
        <w:rPr>
          <w:rFonts w:hint="eastAsia" w:ascii="仿宋_GB2312" w:hAnsi="仿宋_GB2312" w:eastAsia="仿宋_GB2312" w:cs="仿宋_GB2312"/>
          <w:kern w:val="0"/>
          <w:sz w:val="32"/>
          <w:szCs w:val="32"/>
          <w:shd w:val="clear" w:color="auto" w:fill="FFFFFF"/>
        </w:rPr>
        <w:t>万元；城乡社区卫生（土地开发）支出</w:t>
      </w:r>
      <w:r>
        <w:rPr>
          <w:rFonts w:ascii="仿宋_GB2312" w:hAnsi="仿宋_GB2312" w:eastAsia="仿宋_GB2312" w:cs="仿宋_GB2312"/>
          <w:kern w:val="0"/>
          <w:sz w:val="32"/>
          <w:szCs w:val="32"/>
          <w:shd w:val="clear" w:color="auto" w:fill="FFFFFF"/>
        </w:rPr>
        <w:t>177.76</w:t>
      </w:r>
      <w:r>
        <w:rPr>
          <w:rFonts w:hint="eastAsia" w:ascii="仿宋_GB2312" w:hAnsi="仿宋_GB2312" w:eastAsia="仿宋_GB2312" w:cs="仿宋_GB2312"/>
          <w:kern w:val="0"/>
          <w:sz w:val="32"/>
          <w:szCs w:val="32"/>
          <w:shd w:val="clear" w:color="auto" w:fill="FFFFFF"/>
        </w:rPr>
        <w:t>万元；住房保障支出</w:t>
      </w:r>
      <w:r>
        <w:rPr>
          <w:rFonts w:ascii="仿宋_GB2312" w:hAnsi="仿宋_GB2312" w:eastAsia="仿宋_GB2312" w:cs="仿宋_GB2312"/>
          <w:kern w:val="0"/>
          <w:sz w:val="32"/>
          <w:szCs w:val="32"/>
          <w:shd w:val="clear" w:color="auto" w:fill="FFFFFF"/>
        </w:rPr>
        <w:t>53.89</w:t>
      </w:r>
      <w:r>
        <w:rPr>
          <w:rFonts w:hint="eastAsia" w:ascii="仿宋_GB2312" w:hAnsi="仿宋_GB2312" w:eastAsia="仿宋_GB2312" w:cs="仿宋_GB2312"/>
          <w:kern w:val="0"/>
          <w:sz w:val="32"/>
          <w:szCs w:val="32"/>
          <w:shd w:val="clear" w:color="auto" w:fill="FFFFFF"/>
        </w:rPr>
        <w:t>万元。</w:t>
      </w:r>
    </w:p>
    <w:p>
      <w:pPr>
        <w:widowControl/>
        <w:adjustRightInd w:val="0"/>
        <w:snapToGrid w:val="0"/>
        <w:spacing w:line="560" w:lineRule="exact"/>
        <w:ind w:firstLine="640" w:firstLineChars="200"/>
        <w:jc w:val="left"/>
        <w:rPr>
          <w:rFonts w:ascii="仿宋_GB2312" w:hAnsi="仿宋_GB2312" w:eastAsia="仿宋_GB2312"/>
          <w:kern w:val="0"/>
          <w:sz w:val="32"/>
          <w:szCs w:val="32"/>
          <w:shd w:val="clear" w:color="auto" w:fill="FFFFFF"/>
        </w:rPr>
      </w:pPr>
      <w:r>
        <w:rPr>
          <w:rFonts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rPr>
        <w:t>部门财政拨款结转结余情况。无</w:t>
      </w:r>
    </w:p>
    <w:p>
      <w:pPr>
        <w:widowControl/>
        <w:adjustRightInd w:val="0"/>
        <w:snapToGrid w:val="0"/>
        <w:spacing w:line="560"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三、部门整体绩效分析</w:t>
      </w:r>
    </w:p>
    <w:p>
      <w:pPr>
        <w:widowControl/>
        <w:adjustRightInd w:val="0"/>
        <w:snapToGrid w:val="0"/>
        <w:spacing w:line="560" w:lineRule="exact"/>
        <w:ind w:firstLine="643" w:firstLineChars="200"/>
        <w:jc w:val="left"/>
        <w:rPr>
          <w:rFonts w:ascii="楷体_GB2312" w:hAnsi="楷体_GB2312" w:eastAsia="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jc w:val="left"/>
        <w:rPr>
          <w:rFonts w:ascii="仿宋_GB2312" w:hAnsi="仿宋_GB2312" w:eastAsia="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根据财政预算要求，结合区纪委监委实际开展工作，编制项目预算，制定部门项目绩效目标，区财政下达预算批复后，在执行预算过程中，坚持厉行节约原则，严格控制项目支付进度，同时兼顾平衡预算执行率，严控绩效目标各项指标按照预期计划落实，确保项目绩效和资金使用率成正比，避免资金低效无效率和违规记录等情况发生。</w:t>
      </w:r>
    </w:p>
    <w:p>
      <w:pPr>
        <w:widowControl/>
        <w:adjustRightInd w:val="0"/>
        <w:snapToGrid w:val="0"/>
        <w:spacing w:line="560" w:lineRule="exact"/>
        <w:ind w:firstLine="643" w:firstLineChars="200"/>
        <w:jc w:val="left"/>
        <w:rPr>
          <w:rFonts w:ascii="楷体_GB2312" w:hAnsi="楷体_GB2312" w:eastAsia="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widowControl/>
        <w:adjustRightInd w:val="0"/>
        <w:snapToGrid w:val="0"/>
        <w:spacing w:line="560" w:lineRule="exact"/>
        <w:ind w:firstLine="640" w:firstLineChars="200"/>
        <w:jc w:val="left"/>
        <w:rPr>
          <w:rFonts w:ascii="仿宋_GB2312" w:hAnsi="仿宋_GB2312" w:eastAsia="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围绕部门整体绩效目标完成情况和部门履职情况进行绩效分析。</w:t>
      </w:r>
    </w:p>
    <w:p>
      <w:pPr>
        <w:pStyle w:val="34"/>
        <w:widowControl/>
        <w:numPr>
          <w:ilvl w:val="0"/>
          <w:numId w:val="4"/>
        </w:numPr>
        <w:adjustRightInd w:val="0"/>
        <w:snapToGrid w:val="0"/>
        <w:spacing w:line="560" w:lineRule="exact"/>
        <w:ind w:firstLineChars="0"/>
        <w:jc w:val="left"/>
        <w:rPr>
          <w:rFonts w:ascii="楷体_GB2312" w:hAnsi="楷体_GB2312" w:eastAsia="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结果应用情况。</w:t>
      </w:r>
    </w:p>
    <w:p>
      <w:pPr>
        <w:pStyle w:val="8"/>
        <w:spacing w:line="560" w:lineRule="exact"/>
        <w:ind w:firstLine="660" w:firstLineChars="200"/>
        <w:jc w:val="left"/>
        <w:rPr>
          <w:rFonts w:ascii="Calibri" w:hAnsi="Calibri" w:eastAsia="方正仿宋简体" w:cs="Times New Roman"/>
          <w:sz w:val="33"/>
          <w:szCs w:val="33"/>
        </w:rPr>
      </w:pPr>
      <w:r>
        <w:rPr>
          <w:rFonts w:hint="eastAsia" w:ascii="Calibri" w:hAnsi="Calibri" w:eastAsia="方正仿宋简体" w:cs="方正仿宋简体"/>
          <w:sz w:val="33"/>
          <w:szCs w:val="33"/>
        </w:rPr>
        <w:t>将绩效自评结果运用到下一年度预算编制和预算执行的事前、事中、事后工作中，强化年初预算产出指标、效益指标、满意度指标的准确性；强化预算执行率，结合实际最大限度减小预决算数据偏差。委机关</w:t>
      </w:r>
      <w:r>
        <w:rPr>
          <w:rFonts w:ascii="Calibri" w:hAnsi="Calibri" w:eastAsia="方正仿宋简体" w:cs="Calibri"/>
          <w:sz w:val="33"/>
          <w:szCs w:val="33"/>
        </w:rPr>
        <w:t>2022</w:t>
      </w:r>
      <w:r>
        <w:rPr>
          <w:rFonts w:hint="eastAsia" w:ascii="Calibri" w:hAnsi="Calibri" w:eastAsia="方正仿宋简体" w:cs="方正仿宋简体"/>
          <w:sz w:val="33"/>
          <w:szCs w:val="33"/>
        </w:rPr>
        <w:t>年绩效自评情况拟按照区财政局要求的第一时间及时在攀枝花市西区公众信息网财政绩效评价公开板块及时进行公开公示。</w:t>
      </w:r>
    </w:p>
    <w:p>
      <w:pPr>
        <w:widowControl/>
        <w:numPr>
          <w:ilvl w:val="0"/>
          <w:numId w:val="5"/>
        </w:numPr>
        <w:adjustRightInd w:val="0"/>
        <w:snapToGrid w:val="0"/>
        <w:spacing w:line="560" w:lineRule="exact"/>
        <w:ind w:firstLine="643" w:firstLineChars="200"/>
        <w:jc w:val="left"/>
        <w:rPr>
          <w:rFonts w:ascii="楷体_GB2312" w:hAnsi="楷体_GB2312" w:eastAsia="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pStyle w:val="8"/>
        <w:spacing w:line="560" w:lineRule="exact"/>
        <w:ind w:firstLine="660" w:firstLineChars="200"/>
        <w:jc w:val="left"/>
        <w:rPr>
          <w:rFonts w:ascii="Calibri" w:hAnsi="Calibri" w:eastAsia="方正仿宋简体" w:cs="Times New Roman"/>
          <w:sz w:val="33"/>
          <w:szCs w:val="33"/>
        </w:rPr>
      </w:pPr>
      <w:r>
        <w:rPr>
          <w:rFonts w:hint="eastAsia" w:ascii="Calibri" w:hAnsi="Calibri" w:eastAsia="方正仿宋简体" w:cs="方正仿宋简体"/>
          <w:sz w:val="33"/>
          <w:szCs w:val="33"/>
        </w:rPr>
        <w:t>根据区财政局下发的《</w:t>
      </w:r>
      <w:r>
        <w:rPr>
          <w:rFonts w:ascii="Calibri" w:hAnsi="Calibri" w:eastAsia="方正仿宋简体" w:cs="Calibri"/>
          <w:sz w:val="33"/>
          <w:szCs w:val="33"/>
        </w:rPr>
        <w:t>2023</w:t>
      </w:r>
      <w:r>
        <w:rPr>
          <w:rFonts w:hint="eastAsia" w:ascii="Calibri" w:hAnsi="Calibri" w:eastAsia="方正仿宋简体" w:cs="方正仿宋简体"/>
          <w:sz w:val="33"/>
          <w:szCs w:val="33"/>
        </w:rPr>
        <w:t>年区级部门整体支出绩效评价指标体系》要求，结合委机关绩效管理工作实际，认真开展</w:t>
      </w:r>
      <w:r>
        <w:rPr>
          <w:rFonts w:ascii="Calibri" w:hAnsi="Calibri" w:eastAsia="方正仿宋简体" w:cs="Calibri"/>
          <w:sz w:val="33"/>
          <w:szCs w:val="33"/>
        </w:rPr>
        <w:t>2022</w:t>
      </w:r>
      <w:r>
        <w:rPr>
          <w:rFonts w:hint="eastAsia" w:ascii="Calibri" w:hAnsi="Calibri" w:eastAsia="方正仿宋简体" w:cs="方正仿宋简体"/>
          <w:sz w:val="33"/>
          <w:szCs w:val="33"/>
        </w:rPr>
        <w:t>年绩效管理自评，确保自评准确率，提升绩效自评质量。</w:t>
      </w:r>
    </w:p>
    <w:p>
      <w:pPr>
        <w:widowControl/>
        <w:adjustRightInd w:val="0"/>
        <w:snapToGrid w:val="0"/>
        <w:spacing w:line="560"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四、评价结论及建议</w:t>
      </w:r>
    </w:p>
    <w:p>
      <w:pPr>
        <w:pStyle w:val="8"/>
        <w:spacing w:line="560" w:lineRule="exact"/>
        <w:ind w:firstLine="643" w:firstLineChars="200"/>
        <w:jc w:val="left"/>
        <w:rPr>
          <w:rFonts w:ascii="Calibri" w:hAnsi="Calibri" w:eastAsia="方正仿宋简体" w:cs="Times New Roman"/>
          <w:sz w:val="33"/>
          <w:szCs w:val="33"/>
        </w:rPr>
      </w:pPr>
      <w:r>
        <w:rPr>
          <w:rFonts w:hint="eastAsia" w:ascii="楷体_GB2312" w:hAnsi="楷体_GB2312" w:eastAsia="楷体_GB2312" w:cs="楷体_GB2312"/>
          <w:b/>
          <w:bCs/>
          <w:kern w:val="0"/>
          <w:sz w:val="32"/>
          <w:szCs w:val="32"/>
          <w:shd w:val="clear" w:color="auto" w:fill="FFFFFF"/>
          <w:lang w:val="zh-CN"/>
        </w:rPr>
        <w:t>（一）评价结论。</w:t>
      </w:r>
      <w:r>
        <w:rPr>
          <w:rFonts w:ascii="Calibri" w:hAnsi="Calibri" w:eastAsia="方正仿宋简体" w:cs="Calibri"/>
          <w:sz w:val="33"/>
          <w:szCs w:val="33"/>
        </w:rPr>
        <w:t>2022</w:t>
      </w:r>
      <w:r>
        <w:rPr>
          <w:rFonts w:hint="eastAsia" w:ascii="Calibri" w:hAnsi="Calibri" w:eastAsia="方正仿宋简体" w:cs="方正仿宋简体"/>
          <w:sz w:val="33"/>
          <w:szCs w:val="33"/>
        </w:rPr>
        <w:t>年委机关部门预算基本支出、项目支出严格执行预算进度，预算执行情况较好，顺利完成了委机关正常运转，人员经费支出、项目绩效目标任务。</w:t>
      </w:r>
      <w:r>
        <w:rPr>
          <w:rFonts w:ascii="Calibri" w:hAnsi="Calibri" w:eastAsia="方正仿宋简体" w:cs="Calibri"/>
          <w:sz w:val="33"/>
          <w:szCs w:val="33"/>
        </w:rPr>
        <w:t>2022</w:t>
      </w:r>
      <w:r>
        <w:rPr>
          <w:rFonts w:hint="eastAsia" w:ascii="Calibri" w:hAnsi="Calibri" w:eastAsia="方正仿宋简体" w:cs="方正仿宋简体"/>
          <w:sz w:val="33"/>
          <w:szCs w:val="33"/>
        </w:rPr>
        <w:t>年委机关整体目标绩效落实较好。</w:t>
      </w:r>
    </w:p>
    <w:p>
      <w:pPr>
        <w:pStyle w:val="8"/>
        <w:spacing w:line="560" w:lineRule="exact"/>
        <w:ind w:firstLine="472" w:firstLineChars="147"/>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（二）存在问题。</w:t>
      </w:r>
    </w:p>
    <w:p>
      <w:pPr>
        <w:pStyle w:val="8"/>
        <w:spacing w:line="560" w:lineRule="exact"/>
        <w:ind w:firstLine="660" w:firstLineChars="200"/>
        <w:jc w:val="left"/>
        <w:rPr>
          <w:rFonts w:ascii="Calibri" w:hAnsi="Calibri" w:eastAsia="方正仿宋简体" w:cs="Times New Roman"/>
          <w:sz w:val="33"/>
          <w:szCs w:val="33"/>
        </w:rPr>
      </w:pPr>
      <w:r>
        <w:rPr>
          <w:rFonts w:ascii="Calibri" w:hAnsi="Calibri" w:eastAsia="方正仿宋简体" w:cs="Calibri"/>
          <w:sz w:val="33"/>
          <w:szCs w:val="33"/>
        </w:rPr>
        <w:t>1.</w:t>
      </w:r>
      <w:r>
        <w:rPr>
          <w:rFonts w:hint="eastAsia" w:ascii="Calibri" w:hAnsi="Calibri" w:eastAsia="方正仿宋简体" w:cs="方正仿宋简体"/>
          <w:sz w:val="33"/>
          <w:szCs w:val="33"/>
        </w:rPr>
        <w:t>预算执行中存在前松后紧的现象。个别项目虽然已完成目标绩效各项指标值，但仍存在费用支付不及时，欠预算执行率的情况。</w:t>
      </w:r>
    </w:p>
    <w:p>
      <w:pPr>
        <w:pStyle w:val="8"/>
        <w:spacing w:line="560" w:lineRule="exact"/>
        <w:ind w:firstLine="660" w:firstLineChars="200"/>
        <w:jc w:val="left"/>
        <w:rPr>
          <w:rFonts w:ascii="Calibri" w:hAnsi="Calibri" w:eastAsia="方正仿宋简体" w:cs="Times New Roman"/>
          <w:sz w:val="33"/>
          <w:szCs w:val="33"/>
        </w:rPr>
      </w:pPr>
      <w:r>
        <w:rPr>
          <w:rFonts w:ascii="Calibri" w:hAnsi="Calibri" w:eastAsia="方正仿宋简体" w:cs="Calibri"/>
          <w:sz w:val="33"/>
          <w:szCs w:val="33"/>
        </w:rPr>
        <w:t>2.</w:t>
      </w:r>
      <w:r>
        <w:rPr>
          <w:rFonts w:hint="eastAsia" w:ascii="Calibri" w:hAnsi="Calibri" w:eastAsia="方正仿宋简体" w:cs="方正仿宋简体"/>
          <w:sz w:val="33"/>
          <w:szCs w:val="33"/>
        </w:rPr>
        <w:t>部门内部绩效结果与预算挂钩情况有待进一步精细化。已将内设机构和下属单位绩效自评纳入考核体系，但在执行过程中精细化管理还有待进一步加强。</w:t>
      </w:r>
    </w:p>
    <w:p>
      <w:pPr>
        <w:widowControl/>
        <w:adjustRightInd w:val="0"/>
        <w:snapToGrid w:val="0"/>
        <w:spacing w:line="560" w:lineRule="exact"/>
        <w:ind w:firstLine="472" w:firstLineChars="147"/>
        <w:jc w:val="left"/>
        <w:rPr>
          <w:rFonts w:ascii="楷体_GB2312" w:hAnsi="楷体_GB2312" w:eastAsia="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（三）改进建议。</w:t>
      </w:r>
    </w:p>
    <w:p>
      <w:pPr>
        <w:pStyle w:val="8"/>
        <w:spacing w:line="560" w:lineRule="exact"/>
        <w:ind w:firstLine="660" w:firstLineChars="200"/>
        <w:jc w:val="left"/>
        <w:rPr>
          <w:rFonts w:ascii="Calibri" w:hAnsi="Calibri" w:eastAsia="方正仿宋简体" w:cs="Times New Roman"/>
          <w:sz w:val="33"/>
          <w:szCs w:val="33"/>
        </w:rPr>
      </w:pPr>
      <w:r>
        <w:rPr>
          <w:rFonts w:ascii="Calibri" w:hAnsi="Calibri" w:eastAsia="方正仿宋简体" w:cs="Calibri"/>
          <w:sz w:val="33"/>
          <w:szCs w:val="33"/>
        </w:rPr>
        <w:t>1.</w:t>
      </w:r>
      <w:r>
        <w:rPr>
          <w:rFonts w:hint="eastAsia" w:ascii="Calibri" w:hAnsi="Calibri" w:eastAsia="方正仿宋简体" w:cs="方正仿宋简体"/>
          <w:sz w:val="33"/>
          <w:szCs w:val="33"/>
        </w:rPr>
        <w:t>严格按照项目进度执行预算支出，细化并有节奏调控每一阶段的绩效目标在可控范围内规范执行，从而确保整体绩效目标完成率。</w:t>
      </w:r>
    </w:p>
    <w:p>
      <w:pPr>
        <w:pStyle w:val="8"/>
        <w:spacing w:line="560" w:lineRule="exact"/>
        <w:ind w:firstLine="660" w:firstLineChars="200"/>
        <w:jc w:val="left"/>
        <w:rPr>
          <w:rFonts w:ascii="Calibri" w:hAnsi="Calibri" w:eastAsia="方正仿宋简体" w:cs="Times New Roman"/>
          <w:sz w:val="33"/>
          <w:szCs w:val="33"/>
        </w:rPr>
      </w:pPr>
      <w:r>
        <w:rPr>
          <w:rFonts w:ascii="Calibri" w:hAnsi="Calibri" w:eastAsia="方正仿宋简体" w:cs="Calibri"/>
          <w:sz w:val="33"/>
          <w:szCs w:val="33"/>
        </w:rPr>
        <w:t>2.</w:t>
      </w:r>
      <w:r>
        <w:rPr>
          <w:rFonts w:hint="eastAsia" w:ascii="Calibri" w:hAnsi="Calibri" w:eastAsia="方正仿宋简体" w:cs="方正仿宋简体"/>
          <w:sz w:val="33"/>
          <w:szCs w:val="33"/>
        </w:rPr>
        <w:t>进一步细化预算项目绩效管理工作，理清内设机构、下属事业单位职责，明确开展工作涉及经费开支，细化绩效目标管理。</w:t>
      </w:r>
    </w:p>
    <w:p>
      <w:pPr>
        <w:pStyle w:val="8"/>
        <w:spacing w:line="560" w:lineRule="exact"/>
        <w:ind w:firstLine="660" w:firstLineChars="200"/>
        <w:jc w:val="left"/>
        <w:rPr>
          <w:rFonts w:ascii="Calibri" w:hAnsi="Calibri" w:eastAsia="方正仿宋简体" w:cs="Times New Roman"/>
          <w:sz w:val="33"/>
          <w:szCs w:val="33"/>
        </w:rPr>
      </w:pPr>
    </w:p>
    <w:p>
      <w:pPr>
        <w:pStyle w:val="2"/>
        <w:spacing w:before="173"/>
        <w:rPr>
          <w:rFonts w:ascii="黑体" w:hAnsi="黑体" w:eastAsia="黑体"/>
          <w:sz w:val="32"/>
          <w:szCs w:val="32"/>
          <w:shd w:val="clear" w:color="auto" w:fill="FFFFFF"/>
          <w:lang w:val="zh-CN"/>
        </w:rPr>
      </w:pPr>
    </w:p>
    <w:p>
      <w:pPr>
        <w:pStyle w:val="2"/>
        <w:spacing w:before="173"/>
        <w:rPr>
          <w:rFonts w:ascii="黑体" w:hAnsi="黑体" w:eastAsia="黑体"/>
          <w:sz w:val="32"/>
          <w:szCs w:val="32"/>
          <w:shd w:val="clear" w:color="auto" w:fill="FFFFFF"/>
          <w:lang w:val="zh-CN"/>
        </w:rPr>
      </w:pPr>
    </w:p>
    <w:p>
      <w:pPr>
        <w:pStyle w:val="2"/>
        <w:spacing w:before="173"/>
        <w:rPr>
          <w:rFonts w:ascii="黑体" w:hAnsi="黑体" w:eastAsia="黑体"/>
          <w:sz w:val="32"/>
          <w:szCs w:val="32"/>
          <w:shd w:val="clear" w:color="auto" w:fill="FFFFFF"/>
          <w:lang w:val="zh-CN"/>
        </w:rPr>
      </w:pPr>
    </w:p>
    <w:p>
      <w:pPr>
        <w:pStyle w:val="2"/>
        <w:spacing w:before="173"/>
        <w:rPr>
          <w:rFonts w:ascii="黑体" w:hAnsi="黑体" w:eastAsia="黑体"/>
          <w:sz w:val="32"/>
          <w:szCs w:val="32"/>
        </w:rPr>
      </w:pPr>
      <w:r>
        <w:rPr>
          <w:rFonts w:hint="eastAsia" w:ascii="黑体" w:hAnsi="黑体" w:eastAsia="黑体" w:cs="黑体"/>
          <w:sz w:val="32"/>
          <w:szCs w:val="32"/>
          <w:shd w:val="clear" w:color="auto" w:fill="FFFFFF"/>
          <w:lang w:val="zh-CN"/>
        </w:rPr>
        <w:t>附件</w:t>
      </w:r>
      <w:r>
        <w:rPr>
          <w:rFonts w:ascii="黑体" w:hAnsi="黑体" w:eastAsia="黑体" w:cs="黑体"/>
          <w:sz w:val="32"/>
          <w:szCs w:val="32"/>
          <w:shd w:val="clear" w:color="auto" w:fill="FFFFFF"/>
        </w:rPr>
        <w:t>2</w:t>
      </w:r>
    </w:p>
    <w:p>
      <w:pPr>
        <w:widowControl/>
        <w:spacing w:line="560" w:lineRule="exact"/>
        <w:jc w:val="center"/>
        <w:rPr>
          <w:rFonts w:ascii="方正小标宋_GBK" w:hAnsi="宋体" w:eastAsia="方正小标宋_GBK"/>
          <w:b/>
          <w:bCs/>
          <w:sz w:val="36"/>
          <w:szCs w:val="36"/>
          <w:shd w:val="clear" w:color="auto" w:fill="FFFFFF"/>
        </w:rPr>
      </w:pPr>
      <w:r>
        <w:rPr>
          <w:rFonts w:hint="eastAsia" w:ascii="方正小标宋_GBK" w:hAnsi="宋体" w:eastAsia="方正小标宋_GBK" w:cs="方正小标宋_GBK"/>
          <w:b/>
          <w:bCs/>
          <w:sz w:val="36"/>
          <w:szCs w:val="36"/>
          <w:shd w:val="clear" w:color="auto" w:fill="FFFFFF"/>
        </w:rPr>
        <w:t>中共攀枝花市西区纪律检查委员会</w:t>
      </w:r>
    </w:p>
    <w:p>
      <w:pPr>
        <w:widowControl/>
        <w:spacing w:line="560" w:lineRule="exact"/>
        <w:jc w:val="center"/>
        <w:rPr>
          <w:rFonts w:ascii="方正小标宋_GBK" w:hAnsi="宋体" w:eastAsia="方正小标宋_GBK"/>
          <w:b/>
          <w:bCs/>
          <w:sz w:val="36"/>
          <w:szCs w:val="36"/>
          <w:shd w:val="clear" w:color="auto" w:fill="FFFFFF"/>
        </w:rPr>
      </w:pPr>
      <w:r>
        <w:rPr>
          <w:rFonts w:ascii="方正小标宋_GBK" w:hAnsi="宋体" w:eastAsia="方正小标宋_GBK" w:cs="方正小标宋_GBK"/>
          <w:b/>
          <w:bCs/>
          <w:sz w:val="36"/>
          <w:szCs w:val="36"/>
          <w:shd w:val="clear" w:color="auto" w:fill="FFFFFF"/>
        </w:rPr>
        <w:t>202</w:t>
      </w:r>
      <w:r>
        <w:rPr>
          <w:rFonts w:hint="eastAsia" w:ascii="方正小标宋_GBK" w:hAnsi="宋体" w:eastAsia="方正小标宋_GBK" w:cs="方正小标宋_GBK"/>
          <w:b/>
          <w:bCs/>
          <w:sz w:val="36"/>
          <w:szCs w:val="36"/>
          <w:shd w:val="clear" w:color="auto" w:fill="FFFFFF"/>
          <w:lang w:val="en-US" w:eastAsia="zh-CN"/>
        </w:rPr>
        <w:t>2</w:t>
      </w:r>
      <w:bookmarkStart w:id="64" w:name="_GoBack"/>
      <w:bookmarkEnd w:id="64"/>
      <w:r>
        <w:rPr>
          <w:rFonts w:hint="eastAsia" w:ascii="方正小标宋_GBK" w:hAnsi="宋体" w:eastAsia="方正小标宋_GBK" w:cs="方正小标宋_GBK"/>
          <w:b/>
          <w:bCs/>
          <w:sz w:val="36"/>
          <w:szCs w:val="36"/>
          <w:shd w:val="clear" w:color="auto" w:fill="FFFFFF"/>
        </w:rPr>
        <w:t>年区级专项资金预算项目绩效自评报告</w:t>
      </w:r>
    </w:p>
    <w:p>
      <w:pPr>
        <w:pStyle w:val="37"/>
        <w:spacing w:line="600" w:lineRule="exact"/>
        <w:ind w:left="360"/>
        <w:rPr>
          <w:rFonts w:ascii="Times New Roman" w:hAnsi="Times New Roman" w:eastAsia="仿宋_GB2312" w:cs="Times New Roman"/>
          <w:color w:val="auto"/>
          <w:kern w:val="2"/>
          <w:sz w:val="32"/>
          <w:szCs w:val="32"/>
        </w:rPr>
      </w:pPr>
      <w:r>
        <w:rPr>
          <w:rFonts w:ascii="Times New Roman" w:hAnsi="Times New Roman" w:eastAsia="方正小标宋简体" w:cs="Times New Roman"/>
          <w:color w:val="auto"/>
          <w:kern w:val="2"/>
          <w:sz w:val="40"/>
          <w:szCs w:val="40"/>
          <w:lang w:val="en-US"/>
        </w:rPr>
        <w:t xml:space="preserve">  </w:t>
      </w:r>
      <w:r>
        <w:rPr>
          <w:rFonts w:ascii="Times New Roman" w:hAnsi="Times New Roman" w:eastAsia="仿宋_GB2312" w:cs="Times New Roman"/>
          <w:color w:val="auto"/>
          <w:kern w:val="2"/>
          <w:sz w:val="32"/>
          <w:szCs w:val="32"/>
        </w:rPr>
        <w:t xml:space="preserve">       </w:t>
      </w:r>
      <w:r>
        <w:rPr>
          <w:rFonts w:hint="eastAsia" w:ascii="Times New Roman" w:hAnsi="Times New Roman" w:eastAsia="仿宋_GB2312" w:cs="Times New Roman"/>
          <w:color w:val="auto"/>
          <w:kern w:val="2"/>
          <w:sz w:val="32"/>
          <w:szCs w:val="32"/>
        </w:rPr>
        <w:t xml:space="preserve">    </w:t>
      </w:r>
      <w:r>
        <w:rPr>
          <w:rFonts w:ascii="Times New Roman" w:hAnsi="Times New Roman" w:eastAsia="仿宋_GB2312" w:cs="Times New Roman"/>
          <w:color w:val="auto"/>
          <w:kern w:val="2"/>
          <w:sz w:val="32"/>
          <w:szCs w:val="32"/>
        </w:rPr>
        <w:t xml:space="preserve">   </w:t>
      </w:r>
      <w:r>
        <w:rPr>
          <w:rFonts w:hint="eastAsia" w:ascii="Times New Roman" w:hAnsi="Times New Roman" w:eastAsia="仿宋_GB2312" w:cs="仿宋_GB2312"/>
          <w:color w:val="auto"/>
          <w:kern w:val="2"/>
          <w:sz w:val="32"/>
          <w:szCs w:val="32"/>
        </w:rPr>
        <w:t>（办案工作经费项目）</w:t>
      </w:r>
    </w:p>
    <w:p>
      <w:pPr>
        <w:pStyle w:val="37"/>
        <w:spacing w:line="600" w:lineRule="exact"/>
        <w:ind w:firstLine="640"/>
        <w:jc w:val="center"/>
        <w:rPr>
          <w:rFonts w:ascii="Times New Roman" w:hAnsi="Times New Roman" w:cs="Times New Roman"/>
          <w:color w:val="auto"/>
          <w:kern w:val="2"/>
          <w:sz w:val="32"/>
          <w:szCs w:val="32"/>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cs="黑体"/>
          <w:sz w:val="32"/>
          <w:szCs w:val="32"/>
        </w:rPr>
        <w:t>一、</w:t>
      </w:r>
      <w:r>
        <w:rPr>
          <w:rFonts w:hint="eastAsia" w:ascii="黑体" w:hAnsi="宋体" w:eastAsia="黑体" w:cs="黑体"/>
          <w:sz w:val="32"/>
          <w:szCs w:val="32"/>
          <w:lang w:val="zh-CN"/>
        </w:rPr>
        <w:t>项目概况</w:t>
      </w:r>
    </w:p>
    <w:p>
      <w:pPr>
        <w:adjustRightInd w:val="0"/>
        <w:snapToGrid w:val="0"/>
        <w:spacing w:line="578"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（一）项目基本情况。</w:t>
      </w:r>
    </w:p>
    <w:p>
      <w:pPr>
        <w:widowControl/>
        <w:adjustRightInd w:val="0"/>
        <w:snapToGrid w:val="0"/>
        <w:spacing w:line="578" w:lineRule="exact"/>
        <w:ind w:firstLine="640" w:firstLineChars="200"/>
        <w:jc w:val="left"/>
        <w:rPr>
          <w:rFonts w:ascii="仿宋_GB2312" w:hAnsi="仿宋_GB2312" w:eastAsia="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lang w:val="zh-CN"/>
        </w:rPr>
        <w:t>．说明项目主管部门（单位）在该项目管理中的职能。</w:t>
      </w:r>
    </w:p>
    <w:p>
      <w:pPr>
        <w:widowControl/>
        <w:adjustRightInd w:val="0"/>
        <w:snapToGrid w:val="0"/>
        <w:spacing w:line="578" w:lineRule="exact"/>
        <w:ind w:firstLine="640" w:firstLineChars="200"/>
        <w:jc w:val="left"/>
        <w:rPr>
          <w:rFonts w:ascii="仿宋_GB2312" w:hAnsi="仿宋_GB2312" w:eastAsia="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依照法律规定履行监督、调查、处置职责。推动开展廉政教育，对区委管理或者授权管辖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adjustRightInd w:val="0"/>
        <w:snapToGrid w:val="0"/>
        <w:spacing w:line="560" w:lineRule="exact"/>
        <w:ind w:firstLine="640" w:firstLineChars="200"/>
        <w:rPr>
          <w:rFonts w:ascii="仿宋_GB2312" w:hAnsi="仿宋_GB2312" w:eastAsia="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．项目立项、资金申报的依据。</w:t>
      </w:r>
    </w:p>
    <w:p>
      <w:pPr>
        <w:adjustRightInd w:val="0"/>
        <w:snapToGrid w:val="0"/>
        <w:spacing w:line="560" w:lineRule="exact"/>
        <w:ind w:firstLine="640" w:firstLineChars="200"/>
        <w:rPr>
          <w:rFonts w:ascii="仿宋_GB2312" w:hAnsi="仿宋_GB2312" w:eastAsia="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2022</w:t>
      </w:r>
      <w:r>
        <w:rPr>
          <w:rFonts w:hint="eastAsia" w:ascii="仿宋_GB2312" w:hAnsi="仿宋_GB2312" w:eastAsia="仿宋_GB2312" w:cs="仿宋_GB2312"/>
          <w:kern w:val="0"/>
          <w:sz w:val="32"/>
          <w:szCs w:val="32"/>
          <w:shd w:val="clear" w:color="auto" w:fill="FFFFFF"/>
          <w:lang w:val="zh-CN"/>
        </w:rPr>
        <w:t>年全年市纪委监委给西区纪委监委下达考核指标党纪政务立案</w:t>
      </w:r>
      <w:r>
        <w:rPr>
          <w:rFonts w:ascii="仿宋_GB2312" w:hAnsi="仿宋_GB2312" w:eastAsia="仿宋_GB2312" w:cs="仿宋_GB2312"/>
          <w:kern w:val="0"/>
          <w:sz w:val="32"/>
          <w:szCs w:val="32"/>
          <w:shd w:val="clear" w:color="auto" w:fill="FFFFFF"/>
          <w:lang w:val="zh-CN"/>
        </w:rPr>
        <w:t>60</w:t>
      </w:r>
      <w:r>
        <w:rPr>
          <w:rFonts w:hint="eastAsia" w:ascii="仿宋_GB2312" w:hAnsi="仿宋_GB2312" w:eastAsia="仿宋_GB2312" w:cs="仿宋_GB2312"/>
          <w:kern w:val="0"/>
          <w:sz w:val="32"/>
          <w:szCs w:val="32"/>
          <w:shd w:val="clear" w:color="auto" w:fill="FFFFFF"/>
          <w:lang w:val="zh-CN"/>
        </w:rPr>
        <w:t>人（件）。</w:t>
      </w:r>
    </w:p>
    <w:p>
      <w:pPr>
        <w:widowControl/>
        <w:adjustRightInd w:val="0"/>
        <w:snapToGrid w:val="0"/>
        <w:spacing w:line="578" w:lineRule="exact"/>
        <w:ind w:firstLine="640" w:firstLineChars="200"/>
        <w:jc w:val="left"/>
        <w:rPr>
          <w:rFonts w:ascii="仿宋_GB2312" w:hAnsi="仿宋_GB2312" w:eastAsia="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3</w:t>
      </w:r>
      <w:r>
        <w:rPr>
          <w:rFonts w:hint="eastAsia" w:ascii="仿宋_GB2312" w:hAnsi="仿宋_GB2312" w:eastAsia="仿宋_GB2312" w:cs="仿宋_GB2312"/>
          <w:kern w:val="0"/>
          <w:sz w:val="32"/>
          <w:szCs w:val="32"/>
          <w:shd w:val="clear" w:color="auto" w:fill="FFFFFF"/>
          <w:lang w:val="zh-CN"/>
        </w:rPr>
        <w:t>．资金</w:t>
      </w:r>
      <w:r>
        <w:rPr>
          <w:rFonts w:hint="eastAsia" w:ascii="仿宋_GB2312" w:hAnsi="仿宋_GB2312" w:eastAsia="仿宋_GB2312" w:cs="仿宋_GB2312"/>
          <w:kern w:val="0"/>
          <w:sz w:val="32"/>
          <w:szCs w:val="32"/>
          <w:shd w:val="clear" w:color="auto" w:fill="FFFFFF"/>
        </w:rPr>
        <w:t>或项目</w:t>
      </w:r>
      <w:r>
        <w:rPr>
          <w:rFonts w:hint="eastAsia" w:ascii="仿宋_GB2312" w:hAnsi="仿宋_GB2312" w:eastAsia="仿宋_GB2312" w:cs="仿宋_GB2312"/>
          <w:kern w:val="0"/>
          <w:sz w:val="32"/>
          <w:szCs w:val="32"/>
          <w:shd w:val="clear" w:color="auto" w:fill="FFFFFF"/>
          <w:lang w:val="zh-CN"/>
        </w:rPr>
        <w:t>管理办法制定情况，资金支持具体项目的条</w:t>
      </w:r>
    </w:p>
    <w:p>
      <w:pPr>
        <w:widowControl/>
        <w:adjustRightInd w:val="0"/>
        <w:snapToGrid w:val="0"/>
        <w:spacing w:line="578" w:lineRule="exact"/>
        <w:jc w:val="left"/>
        <w:rPr>
          <w:rFonts w:ascii="仿宋_GB2312" w:hAnsi="仿宋_GB2312" w:eastAsia="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件、范围与支持方式概况。</w:t>
      </w:r>
      <w:r>
        <w:rPr>
          <w:rFonts w:hint="eastAsia" w:ascii="仿宋_GB2312" w:hAnsi="仿宋_GB2312" w:eastAsia="仿宋_GB2312" w:cs="仿宋_GB2312"/>
          <w:kern w:val="0"/>
          <w:sz w:val="32"/>
          <w:szCs w:val="32"/>
          <w:shd w:val="clear" w:color="auto" w:fill="FFFFFF"/>
        </w:rPr>
        <w:t>附资金或项目管理办法。</w:t>
      </w:r>
    </w:p>
    <w:p>
      <w:pPr>
        <w:widowControl/>
        <w:adjustRightInd w:val="0"/>
        <w:snapToGrid w:val="0"/>
        <w:spacing w:line="578" w:lineRule="exact"/>
        <w:ind w:firstLine="640" w:firstLineChars="200"/>
        <w:jc w:val="left"/>
        <w:rPr>
          <w:rFonts w:ascii="仿宋_GB2312" w:hAnsi="仿宋_GB2312" w:eastAsia="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根据攀枝花市财政局印发的攀财行政〔</w:t>
      </w:r>
      <w:r>
        <w:rPr>
          <w:rFonts w:ascii="仿宋_GB2312" w:hAnsi="仿宋_GB2312" w:eastAsia="仿宋_GB2312" w:cs="仿宋_GB2312"/>
          <w:kern w:val="0"/>
          <w:sz w:val="32"/>
          <w:szCs w:val="32"/>
          <w:shd w:val="clear" w:color="auto" w:fill="FFFFFF"/>
        </w:rPr>
        <w:t>2019</w:t>
      </w:r>
      <w:r>
        <w:rPr>
          <w:rFonts w:hint="eastAsia" w:ascii="仿宋_GB2312" w:hAnsi="仿宋_GB2312" w:eastAsia="仿宋_GB2312" w:cs="仿宋_GB2312"/>
          <w:kern w:val="0"/>
          <w:sz w:val="32"/>
          <w:szCs w:val="32"/>
          <w:shd w:val="clear" w:color="auto" w:fill="FFFFFF"/>
        </w:rPr>
        <w:t>〕</w:t>
      </w:r>
      <w:r>
        <w:rPr>
          <w:rFonts w:ascii="仿宋_GB2312" w:hAnsi="仿宋_GB2312" w:eastAsia="仿宋_GB2312" w:cs="仿宋_GB2312"/>
          <w:kern w:val="0"/>
          <w:sz w:val="32"/>
          <w:szCs w:val="32"/>
          <w:shd w:val="clear" w:color="auto" w:fill="FFFFFF"/>
        </w:rPr>
        <w:t>8</w:t>
      </w:r>
      <w:r>
        <w:rPr>
          <w:rFonts w:hint="eastAsia" w:ascii="仿宋_GB2312" w:hAnsi="仿宋_GB2312" w:eastAsia="仿宋_GB2312" w:cs="仿宋_GB2312"/>
          <w:kern w:val="0"/>
          <w:sz w:val="32"/>
          <w:szCs w:val="32"/>
          <w:shd w:val="clear" w:color="auto" w:fill="FFFFFF"/>
        </w:rPr>
        <w:t>号文件第三章第七条规定：办案人员、公安看护人员等住宿费用，按每天人均</w:t>
      </w:r>
      <w:r>
        <w:rPr>
          <w:rFonts w:ascii="仿宋_GB2312" w:hAnsi="仿宋_GB2312" w:eastAsia="仿宋_GB2312" w:cs="仿宋_GB2312"/>
          <w:kern w:val="0"/>
          <w:sz w:val="32"/>
          <w:szCs w:val="32"/>
          <w:shd w:val="clear" w:color="auto" w:fill="FFFFFF"/>
        </w:rPr>
        <w:t>200</w:t>
      </w:r>
      <w:r>
        <w:rPr>
          <w:rFonts w:hint="eastAsia" w:ascii="仿宋_GB2312" w:hAnsi="仿宋_GB2312" w:eastAsia="仿宋_GB2312" w:cs="仿宋_GB2312"/>
          <w:kern w:val="0"/>
          <w:sz w:val="32"/>
          <w:szCs w:val="32"/>
          <w:shd w:val="clear" w:color="auto" w:fill="FFFFFF"/>
        </w:rPr>
        <w:t>元标准以内凭相关票据据实报销；办案人员、公安看护人员等在办案期间的伙食补助费和因工作需要晚上加班、值班的夜餐费，按照每天人均</w:t>
      </w:r>
      <w:r>
        <w:rPr>
          <w:rFonts w:ascii="仿宋_GB2312" w:hAnsi="仿宋_GB2312" w:eastAsia="仿宋_GB2312" w:cs="仿宋_GB2312"/>
          <w:kern w:val="0"/>
          <w:sz w:val="32"/>
          <w:szCs w:val="32"/>
          <w:shd w:val="clear" w:color="auto" w:fill="FFFFFF"/>
        </w:rPr>
        <w:t>80</w:t>
      </w:r>
      <w:r>
        <w:rPr>
          <w:rFonts w:hint="eastAsia" w:ascii="仿宋_GB2312" w:hAnsi="仿宋_GB2312" w:eastAsia="仿宋_GB2312" w:cs="仿宋_GB2312"/>
          <w:kern w:val="0"/>
          <w:sz w:val="32"/>
          <w:szCs w:val="32"/>
          <w:shd w:val="clear" w:color="auto" w:fill="FFFFFF"/>
        </w:rPr>
        <w:t>元标准由市纪委监委教育培训中心统一安排，在集中办案保障机构以外的地点办案的，在每天人均</w:t>
      </w:r>
      <w:r>
        <w:rPr>
          <w:rFonts w:ascii="仿宋_GB2312" w:hAnsi="仿宋_GB2312" w:eastAsia="仿宋_GB2312" w:cs="仿宋_GB2312"/>
          <w:kern w:val="0"/>
          <w:sz w:val="32"/>
          <w:szCs w:val="32"/>
          <w:shd w:val="clear" w:color="auto" w:fill="FFFFFF"/>
        </w:rPr>
        <w:t>80</w:t>
      </w:r>
      <w:r>
        <w:rPr>
          <w:rFonts w:hint="eastAsia" w:ascii="仿宋_GB2312" w:hAnsi="仿宋_GB2312" w:eastAsia="仿宋_GB2312" w:cs="仿宋_GB2312"/>
          <w:kern w:val="0"/>
          <w:sz w:val="32"/>
          <w:szCs w:val="32"/>
          <w:shd w:val="clear" w:color="auto" w:fill="FFFFFF"/>
        </w:rPr>
        <w:t>元标准内凭相关票据据实报销；公杂费：指办案人员、公安看护人员、其他辅助人员等在集中办案期间的相关杂费支出。公杂费按集中办案天数计算，按标准包干使用，其中：办案人员每人每天</w:t>
      </w:r>
      <w:r>
        <w:rPr>
          <w:rFonts w:ascii="仿宋_GB2312" w:hAnsi="仿宋_GB2312" w:eastAsia="仿宋_GB2312" w:cs="仿宋_GB2312"/>
          <w:kern w:val="0"/>
          <w:sz w:val="32"/>
          <w:szCs w:val="32"/>
          <w:shd w:val="clear" w:color="auto" w:fill="FFFFFF"/>
        </w:rPr>
        <w:t>80</w:t>
      </w:r>
      <w:r>
        <w:rPr>
          <w:rFonts w:hint="eastAsia" w:ascii="仿宋_GB2312" w:hAnsi="仿宋_GB2312" w:eastAsia="仿宋_GB2312" w:cs="仿宋_GB2312"/>
          <w:kern w:val="0"/>
          <w:sz w:val="32"/>
          <w:szCs w:val="32"/>
          <w:shd w:val="clear" w:color="auto" w:fill="FFFFFF"/>
        </w:rPr>
        <w:t>元，监控值班人员、公安看护人员及其他辅助人员每人每天</w:t>
      </w:r>
      <w:r>
        <w:rPr>
          <w:rFonts w:ascii="仿宋_GB2312" w:hAnsi="仿宋_GB2312" w:eastAsia="仿宋_GB2312" w:cs="仿宋_GB2312"/>
          <w:kern w:val="0"/>
          <w:sz w:val="32"/>
          <w:szCs w:val="32"/>
          <w:shd w:val="clear" w:color="auto" w:fill="FFFFFF"/>
        </w:rPr>
        <w:t>60</w:t>
      </w:r>
      <w:r>
        <w:rPr>
          <w:rFonts w:hint="eastAsia" w:ascii="仿宋_GB2312" w:hAnsi="仿宋_GB2312" w:eastAsia="仿宋_GB2312" w:cs="仿宋_GB2312"/>
          <w:kern w:val="0"/>
          <w:sz w:val="32"/>
          <w:szCs w:val="32"/>
          <w:shd w:val="clear" w:color="auto" w:fill="FFFFFF"/>
        </w:rPr>
        <w:t>元。区纪委监委参照以上标准执行。</w:t>
      </w:r>
    </w:p>
    <w:p>
      <w:pPr>
        <w:widowControl/>
        <w:adjustRightInd w:val="0"/>
        <w:snapToGrid w:val="0"/>
        <w:spacing w:line="578" w:lineRule="exact"/>
        <w:ind w:firstLine="640" w:firstLineChars="200"/>
        <w:jc w:val="left"/>
        <w:rPr>
          <w:rFonts w:ascii="仿宋_GB2312" w:hAnsi="仿宋_GB2312" w:eastAsia="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4</w:t>
      </w:r>
      <w:r>
        <w:rPr>
          <w:rFonts w:hint="eastAsia" w:ascii="仿宋_GB2312" w:hAnsi="仿宋_GB2312" w:eastAsia="仿宋_GB2312" w:cs="仿宋_GB2312"/>
          <w:kern w:val="0"/>
          <w:sz w:val="32"/>
          <w:szCs w:val="32"/>
          <w:shd w:val="clear" w:color="auto" w:fill="FFFFFF"/>
          <w:lang w:val="zh-CN"/>
        </w:rPr>
        <w:t>．资金分配的原则及考虑因素。</w:t>
      </w:r>
    </w:p>
    <w:p>
      <w:pPr>
        <w:widowControl/>
        <w:adjustRightInd w:val="0"/>
        <w:snapToGrid w:val="0"/>
        <w:spacing w:line="578" w:lineRule="exact"/>
        <w:ind w:firstLine="640" w:firstLineChars="200"/>
        <w:jc w:val="left"/>
        <w:rPr>
          <w:rFonts w:ascii="仿宋_GB2312" w:hAnsi="仿宋_GB2312" w:eastAsia="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2023</w:t>
      </w:r>
      <w:r>
        <w:rPr>
          <w:rFonts w:hint="eastAsia" w:ascii="仿宋_GB2312" w:hAnsi="仿宋_GB2312" w:eastAsia="仿宋_GB2312" w:cs="仿宋_GB2312"/>
          <w:kern w:val="0"/>
          <w:sz w:val="32"/>
          <w:szCs w:val="32"/>
          <w:shd w:val="clear" w:color="auto" w:fill="FFFFFF"/>
          <w:lang w:val="zh-CN"/>
        </w:rPr>
        <w:t>年预计留置</w:t>
      </w:r>
      <w:r>
        <w:rPr>
          <w:rFonts w:ascii="仿宋_GB2312" w:hAnsi="仿宋_GB2312" w:eastAsia="仿宋_GB2312" w:cs="仿宋_GB2312"/>
          <w:kern w:val="0"/>
          <w:sz w:val="32"/>
          <w:szCs w:val="32"/>
          <w:shd w:val="clear" w:color="auto" w:fill="FFFFFF"/>
          <w:lang w:val="zh-CN"/>
        </w:rPr>
        <w:t>10</w:t>
      </w:r>
      <w:r>
        <w:rPr>
          <w:rFonts w:hint="eastAsia" w:ascii="仿宋_GB2312" w:hAnsi="仿宋_GB2312" w:eastAsia="仿宋_GB2312" w:cs="仿宋_GB2312"/>
          <w:kern w:val="0"/>
          <w:sz w:val="32"/>
          <w:szCs w:val="32"/>
          <w:shd w:val="clear" w:color="auto" w:fill="FFFFFF"/>
          <w:lang w:val="zh-CN"/>
        </w:rPr>
        <w:t>人（以</w:t>
      </w:r>
      <w:r>
        <w:rPr>
          <w:rFonts w:ascii="仿宋_GB2312" w:hAnsi="仿宋_GB2312" w:eastAsia="仿宋_GB2312" w:cs="仿宋_GB2312"/>
          <w:kern w:val="0"/>
          <w:sz w:val="32"/>
          <w:szCs w:val="32"/>
          <w:shd w:val="clear" w:color="auto" w:fill="FFFFFF"/>
          <w:lang w:val="zh-CN"/>
        </w:rPr>
        <w:t>10</w:t>
      </w:r>
      <w:r>
        <w:rPr>
          <w:rFonts w:hint="eastAsia" w:ascii="仿宋_GB2312" w:hAnsi="仿宋_GB2312" w:eastAsia="仿宋_GB2312" w:cs="仿宋_GB2312"/>
          <w:kern w:val="0"/>
          <w:sz w:val="32"/>
          <w:szCs w:val="32"/>
          <w:shd w:val="clear" w:color="auto" w:fill="FFFFFF"/>
          <w:lang w:val="zh-CN"/>
        </w:rPr>
        <w:t>人计算），每件留置案件办理时限一般情况下为三个月</w:t>
      </w:r>
      <w:r>
        <w:rPr>
          <w:rFonts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zh-CN"/>
        </w:rPr>
        <w:t>特殊情况会延长留置期，每件留置案需要陪护</w:t>
      </w:r>
      <w:r>
        <w:rPr>
          <w:rFonts w:ascii="仿宋_GB2312" w:hAnsi="仿宋_GB2312" w:eastAsia="仿宋_GB2312" w:cs="仿宋_GB2312"/>
          <w:kern w:val="0"/>
          <w:sz w:val="32"/>
          <w:szCs w:val="32"/>
          <w:shd w:val="clear" w:color="auto" w:fill="FFFFFF"/>
          <w:lang w:val="zh-CN"/>
        </w:rPr>
        <w:t>10</w:t>
      </w:r>
      <w:r>
        <w:rPr>
          <w:rFonts w:hint="eastAsia" w:ascii="仿宋_GB2312" w:hAnsi="仿宋_GB2312" w:eastAsia="仿宋_GB2312" w:cs="仿宋_GB2312"/>
          <w:kern w:val="0"/>
          <w:sz w:val="32"/>
          <w:szCs w:val="32"/>
          <w:shd w:val="clear" w:color="auto" w:fill="FFFFFF"/>
          <w:lang w:val="zh-CN"/>
        </w:rPr>
        <w:t>人，办案人员</w:t>
      </w:r>
      <w:r>
        <w:rPr>
          <w:rFonts w:ascii="仿宋_GB2312" w:hAnsi="仿宋_GB2312" w:eastAsia="仿宋_GB2312" w:cs="仿宋_GB2312"/>
          <w:kern w:val="0"/>
          <w:sz w:val="32"/>
          <w:szCs w:val="32"/>
          <w:shd w:val="clear" w:color="auto" w:fill="FFFFFF"/>
          <w:lang w:val="zh-CN"/>
        </w:rPr>
        <w:t>6-8</w:t>
      </w:r>
      <w:r>
        <w:rPr>
          <w:rFonts w:hint="eastAsia" w:ascii="仿宋_GB2312" w:hAnsi="仿宋_GB2312" w:eastAsia="仿宋_GB2312" w:cs="仿宋_GB2312"/>
          <w:kern w:val="0"/>
          <w:sz w:val="32"/>
          <w:szCs w:val="32"/>
          <w:shd w:val="clear" w:color="auto" w:fill="FFFFFF"/>
          <w:lang w:val="zh-CN"/>
        </w:rPr>
        <w:t>人，医护人员每日</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人，留置中心后勤人员</w:t>
      </w:r>
      <w:r>
        <w:rPr>
          <w:rFonts w:ascii="仿宋_GB2312" w:hAnsi="仿宋_GB2312" w:eastAsia="仿宋_GB2312" w:cs="仿宋_GB2312"/>
          <w:kern w:val="0"/>
          <w:sz w:val="32"/>
          <w:szCs w:val="32"/>
          <w:shd w:val="clear" w:color="auto" w:fill="FFFFFF"/>
          <w:lang w:val="zh-CN"/>
        </w:rPr>
        <w:t>4</w:t>
      </w:r>
      <w:r>
        <w:rPr>
          <w:rFonts w:hint="eastAsia" w:ascii="仿宋_GB2312" w:hAnsi="仿宋_GB2312" w:eastAsia="仿宋_GB2312" w:cs="仿宋_GB2312"/>
          <w:kern w:val="0"/>
          <w:sz w:val="32"/>
          <w:szCs w:val="32"/>
          <w:shd w:val="clear" w:color="auto" w:fill="FFFFFF"/>
          <w:lang w:val="zh-CN"/>
        </w:rPr>
        <w:t>人，监控值班人员每日</w:t>
      </w:r>
      <w:r>
        <w:rPr>
          <w:rFonts w:ascii="仿宋_GB2312" w:hAnsi="仿宋_GB2312" w:eastAsia="仿宋_GB2312" w:cs="仿宋_GB2312"/>
          <w:kern w:val="0"/>
          <w:sz w:val="32"/>
          <w:szCs w:val="32"/>
          <w:shd w:val="clear" w:color="auto" w:fill="FFFFFF"/>
          <w:lang w:val="zh-CN"/>
        </w:rPr>
        <w:t>6</w:t>
      </w:r>
      <w:r>
        <w:rPr>
          <w:rFonts w:hint="eastAsia" w:ascii="仿宋_GB2312" w:hAnsi="仿宋_GB2312" w:eastAsia="仿宋_GB2312" w:cs="仿宋_GB2312"/>
          <w:kern w:val="0"/>
          <w:sz w:val="32"/>
          <w:szCs w:val="32"/>
          <w:shd w:val="clear" w:color="auto" w:fill="FFFFFF"/>
          <w:lang w:val="zh-CN"/>
        </w:rPr>
        <w:t>人，预计留置案件每件公杂费</w:t>
      </w:r>
      <w:r>
        <w:rPr>
          <w:rFonts w:ascii="仿宋_GB2312" w:hAnsi="仿宋_GB2312" w:eastAsia="仿宋_GB2312" w:cs="仿宋_GB2312"/>
          <w:kern w:val="0"/>
          <w:sz w:val="32"/>
          <w:szCs w:val="32"/>
          <w:shd w:val="clear" w:color="auto" w:fill="FFFFFF"/>
          <w:lang w:val="zh-CN"/>
        </w:rPr>
        <w:t>12</w:t>
      </w:r>
      <w:r>
        <w:rPr>
          <w:rFonts w:hint="eastAsia" w:ascii="仿宋_GB2312" w:hAnsi="仿宋_GB2312" w:eastAsia="仿宋_GB2312" w:cs="仿宋_GB2312"/>
          <w:kern w:val="0"/>
          <w:sz w:val="32"/>
          <w:szCs w:val="32"/>
          <w:shd w:val="clear" w:color="auto" w:fill="FFFFFF"/>
          <w:lang w:val="zh-CN"/>
        </w:rPr>
        <w:t>万元，；普通党纪政务案件预计</w:t>
      </w:r>
      <w:r>
        <w:rPr>
          <w:rFonts w:ascii="仿宋_GB2312" w:hAnsi="仿宋_GB2312" w:eastAsia="仿宋_GB2312" w:cs="仿宋_GB2312"/>
          <w:kern w:val="0"/>
          <w:sz w:val="32"/>
          <w:szCs w:val="32"/>
          <w:shd w:val="clear" w:color="auto" w:fill="FFFFFF"/>
          <w:lang w:val="zh-CN"/>
        </w:rPr>
        <w:t>50-55</w:t>
      </w:r>
      <w:r>
        <w:rPr>
          <w:rFonts w:hint="eastAsia" w:ascii="仿宋_GB2312" w:hAnsi="仿宋_GB2312" w:eastAsia="仿宋_GB2312" w:cs="仿宋_GB2312"/>
          <w:kern w:val="0"/>
          <w:sz w:val="32"/>
          <w:szCs w:val="32"/>
          <w:shd w:val="clear" w:color="auto" w:fill="FFFFFF"/>
          <w:lang w:val="zh-CN"/>
        </w:rPr>
        <w:t>件（以</w:t>
      </w:r>
      <w:r>
        <w:rPr>
          <w:rFonts w:ascii="仿宋_GB2312" w:hAnsi="仿宋_GB2312" w:eastAsia="仿宋_GB2312" w:cs="仿宋_GB2312"/>
          <w:kern w:val="0"/>
          <w:sz w:val="32"/>
          <w:szCs w:val="32"/>
          <w:shd w:val="clear" w:color="auto" w:fill="FFFFFF"/>
          <w:lang w:val="zh-CN"/>
        </w:rPr>
        <w:t>55</w:t>
      </w:r>
      <w:r>
        <w:rPr>
          <w:rFonts w:hint="eastAsia" w:ascii="仿宋_GB2312" w:hAnsi="仿宋_GB2312" w:eastAsia="仿宋_GB2312" w:cs="仿宋_GB2312"/>
          <w:kern w:val="0"/>
          <w:sz w:val="32"/>
          <w:szCs w:val="32"/>
          <w:shd w:val="clear" w:color="auto" w:fill="FFFFFF"/>
          <w:lang w:val="zh-CN"/>
        </w:rPr>
        <w:t>件计算），每件案件办案人员</w:t>
      </w:r>
      <w:r>
        <w:rPr>
          <w:rFonts w:ascii="仿宋_GB2312" w:hAnsi="仿宋_GB2312" w:eastAsia="仿宋_GB2312" w:cs="仿宋_GB2312"/>
          <w:kern w:val="0"/>
          <w:sz w:val="32"/>
          <w:szCs w:val="32"/>
          <w:shd w:val="clear" w:color="auto" w:fill="FFFFFF"/>
          <w:lang w:val="zh-CN"/>
        </w:rPr>
        <w:t>3-5</w:t>
      </w:r>
      <w:r>
        <w:rPr>
          <w:rFonts w:hint="eastAsia" w:ascii="仿宋_GB2312" w:hAnsi="仿宋_GB2312" w:eastAsia="仿宋_GB2312" w:cs="仿宋_GB2312"/>
          <w:kern w:val="0"/>
          <w:sz w:val="32"/>
          <w:szCs w:val="32"/>
          <w:shd w:val="clear" w:color="auto" w:fill="FFFFFF"/>
          <w:lang w:val="zh-CN"/>
        </w:rPr>
        <w:t>人，预计总体花费</w:t>
      </w:r>
      <w:r>
        <w:rPr>
          <w:rFonts w:ascii="仿宋_GB2312" w:hAnsi="仿宋_GB2312" w:eastAsia="仿宋_GB2312" w:cs="仿宋_GB2312"/>
          <w:kern w:val="0"/>
          <w:sz w:val="32"/>
          <w:szCs w:val="32"/>
          <w:shd w:val="clear" w:color="auto" w:fill="FFFFFF"/>
          <w:lang w:val="zh-CN"/>
        </w:rPr>
        <w:t>33</w:t>
      </w:r>
      <w:r>
        <w:rPr>
          <w:rFonts w:hint="eastAsia" w:ascii="仿宋_GB2312" w:hAnsi="仿宋_GB2312" w:eastAsia="仿宋_GB2312" w:cs="仿宋_GB2312"/>
          <w:kern w:val="0"/>
          <w:sz w:val="32"/>
          <w:szCs w:val="32"/>
          <w:shd w:val="clear" w:color="auto" w:fill="FFFFFF"/>
          <w:lang w:val="zh-CN"/>
        </w:rPr>
        <w:t>万元；每年以上共计</w:t>
      </w:r>
      <w:r>
        <w:rPr>
          <w:rFonts w:ascii="仿宋_GB2312" w:hAnsi="仿宋_GB2312" w:eastAsia="仿宋_GB2312" w:cs="仿宋_GB2312"/>
          <w:kern w:val="0"/>
          <w:sz w:val="32"/>
          <w:szCs w:val="32"/>
          <w:shd w:val="clear" w:color="auto" w:fill="FFFFFF"/>
          <w:lang w:val="zh-CN"/>
        </w:rPr>
        <w:t>153</w:t>
      </w:r>
      <w:r>
        <w:rPr>
          <w:rFonts w:hint="eastAsia" w:ascii="仿宋_GB2312" w:hAnsi="仿宋_GB2312" w:eastAsia="仿宋_GB2312" w:cs="仿宋_GB2312"/>
          <w:kern w:val="0"/>
          <w:sz w:val="32"/>
          <w:szCs w:val="32"/>
          <w:shd w:val="clear" w:color="auto" w:fill="FFFFFF"/>
          <w:lang w:val="zh-CN"/>
        </w:rPr>
        <w:t>万元。</w:t>
      </w:r>
    </w:p>
    <w:p>
      <w:pPr>
        <w:adjustRightInd w:val="0"/>
        <w:snapToGrid w:val="0"/>
        <w:spacing w:line="578"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（二）项目绩效目标。</w:t>
      </w:r>
    </w:p>
    <w:p>
      <w:pPr>
        <w:widowControl/>
        <w:adjustRightInd w:val="0"/>
        <w:snapToGrid w:val="0"/>
        <w:spacing w:line="560" w:lineRule="exact"/>
        <w:ind w:firstLine="640" w:firstLineChars="200"/>
        <w:jc w:val="left"/>
        <w:rPr>
          <w:rFonts w:ascii="仿宋_GB2312" w:hAnsi="仿宋_GB2312" w:eastAsia="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lang w:val="zh-CN"/>
        </w:rPr>
        <w:t>．项目主要内容。</w:t>
      </w:r>
    </w:p>
    <w:p>
      <w:pPr>
        <w:spacing w:line="560" w:lineRule="exact"/>
        <w:ind w:firstLine="640" w:firstLineChars="200"/>
      </w:pPr>
      <w:r>
        <w:rPr>
          <w:rFonts w:hint="eastAsia" w:ascii="仿宋_GB2312" w:hAnsi="仿宋_GB2312" w:eastAsia="仿宋_GB2312" w:cs="仿宋_GB2312"/>
          <w:kern w:val="0"/>
          <w:sz w:val="32"/>
          <w:szCs w:val="32"/>
          <w:shd w:val="clear" w:color="auto" w:fill="FFFFFF"/>
          <w:lang w:val="zh-CN"/>
        </w:rPr>
        <w:t>在市纪委监委和区党委、纪委监委的领导下，坚持有腐必反、有贪必肃保持正风肃纪反腐高压态势，坚持标本兼治、综合治理、惩防并举、注重预防，强化监督、执纪审查、调查处置等工作，由区纪委监委第一至第四纪检监察室负责相关案件办理工作</w:t>
      </w:r>
      <w:r>
        <w:rPr>
          <w:rFonts w:hint="eastAsia" w:cs="宋体"/>
        </w:rPr>
        <w:t>。</w:t>
      </w:r>
    </w:p>
    <w:p>
      <w:pPr>
        <w:widowControl/>
        <w:adjustRightInd w:val="0"/>
        <w:snapToGrid w:val="0"/>
        <w:spacing w:line="560" w:lineRule="exact"/>
        <w:ind w:firstLine="640" w:firstLineChars="200"/>
        <w:jc w:val="left"/>
        <w:rPr>
          <w:rFonts w:ascii="仿宋_GB2312" w:hAnsi="仿宋_GB2312" w:eastAsia="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．项目应实现的具体绩效目标，</w:t>
      </w:r>
      <w:r>
        <w:rPr>
          <w:rFonts w:hint="eastAsia" w:ascii="仿宋_GB2312" w:hAnsi="仿宋_GB2312" w:eastAsia="仿宋_GB2312" w:cs="仿宋_GB2312"/>
          <w:kern w:val="0"/>
          <w:sz w:val="32"/>
          <w:szCs w:val="32"/>
          <w:shd w:val="clear" w:color="auto" w:fill="FFFFFF"/>
        </w:rPr>
        <w:t>包括但不限于</w:t>
      </w:r>
      <w:r>
        <w:rPr>
          <w:rFonts w:hint="eastAsia" w:ascii="仿宋_GB2312" w:hAnsi="仿宋_GB2312" w:cs="宋体"/>
          <w:kern w:val="0"/>
          <w:sz w:val="32"/>
          <w:szCs w:val="32"/>
          <w:shd w:val="clear" w:color="auto" w:fill="FFFFFF"/>
        </w:rPr>
        <w:t>：绩效</w:t>
      </w:r>
      <w:r>
        <w:rPr>
          <w:rFonts w:hint="eastAsia" w:ascii="仿宋_GB2312" w:hAnsi="仿宋_GB2312" w:eastAsia="仿宋_GB2312" w:cs="仿宋_GB2312"/>
          <w:kern w:val="0"/>
          <w:sz w:val="32"/>
          <w:szCs w:val="32"/>
          <w:shd w:val="clear" w:color="auto" w:fill="FFFFFF"/>
          <w:lang w:val="zh-CN"/>
        </w:rPr>
        <w:t>目标的量化细化情况</w:t>
      </w:r>
      <w:r>
        <w:rPr>
          <w:rFonts w:hint="eastAsia" w:ascii="仿宋_GB2312" w:hAnsi="仿宋_GB2312" w:cs="宋体"/>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zh-CN"/>
        </w:rPr>
        <w:t>项目实施进度计划等。</w:t>
      </w:r>
    </w:p>
    <w:p>
      <w:pPr>
        <w:spacing w:line="560" w:lineRule="exact"/>
        <w:ind w:firstLine="640" w:firstLineChars="200"/>
        <w:rPr>
          <w:rFonts w:ascii="仿宋_GB2312" w:hAnsi="仿宋_GB2312" w:eastAsia="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2022</w:t>
      </w:r>
      <w:r>
        <w:rPr>
          <w:rFonts w:hint="eastAsia" w:ascii="仿宋_GB2312" w:hAnsi="仿宋_GB2312" w:eastAsia="仿宋_GB2312" w:cs="仿宋_GB2312"/>
          <w:kern w:val="0"/>
          <w:sz w:val="32"/>
          <w:szCs w:val="32"/>
          <w:shd w:val="clear" w:color="auto" w:fill="FFFFFF"/>
          <w:lang w:val="zh-CN"/>
        </w:rPr>
        <w:t>年</w:t>
      </w:r>
      <w:r>
        <w:rPr>
          <w:rFonts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lang w:val="zh-CN"/>
        </w:rPr>
        <w:t>－</w:t>
      </w:r>
      <w:r>
        <w:rPr>
          <w:rFonts w:ascii="仿宋_GB2312" w:hAnsi="仿宋_GB2312" w:eastAsia="仿宋_GB2312" w:cs="仿宋_GB2312"/>
          <w:kern w:val="0"/>
          <w:sz w:val="32"/>
          <w:szCs w:val="32"/>
          <w:shd w:val="clear" w:color="auto" w:fill="FFFFFF"/>
          <w:lang w:val="zh-CN"/>
        </w:rPr>
        <w:t>12</w:t>
      </w:r>
      <w:r>
        <w:rPr>
          <w:rFonts w:hint="eastAsia" w:ascii="仿宋_GB2312" w:hAnsi="仿宋_GB2312" w:eastAsia="仿宋_GB2312" w:cs="仿宋_GB2312"/>
          <w:kern w:val="0"/>
          <w:sz w:val="32"/>
          <w:szCs w:val="32"/>
          <w:shd w:val="clear" w:color="auto" w:fill="FFFFFF"/>
          <w:lang w:val="zh-CN"/>
        </w:rPr>
        <w:t>月西区纪委监委预计完成党纪政务立案</w:t>
      </w:r>
      <w:r>
        <w:rPr>
          <w:rFonts w:ascii="仿宋_GB2312" w:hAnsi="仿宋_GB2312" w:eastAsia="仿宋_GB2312" w:cs="仿宋_GB2312"/>
          <w:kern w:val="0"/>
          <w:sz w:val="32"/>
          <w:szCs w:val="32"/>
          <w:shd w:val="clear" w:color="auto" w:fill="FFFFFF"/>
          <w:lang w:val="zh-CN"/>
        </w:rPr>
        <w:t>60</w:t>
      </w:r>
      <w:r>
        <w:rPr>
          <w:rFonts w:hint="eastAsia" w:ascii="仿宋_GB2312" w:hAnsi="仿宋_GB2312" w:eastAsia="仿宋_GB2312" w:cs="仿宋_GB2312"/>
          <w:kern w:val="0"/>
          <w:sz w:val="32"/>
          <w:szCs w:val="32"/>
          <w:shd w:val="clear" w:color="auto" w:fill="FFFFFF"/>
          <w:lang w:val="zh-CN"/>
        </w:rPr>
        <w:t>件（人）。预计留置案件</w:t>
      </w:r>
      <w:r>
        <w:rPr>
          <w:rFonts w:ascii="仿宋_GB2312" w:hAnsi="仿宋_GB2312" w:eastAsia="仿宋_GB2312" w:cs="仿宋_GB2312"/>
          <w:kern w:val="0"/>
          <w:sz w:val="32"/>
          <w:szCs w:val="32"/>
          <w:shd w:val="clear" w:color="auto" w:fill="FFFFFF"/>
          <w:lang w:val="zh-CN"/>
        </w:rPr>
        <w:t>10</w:t>
      </w:r>
      <w:r>
        <w:rPr>
          <w:rFonts w:hint="eastAsia" w:ascii="仿宋_GB2312" w:hAnsi="仿宋_GB2312" w:eastAsia="仿宋_GB2312" w:cs="仿宋_GB2312"/>
          <w:kern w:val="0"/>
          <w:sz w:val="32"/>
          <w:szCs w:val="32"/>
          <w:shd w:val="clear" w:color="auto" w:fill="FFFFFF"/>
          <w:lang w:val="zh-CN"/>
        </w:rPr>
        <w:t>件（人），普通党纪政务案件立案</w:t>
      </w:r>
      <w:r>
        <w:rPr>
          <w:rFonts w:ascii="仿宋_GB2312" w:hAnsi="仿宋_GB2312" w:eastAsia="仿宋_GB2312" w:cs="仿宋_GB2312"/>
          <w:kern w:val="0"/>
          <w:sz w:val="32"/>
          <w:szCs w:val="32"/>
          <w:shd w:val="clear" w:color="auto" w:fill="FFFFFF"/>
          <w:lang w:val="zh-CN"/>
        </w:rPr>
        <w:t>50</w:t>
      </w:r>
      <w:r>
        <w:rPr>
          <w:rFonts w:hint="eastAsia" w:ascii="仿宋_GB2312" w:hAnsi="仿宋_GB2312" w:eastAsia="仿宋_GB2312" w:cs="仿宋_GB2312"/>
          <w:kern w:val="0"/>
          <w:sz w:val="32"/>
          <w:szCs w:val="32"/>
          <w:shd w:val="clear" w:color="auto" w:fill="FFFFFF"/>
          <w:lang w:val="zh-CN"/>
        </w:rPr>
        <w:t>件（人）。</w:t>
      </w:r>
    </w:p>
    <w:p>
      <w:pPr>
        <w:widowControl/>
        <w:adjustRightInd w:val="0"/>
        <w:snapToGrid w:val="0"/>
        <w:spacing w:line="560" w:lineRule="exact"/>
        <w:ind w:firstLine="640" w:firstLineChars="200"/>
        <w:jc w:val="left"/>
        <w:rPr>
          <w:rFonts w:ascii="仿宋_GB2312" w:hAnsi="仿宋_GB2312" w:eastAsia="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3</w:t>
      </w:r>
      <w:r>
        <w:rPr>
          <w:rFonts w:hint="eastAsia" w:ascii="仿宋_GB2312" w:hAnsi="仿宋_GB2312" w:eastAsia="仿宋_GB2312" w:cs="仿宋_GB2312"/>
          <w:kern w:val="0"/>
          <w:sz w:val="32"/>
          <w:szCs w:val="32"/>
          <w:shd w:val="clear" w:color="auto" w:fill="FFFFFF"/>
          <w:lang w:val="zh-CN"/>
        </w:rPr>
        <w:t>．分析评价申报内容是否与实际相符，申报目标是否合理可行。</w:t>
      </w:r>
    </w:p>
    <w:p>
      <w:pPr>
        <w:spacing w:line="560" w:lineRule="exact"/>
        <w:ind w:firstLine="640" w:firstLineChars="200"/>
        <w:rPr>
          <w:rFonts w:ascii="仿宋_GB2312" w:hAnsi="仿宋_GB2312" w:eastAsia="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项目申报预计立案</w:t>
      </w:r>
      <w:r>
        <w:rPr>
          <w:rFonts w:ascii="仿宋_GB2312" w:hAnsi="仿宋_GB2312" w:eastAsia="仿宋_GB2312" w:cs="仿宋_GB2312"/>
          <w:kern w:val="0"/>
          <w:sz w:val="32"/>
          <w:szCs w:val="32"/>
          <w:shd w:val="clear" w:color="auto" w:fill="FFFFFF"/>
          <w:lang w:val="zh-CN"/>
        </w:rPr>
        <w:t>60</w:t>
      </w:r>
      <w:r>
        <w:rPr>
          <w:rFonts w:hint="eastAsia" w:ascii="仿宋_GB2312" w:hAnsi="仿宋_GB2312" w:eastAsia="仿宋_GB2312" w:cs="仿宋_GB2312"/>
          <w:kern w:val="0"/>
          <w:sz w:val="32"/>
          <w:szCs w:val="32"/>
          <w:shd w:val="clear" w:color="auto" w:fill="FFFFFF"/>
          <w:lang w:val="zh-CN"/>
        </w:rPr>
        <w:t>件</w:t>
      </w:r>
      <w:r>
        <w:rPr>
          <w:rFonts w:ascii="仿宋_GB2312" w:hAnsi="仿宋_GB2312" w:eastAsia="仿宋_GB2312" w:cs="仿宋_GB2312"/>
          <w:kern w:val="0"/>
          <w:sz w:val="32"/>
          <w:szCs w:val="32"/>
          <w:shd w:val="clear" w:color="auto" w:fill="FFFFFF"/>
          <w:lang w:val="zh-CN"/>
        </w:rPr>
        <w:t>60</w:t>
      </w:r>
      <w:r>
        <w:rPr>
          <w:rFonts w:hint="eastAsia" w:ascii="仿宋_GB2312" w:hAnsi="仿宋_GB2312" w:eastAsia="仿宋_GB2312" w:cs="仿宋_GB2312"/>
          <w:kern w:val="0"/>
          <w:sz w:val="32"/>
          <w:szCs w:val="32"/>
          <w:shd w:val="clear" w:color="auto" w:fill="FFFFFF"/>
          <w:lang w:val="zh-CN"/>
        </w:rPr>
        <w:t>人，实际立案</w:t>
      </w:r>
      <w:r>
        <w:rPr>
          <w:rFonts w:ascii="仿宋_GB2312" w:hAnsi="仿宋_GB2312" w:eastAsia="仿宋_GB2312" w:cs="仿宋_GB2312"/>
          <w:kern w:val="0"/>
          <w:sz w:val="32"/>
          <w:szCs w:val="32"/>
          <w:shd w:val="clear" w:color="auto" w:fill="FFFFFF"/>
          <w:lang w:val="zh-CN"/>
        </w:rPr>
        <w:t>60</w:t>
      </w:r>
      <w:r>
        <w:rPr>
          <w:rFonts w:hint="eastAsia" w:ascii="仿宋_GB2312" w:hAnsi="仿宋_GB2312" w:eastAsia="仿宋_GB2312" w:cs="仿宋_GB2312"/>
          <w:kern w:val="0"/>
          <w:sz w:val="32"/>
          <w:szCs w:val="32"/>
          <w:shd w:val="clear" w:color="auto" w:fill="FFFFFF"/>
          <w:lang w:val="zh-CN"/>
        </w:rPr>
        <w:t>件</w:t>
      </w:r>
      <w:r>
        <w:rPr>
          <w:rFonts w:ascii="仿宋_GB2312" w:hAnsi="仿宋_GB2312" w:eastAsia="仿宋_GB2312" w:cs="仿宋_GB2312"/>
          <w:kern w:val="0"/>
          <w:sz w:val="32"/>
          <w:szCs w:val="32"/>
          <w:shd w:val="clear" w:color="auto" w:fill="FFFFFF"/>
          <w:lang w:val="zh-CN"/>
        </w:rPr>
        <w:t>62</w:t>
      </w:r>
      <w:r>
        <w:rPr>
          <w:rFonts w:hint="eastAsia" w:ascii="仿宋_GB2312" w:hAnsi="仿宋_GB2312" w:eastAsia="仿宋_GB2312" w:cs="仿宋_GB2312"/>
          <w:kern w:val="0"/>
          <w:sz w:val="32"/>
          <w:szCs w:val="32"/>
          <w:shd w:val="clear" w:color="auto" w:fill="FFFFFF"/>
          <w:lang w:val="zh-CN"/>
        </w:rPr>
        <w:t>人，与实际相符，并于</w:t>
      </w:r>
      <w:r>
        <w:rPr>
          <w:rFonts w:ascii="仿宋_GB2312" w:hAnsi="仿宋_GB2312" w:eastAsia="仿宋_GB2312" w:cs="仿宋_GB2312"/>
          <w:kern w:val="0"/>
          <w:sz w:val="32"/>
          <w:szCs w:val="32"/>
          <w:shd w:val="clear" w:color="auto" w:fill="FFFFFF"/>
          <w:lang w:val="zh-CN"/>
        </w:rPr>
        <w:t>2022</w:t>
      </w:r>
      <w:r>
        <w:rPr>
          <w:rFonts w:hint="eastAsia" w:ascii="仿宋_GB2312" w:hAnsi="仿宋_GB2312" w:eastAsia="仿宋_GB2312" w:cs="仿宋_GB2312"/>
          <w:kern w:val="0"/>
          <w:sz w:val="32"/>
          <w:szCs w:val="32"/>
          <w:shd w:val="clear" w:color="auto" w:fill="FFFFFF"/>
          <w:lang w:val="zh-CN"/>
        </w:rPr>
        <w:t>年</w:t>
      </w:r>
      <w:r>
        <w:rPr>
          <w:rFonts w:ascii="仿宋_GB2312" w:hAnsi="仿宋_GB2312" w:eastAsia="仿宋_GB2312" w:cs="仿宋_GB2312"/>
          <w:kern w:val="0"/>
          <w:sz w:val="32"/>
          <w:szCs w:val="32"/>
          <w:shd w:val="clear" w:color="auto" w:fill="FFFFFF"/>
          <w:lang w:val="zh-CN"/>
        </w:rPr>
        <w:t>11</w:t>
      </w:r>
      <w:r>
        <w:rPr>
          <w:rFonts w:hint="eastAsia" w:ascii="仿宋_GB2312" w:hAnsi="仿宋_GB2312" w:eastAsia="仿宋_GB2312" w:cs="仿宋_GB2312"/>
          <w:kern w:val="0"/>
          <w:sz w:val="32"/>
          <w:szCs w:val="32"/>
          <w:shd w:val="clear" w:color="auto" w:fill="FFFFFF"/>
          <w:lang w:val="zh-CN"/>
        </w:rPr>
        <w:t>月超额</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人完成全年目标任务，申报目标合理可行。</w:t>
      </w:r>
    </w:p>
    <w:p>
      <w:pPr>
        <w:adjustRightInd w:val="0"/>
        <w:snapToGrid w:val="0"/>
        <w:spacing w:line="56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（三）项目自评步骤及方法。</w:t>
      </w:r>
    </w:p>
    <w:p>
      <w:pPr>
        <w:widowControl/>
        <w:adjustRightInd w:val="0"/>
        <w:snapToGrid w:val="0"/>
        <w:spacing w:line="560" w:lineRule="exact"/>
        <w:ind w:firstLine="640" w:firstLineChars="200"/>
        <w:jc w:val="left"/>
        <w:rPr>
          <w:rFonts w:ascii="仿宋_GB2312" w:hAnsi="仿宋_GB2312" w:eastAsia="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说明项目绩效自评采用的组织实施步骤及方法。</w:t>
      </w:r>
    </w:p>
    <w:p>
      <w:pPr>
        <w:spacing w:line="560" w:lineRule="exact"/>
        <w:ind w:firstLine="640" w:firstLineChars="200"/>
        <w:rPr>
          <w:rFonts w:ascii="仿宋_GB2312" w:hAnsi="仿宋_GB2312" w:eastAsia="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由纪检监察</w:t>
      </w:r>
      <w:r>
        <w:rPr>
          <w:rFonts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lang w:val="zh-CN"/>
        </w:rPr>
        <w:t>－</w:t>
      </w:r>
      <w:r>
        <w:rPr>
          <w:rFonts w:ascii="仿宋_GB2312" w:hAnsi="仿宋_GB2312" w:eastAsia="仿宋_GB2312" w:cs="仿宋_GB2312"/>
          <w:kern w:val="0"/>
          <w:sz w:val="32"/>
          <w:szCs w:val="32"/>
          <w:shd w:val="clear" w:color="auto" w:fill="FFFFFF"/>
          <w:lang w:val="zh-CN"/>
        </w:rPr>
        <w:t>4</w:t>
      </w:r>
      <w:r>
        <w:rPr>
          <w:rFonts w:hint="eastAsia" w:ascii="仿宋_GB2312" w:hAnsi="仿宋_GB2312" w:eastAsia="仿宋_GB2312" w:cs="仿宋_GB2312"/>
          <w:kern w:val="0"/>
          <w:sz w:val="32"/>
          <w:szCs w:val="32"/>
          <w:shd w:val="clear" w:color="auto" w:fill="FFFFFF"/>
          <w:lang w:val="zh-CN"/>
        </w:rPr>
        <w:t>室结合区财政重点项目支出绩效评价指标体系对项目实施情况进行自评，由内控监督组对项目实施及项完成情况进行风险防控自评，财务室结合资金使用和预算执行情况对项目绩效进行最终评价报分管理财务领导审核。</w:t>
      </w:r>
    </w:p>
    <w:p>
      <w:pPr>
        <w:adjustRightInd w:val="0"/>
        <w:snapToGrid w:val="0"/>
        <w:spacing w:line="560" w:lineRule="exact"/>
        <w:ind w:firstLine="720"/>
        <w:rPr>
          <w:rFonts w:ascii="黑体" w:hAnsi="宋体" w:eastAsia="黑体"/>
          <w:sz w:val="32"/>
          <w:szCs w:val="32"/>
        </w:rPr>
      </w:pPr>
      <w:r>
        <w:rPr>
          <w:rFonts w:hint="eastAsia" w:ascii="黑体" w:hAnsi="宋体" w:eastAsia="黑体" w:cs="黑体"/>
          <w:sz w:val="32"/>
          <w:szCs w:val="32"/>
        </w:rPr>
        <w:t>二、项目资金申报及使用情况</w:t>
      </w:r>
    </w:p>
    <w:p>
      <w:pPr>
        <w:adjustRightInd w:val="0"/>
        <w:snapToGrid w:val="0"/>
        <w:spacing w:line="56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（一）项目资金申报及批复情况</w:t>
      </w:r>
    </w:p>
    <w:p>
      <w:pPr>
        <w:widowControl/>
        <w:adjustRightInd w:val="0"/>
        <w:snapToGrid w:val="0"/>
        <w:spacing w:line="560" w:lineRule="exact"/>
        <w:ind w:firstLine="640" w:firstLineChars="200"/>
        <w:jc w:val="left"/>
        <w:rPr>
          <w:rFonts w:ascii="仿宋_GB2312" w:hAnsi="仿宋_GB2312" w:eastAsia="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年初，结合市纪委监察下达的</w:t>
      </w:r>
      <w:r>
        <w:rPr>
          <w:rFonts w:ascii="仿宋_GB2312" w:hAnsi="仿宋_GB2312" w:eastAsia="仿宋_GB2312" w:cs="仿宋_GB2312"/>
          <w:kern w:val="0"/>
          <w:sz w:val="32"/>
          <w:szCs w:val="32"/>
          <w:shd w:val="clear" w:color="auto" w:fill="FFFFFF"/>
          <w:lang w:val="zh-CN"/>
        </w:rPr>
        <w:t>2022</w:t>
      </w:r>
      <w:r>
        <w:rPr>
          <w:rFonts w:hint="eastAsia" w:ascii="仿宋_GB2312" w:hAnsi="仿宋_GB2312" w:eastAsia="仿宋_GB2312" w:cs="仿宋_GB2312"/>
          <w:kern w:val="0"/>
          <w:sz w:val="32"/>
          <w:szCs w:val="32"/>
          <w:shd w:val="clear" w:color="auto" w:fill="FFFFFF"/>
          <w:lang w:val="zh-CN"/>
        </w:rPr>
        <w:t>年办理案件考核目标任务及委机关实际以及</w:t>
      </w:r>
      <w:r>
        <w:rPr>
          <w:rFonts w:ascii="仿宋_GB2312" w:hAnsi="仿宋_GB2312" w:eastAsia="仿宋_GB2312" w:cs="仿宋_GB2312"/>
          <w:kern w:val="0"/>
          <w:sz w:val="32"/>
          <w:szCs w:val="32"/>
          <w:shd w:val="clear" w:color="auto" w:fill="FFFFFF"/>
          <w:lang w:val="zh-CN"/>
        </w:rPr>
        <w:t>2021</w:t>
      </w:r>
      <w:r>
        <w:rPr>
          <w:rFonts w:hint="eastAsia" w:ascii="仿宋_GB2312" w:hAnsi="仿宋_GB2312" w:eastAsia="仿宋_GB2312" w:cs="仿宋_GB2312"/>
          <w:kern w:val="0"/>
          <w:sz w:val="32"/>
          <w:szCs w:val="32"/>
          <w:shd w:val="clear" w:color="auto" w:fill="FFFFFF"/>
          <w:lang w:val="zh-CN"/>
        </w:rPr>
        <w:t>年案件办理项目绩效情况，编制委机关</w:t>
      </w:r>
      <w:r>
        <w:rPr>
          <w:rFonts w:ascii="仿宋_GB2312" w:hAnsi="仿宋_GB2312" w:eastAsia="仿宋_GB2312" w:cs="仿宋_GB2312"/>
          <w:kern w:val="0"/>
          <w:sz w:val="32"/>
          <w:szCs w:val="32"/>
          <w:shd w:val="clear" w:color="auto" w:fill="FFFFFF"/>
          <w:lang w:val="zh-CN"/>
        </w:rPr>
        <w:t>2022</w:t>
      </w:r>
      <w:r>
        <w:rPr>
          <w:rFonts w:hint="eastAsia" w:ascii="仿宋_GB2312" w:hAnsi="仿宋_GB2312" w:eastAsia="仿宋_GB2312" w:cs="仿宋_GB2312"/>
          <w:kern w:val="0"/>
          <w:sz w:val="32"/>
          <w:szCs w:val="32"/>
          <w:shd w:val="clear" w:color="auto" w:fill="FFFFFF"/>
          <w:lang w:val="zh-CN"/>
        </w:rPr>
        <w:t>年办案工作经费预算项目报区财政审批，区财政于</w:t>
      </w:r>
      <w:r>
        <w:rPr>
          <w:rFonts w:ascii="仿宋_GB2312" w:hAnsi="仿宋_GB2312" w:eastAsia="仿宋_GB2312" w:cs="仿宋_GB2312"/>
          <w:kern w:val="0"/>
          <w:sz w:val="32"/>
          <w:szCs w:val="32"/>
          <w:shd w:val="clear" w:color="auto" w:fill="FFFFFF"/>
          <w:lang w:val="zh-CN"/>
        </w:rPr>
        <w:t>2022</w:t>
      </w:r>
      <w:r>
        <w:rPr>
          <w:rFonts w:hint="eastAsia" w:ascii="仿宋_GB2312" w:hAnsi="仿宋_GB2312" w:eastAsia="仿宋_GB2312" w:cs="仿宋_GB2312"/>
          <w:kern w:val="0"/>
          <w:sz w:val="32"/>
          <w:szCs w:val="32"/>
          <w:shd w:val="clear" w:color="auto" w:fill="FFFFFF"/>
          <w:lang w:val="zh-CN"/>
        </w:rPr>
        <w:t>年</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月下达该项目批复。</w:t>
      </w:r>
    </w:p>
    <w:p>
      <w:pPr>
        <w:adjustRightInd w:val="0"/>
        <w:snapToGrid w:val="0"/>
        <w:spacing w:line="560" w:lineRule="exact"/>
        <w:ind w:firstLine="720"/>
        <w:rPr>
          <w:rFonts w:ascii="仿宋_GB2312" w:hAnsi="宋体"/>
          <w:sz w:val="32"/>
          <w:szCs w:val="32"/>
          <w:lang w:val="zh-CN"/>
        </w:rPr>
      </w:pPr>
      <w:r>
        <w:rPr>
          <w:rFonts w:hint="eastAsia" w:ascii="楷体_GB2312" w:hAnsi="宋体" w:eastAsia="楷体_GB2312" w:cs="楷体_GB2312"/>
          <w:b/>
          <w:bCs/>
          <w:sz w:val="32"/>
          <w:szCs w:val="32"/>
          <w:lang w:val="zh-CN"/>
        </w:rPr>
        <w:t>（二）资金计划、到位及使用情况</w:t>
      </w:r>
    </w:p>
    <w:p>
      <w:pPr>
        <w:widowControl/>
        <w:adjustRightInd w:val="0"/>
        <w:snapToGrid w:val="0"/>
        <w:spacing w:line="560" w:lineRule="exact"/>
        <w:ind w:firstLine="640" w:firstLineChars="200"/>
        <w:jc w:val="left"/>
        <w:rPr>
          <w:rFonts w:ascii="仿宋_GB2312" w:hAnsi="仿宋_GB2312" w:eastAsia="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lang w:val="zh-CN"/>
        </w:rPr>
        <w:t>．资金计划。</w:t>
      </w:r>
    </w:p>
    <w:p>
      <w:pPr>
        <w:widowControl/>
        <w:adjustRightInd w:val="0"/>
        <w:snapToGrid w:val="0"/>
        <w:spacing w:line="560" w:lineRule="exact"/>
        <w:ind w:firstLine="420" w:firstLineChars="200"/>
        <w:jc w:val="left"/>
        <w:rPr>
          <w:rFonts w:ascii="仿宋_GB2312" w:hAnsi="仿宋_GB2312" w:eastAsia="仿宋_GB2312"/>
          <w:kern w:val="0"/>
          <w:sz w:val="32"/>
          <w:szCs w:val="32"/>
          <w:shd w:val="clear" w:color="auto" w:fill="FFFFFF"/>
          <w:lang w:val="zh-CN"/>
        </w:rPr>
      </w:pPr>
      <w:r>
        <w:rPr>
          <w:lang w:val="zh-CN"/>
        </w:rPr>
        <w:t xml:space="preserve">  </w:t>
      </w:r>
      <w:r>
        <w:rPr>
          <w:rFonts w:hint="eastAsia" w:ascii="仿宋_GB2312" w:hAnsi="仿宋_GB2312" w:eastAsia="仿宋_GB2312" w:cs="仿宋_GB2312"/>
          <w:kern w:val="0"/>
          <w:sz w:val="32"/>
          <w:szCs w:val="32"/>
          <w:shd w:val="clear" w:color="auto" w:fill="FFFFFF"/>
          <w:lang w:val="zh-CN"/>
        </w:rPr>
        <w:t>申报年初预算资金</w:t>
      </w:r>
      <w:r>
        <w:rPr>
          <w:rFonts w:ascii="仿宋_GB2312" w:hAnsi="仿宋_GB2312" w:eastAsia="仿宋_GB2312" w:cs="仿宋_GB2312"/>
          <w:kern w:val="0"/>
          <w:sz w:val="32"/>
          <w:szCs w:val="32"/>
          <w:shd w:val="clear" w:color="auto" w:fill="FFFFFF"/>
          <w:lang w:val="zh-CN"/>
        </w:rPr>
        <w:t>153</w:t>
      </w:r>
      <w:r>
        <w:rPr>
          <w:rFonts w:hint="eastAsia" w:ascii="仿宋_GB2312" w:hAnsi="仿宋_GB2312" w:eastAsia="仿宋_GB2312" w:cs="仿宋_GB2312"/>
          <w:kern w:val="0"/>
          <w:sz w:val="32"/>
          <w:szCs w:val="32"/>
          <w:shd w:val="clear" w:color="auto" w:fill="FFFFFF"/>
          <w:lang w:val="zh-CN"/>
        </w:rPr>
        <w:t>万元。</w:t>
      </w:r>
    </w:p>
    <w:p>
      <w:pPr>
        <w:widowControl/>
        <w:adjustRightInd w:val="0"/>
        <w:snapToGrid w:val="0"/>
        <w:spacing w:line="560" w:lineRule="exact"/>
        <w:ind w:firstLine="640" w:firstLineChars="200"/>
        <w:jc w:val="left"/>
        <w:rPr>
          <w:rFonts w:ascii="仿宋_GB2312" w:hAnsi="仿宋_GB2312" w:eastAsia="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．资金到位。</w:t>
      </w:r>
    </w:p>
    <w:p>
      <w:pPr>
        <w:widowControl/>
        <w:adjustRightInd w:val="0"/>
        <w:snapToGrid w:val="0"/>
        <w:spacing w:line="560" w:lineRule="exact"/>
        <w:ind w:firstLine="640" w:firstLineChars="200"/>
        <w:jc w:val="left"/>
        <w:rPr>
          <w:rFonts w:ascii="仿宋_GB2312" w:hAnsi="仿宋_GB2312" w:eastAsia="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 xml:space="preserve"> 2022</w:t>
      </w:r>
      <w:r>
        <w:rPr>
          <w:rFonts w:hint="eastAsia" w:ascii="仿宋_GB2312" w:hAnsi="仿宋_GB2312" w:eastAsia="仿宋_GB2312" w:cs="仿宋_GB2312"/>
          <w:kern w:val="0"/>
          <w:sz w:val="32"/>
          <w:szCs w:val="32"/>
          <w:shd w:val="clear" w:color="auto" w:fill="FFFFFF"/>
          <w:lang w:val="zh-CN"/>
        </w:rPr>
        <w:t>年</w:t>
      </w: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月区财政批复资金</w:t>
      </w:r>
      <w:r>
        <w:rPr>
          <w:rFonts w:ascii="仿宋_GB2312" w:hAnsi="仿宋_GB2312" w:eastAsia="仿宋_GB2312" w:cs="仿宋_GB2312"/>
          <w:kern w:val="0"/>
          <w:sz w:val="32"/>
          <w:szCs w:val="32"/>
          <w:shd w:val="clear" w:color="auto" w:fill="FFFFFF"/>
          <w:lang w:val="zh-CN"/>
        </w:rPr>
        <w:t>153</w:t>
      </w:r>
      <w:r>
        <w:rPr>
          <w:rFonts w:hint="eastAsia" w:ascii="仿宋_GB2312" w:hAnsi="仿宋_GB2312" w:eastAsia="仿宋_GB2312" w:cs="仿宋_GB2312"/>
          <w:kern w:val="0"/>
          <w:sz w:val="32"/>
          <w:szCs w:val="32"/>
          <w:shd w:val="clear" w:color="auto" w:fill="FFFFFF"/>
          <w:lang w:val="zh-CN"/>
        </w:rPr>
        <w:t>万元，资金到位及时。</w:t>
      </w:r>
    </w:p>
    <w:p>
      <w:pPr>
        <w:widowControl/>
        <w:adjustRightInd w:val="0"/>
        <w:snapToGrid w:val="0"/>
        <w:spacing w:line="560" w:lineRule="exact"/>
        <w:ind w:firstLine="640" w:firstLineChars="200"/>
        <w:jc w:val="left"/>
        <w:rPr>
          <w:rFonts w:ascii="仿宋_GB2312" w:hAnsi="仿宋_GB2312" w:eastAsia="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3</w:t>
      </w:r>
      <w:r>
        <w:rPr>
          <w:rFonts w:hint="eastAsia" w:ascii="仿宋_GB2312" w:hAnsi="仿宋_GB2312" w:eastAsia="仿宋_GB2312" w:cs="仿宋_GB2312"/>
          <w:kern w:val="0"/>
          <w:sz w:val="32"/>
          <w:szCs w:val="32"/>
          <w:shd w:val="clear" w:color="auto" w:fill="FFFFFF"/>
          <w:lang w:val="zh-CN"/>
        </w:rPr>
        <w:t>．资金使用。</w:t>
      </w:r>
    </w:p>
    <w:p>
      <w:pPr>
        <w:widowControl/>
        <w:adjustRightInd w:val="0"/>
        <w:snapToGrid w:val="0"/>
        <w:spacing w:line="560" w:lineRule="exact"/>
        <w:ind w:firstLine="640" w:firstLineChars="200"/>
        <w:jc w:val="left"/>
        <w:rPr>
          <w:rFonts w:ascii="仿宋_GB2312" w:hAnsi="仿宋_GB2312" w:eastAsia="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2022</w:t>
      </w:r>
      <w:r>
        <w:rPr>
          <w:rFonts w:hint="eastAsia" w:ascii="仿宋_GB2312" w:hAnsi="仿宋_GB2312" w:eastAsia="仿宋_GB2312" w:cs="仿宋_GB2312"/>
          <w:kern w:val="0"/>
          <w:sz w:val="32"/>
          <w:szCs w:val="32"/>
          <w:shd w:val="clear" w:color="auto" w:fill="FFFFFF"/>
          <w:lang w:val="zh-CN"/>
        </w:rPr>
        <w:t>年预算批复办案工作经费</w:t>
      </w:r>
      <w:r>
        <w:rPr>
          <w:rFonts w:ascii="仿宋_GB2312" w:hAnsi="仿宋_GB2312" w:eastAsia="仿宋_GB2312" w:cs="仿宋_GB2312"/>
          <w:kern w:val="0"/>
          <w:sz w:val="32"/>
          <w:szCs w:val="32"/>
          <w:shd w:val="clear" w:color="auto" w:fill="FFFFFF"/>
          <w:lang w:val="zh-CN"/>
        </w:rPr>
        <w:t>153</w:t>
      </w:r>
      <w:r>
        <w:rPr>
          <w:rFonts w:hint="eastAsia" w:ascii="仿宋_GB2312" w:hAnsi="仿宋_GB2312" w:eastAsia="仿宋_GB2312" w:cs="仿宋_GB2312"/>
          <w:kern w:val="0"/>
          <w:sz w:val="32"/>
          <w:szCs w:val="32"/>
          <w:shd w:val="clear" w:color="auto" w:fill="FFFFFF"/>
          <w:lang w:val="zh-CN"/>
        </w:rPr>
        <w:t>万元，坚持厉行节约的原则，确保资金使用安全、规范、有效。用于支付办理留置案产生相关费用，陪护人员、医护人员、办案人员公杂费、办案人员餐费等。严格按照市纪委办理案件规定审核报销票据，资金支付范围、支付标准、支付进度、支付依据等合法合规，预算资金执行与预算批复相符。在预算支付过程中有前松后紧现象，产生原因是因为费用票据报销不及时，影响了支付进度，在今后的工作中将严格一月一报销，确保预算支付和预算执行进度正常。</w:t>
      </w:r>
    </w:p>
    <w:p>
      <w:pPr>
        <w:adjustRightInd w:val="0"/>
        <w:snapToGrid w:val="0"/>
        <w:spacing w:line="56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（三）项目财务管理情况。</w:t>
      </w:r>
    </w:p>
    <w:p>
      <w:pPr>
        <w:widowControl/>
        <w:adjustRightInd w:val="0"/>
        <w:snapToGrid w:val="0"/>
        <w:spacing w:line="560" w:lineRule="exact"/>
        <w:ind w:firstLine="640" w:firstLineChars="200"/>
        <w:jc w:val="left"/>
        <w:rPr>
          <w:rFonts w:ascii="仿宋_GB2312" w:hAnsi="仿宋_GB2312" w:eastAsia="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区纪委监委机关财务管理制度健全，在财务报销中严格执行财务管理制度，账务处理及时，会计核算规范。</w:t>
      </w:r>
    </w:p>
    <w:p>
      <w:pPr>
        <w:adjustRightInd w:val="0"/>
        <w:snapToGrid w:val="0"/>
        <w:spacing w:line="560" w:lineRule="exact"/>
        <w:ind w:firstLine="720"/>
        <w:rPr>
          <w:rFonts w:ascii="黑体" w:hAnsi="宋体" w:eastAsia="黑体"/>
          <w:sz w:val="32"/>
          <w:szCs w:val="32"/>
        </w:rPr>
      </w:pPr>
      <w:r>
        <w:rPr>
          <w:rFonts w:hint="eastAsia" w:ascii="黑体" w:hAnsi="宋体" w:eastAsia="黑体" w:cs="黑体"/>
          <w:sz w:val="32"/>
          <w:szCs w:val="32"/>
        </w:rPr>
        <w:t>三、项目实施及管理情况</w:t>
      </w:r>
    </w:p>
    <w:p>
      <w:pPr>
        <w:widowControl/>
        <w:adjustRightInd w:val="0"/>
        <w:snapToGrid w:val="0"/>
        <w:spacing w:line="560" w:lineRule="exact"/>
        <w:ind w:firstLine="640" w:firstLineChars="200"/>
        <w:jc w:val="left"/>
        <w:rPr>
          <w:rFonts w:ascii="仿宋_GB2312" w:hAnsi="仿宋_GB2312" w:eastAsia="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结合项目组织实施管理办法，重点围绕以下内容进行分析评价，并对自评中发现的问题分析说明。</w:t>
      </w:r>
    </w:p>
    <w:p>
      <w:pPr>
        <w:pStyle w:val="34"/>
        <w:numPr>
          <w:ilvl w:val="0"/>
          <w:numId w:val="6"/>
        </w:numPr>
        <w:adjustRightInd w:val="0"/>
        <w:snapToGrid w:val="0"/>
        <w:spacing w:line="560" w:lineRule="exact"/>
        <w:ind w:firstLineChars="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项目组织架构及实施流程。</w:t>
      </w:r>
    </w:p>
    <w:p>
      <w:pPr>
        <w:widowControl/>
        <w:adjustRightInd w:val="0"/>
        <w:snapToGrid w:val="0"/>
        <w:spacing w:line="560" w:lineRule="exact"/>
        <w:ind w:firstLine="640" w:firstLineChars="200"/>
        <w:jc w:val="left"/>
        <w:rPr>
          <w:rFonts w:ascii="仿宋_GB2312" w:hAnsi="仿宋_GB2312" w:eastAsia="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办案工作经费项目资金由委机关纪检监察</w:t>
      </w:r>
      <w:r>
        <w:rPr>
          <w:rFonts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lang w:val="zh-CN"/>
        </w:rPr>
        <w:t>－</w:t>
      </w:r>
      <w:r>
        <w:rPr>
          <w:rFonts w:ascii="仿宋_GB2312" w:hAnsi="仿宋_GB2312" w:eastAsia="仿宋_GB2312" w:cs="仿宋_GB2312"/>
          <w:kern w:val="0"/>
          <w:sz w:val="32"/>
          <w:szCs w:val="32"/>
          <w:shd w:val="clear" w:color="auto" w:fill="FFFFFF"/>
          <w:lang w:val="zh-CN"/>
        </w:rPr>
        <w:t>4</w:t>
      </w:r>
      <w:r>
        <w:rPr>
          <w:rFonts w:hint="eastAsia" w:ascii="仿宋_GB2312" w:hAnsi="仿宋_GB2312" w:eastAsia="仿宋_GB2312" w:cs="仿宋_GB2312"/>
          <w:kern w:val="0"/>
          <w:sz w:val="32"/>
          <w:szCs w:val="32"/>
          <w:shd w:val="clear" w:color="auto" w:fill="FFFFFF"/>
          <w:lang w:val="zh-CN"/>
        </w:rPr>
        <w:t>室组织申报、实施和管理，资金支付由财务室完成，相关事宜共同协商处理。</w:t>
      </w:r>
    </w:p>
    <w:p>
      <w:pPr>
        <w:pStyle w:val="34"/>
        <w:numPr>
          <w:ilvl w:val="0"/>
          <w:numId w:val="6"/>
        </w:numPr>
        <w:adjustRightInd w:val="0"/>
        <w:snapToGrid w:val="0"/>
        <w:spacing w:line="600" w:lineRule="exact"/>
        <w:ind w:firstLineChars="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项目管理情况。</w:t>
      </w:r>
    </w:p>
    <w:p>
      <w:pPr>
        <w:adjustRightInd w:val="0"/>
        <w:snapToGrid w:val="0"/>
        <w:spacing w:line="600" w:lineRule="exact"/>
        <w:rPr>
          <w:rFonts w:ascii="楷体_GB2312" w:hAnsi="宋体" w:eastAsia="楷体_GB2312"/>
          <w:b/>
          <w:bCs/>
          <w:sz w:val="32"/>
          <w:szCs w:val="32"/>
          <w:lang w:val="zh-CN"/>
        </w:rPr>
      </w:pPr>
      <w:r>
        <w:rPr>
          <w:rFonts w:ascii="仿宋_GB2312" w:hAnsi="仿宋_GB2312" w:eastAsia="仿宋_GB2312" w:cs="仿宋_GB2312"/>
          <w:kern w:val="0"/>
          <w:sz w:val="32"/>
          <w:szCs w:val="32"/>
          <w:shd w:val="clear" w:color="auto" w:fill="FFFFFF"/>
          <w:lang w:val="zh-CN"/>
        </w:rPr>
        <w:t xml:space="preserve">    </w:t>
      </w:r>
      <w:r>
        <w:rPr>
          <w:rFonts w:hint="eastAsia" w:ascii="仿宋_GB2312" w:hAnsi="仿宋_GB2312" w:eastAsia="仿宋_GB2312" w:cs="仿宋_GB2312"/>
          <w:kern w:val="0"/>
          <w:sz w:val="32"/>
          <w:szCs w:val="32"/>
          <w:shd w:val="clear" w:color="auto" w:fill="FFFFFF"/>
          <w:lang w:val="zh-CN"/>
        </w:rPr>
        <w:t>坚持厉行节约原则，强化项目资金监管。凡支出金额超</w:t>
      </w:r>
      <w:r>
        <w:rPr>
          <w:rFonts w:ascii="仿宋_GB2312" w:hAnsi="仿宋_GB2312" w:eastAsia="仿宋_GB2312" w:cs="仿宋_GB2312"/>
          <w:kern w:val="0"/>
          <w:sz w:val="32"/>
          <w:szCs w:val="32"/>
          <w:shd w:val="clear" w:color="auto" w:fill="FFFFFF"/>
          <w:lang w:val="zh-CN"/>
        </w:rPr>
        <w:t>2000</w:t>
      </w:r>
      <w:r>
        <w:rPr>
          <w:rFonts w:hint="eastAsia" w:ascii="仿宋_GB2312" w:hAnsi="仿宋_GB2312" w:eastAsia="仿宋_GB2312" w:cs="仿宋_GB2312"/>
          <w:kern w:val="0"/>
          <w:sz w:val="32"/>
          <w:szCs w:val="32"/>
          <w:shd w:val="clear" w:color="auto" w:fill="FFFFFF"/>
          <w:lang w:val="zh-CN"/>
        </w:rPr>
        <w:t>元需事前审批无审批不报销；凡支出金额超</w:t>
      </w:r>
      <w:r>
        <w:rPr>
          <w:rFonts w:ascii="仿宋_GB2312" w:hAnsi="仿宋_GB2312" w:eastAsia="仿宋_GB2312" w:cs="仿宋_GB2312"/>
          <w:kern w:val="0"/>
          <w:sz w:val="32"/>
          <w:szCs w:val="32"/>
          <w:shd w:val="clear" w:color="auto" w:fill="FFFFFF"/>
          <w:lang w:val="zh-CN"/>
        </w:rPr>
        <w:t>20000</w:t>
      </w:r>
      <w:r>
        <w:rPr>
          <w:rFonts w:hint="eastAsia" w:ascii="仿宋_GB2312" w:hAnsi="仿宋_GB2312" w:eastAsia="仿宋_GB2312" w:cs="仿宋_GB2312"/>
          <w:kern w:val="0"/>
          <w:sz w:val="32"/>
          <w:szCs w:val="32"/>
          <w:shd w:val="clear" w:color="auto" w:fill="FFFFFF"/>
          <w:lang w:val="zh-CN"/>
        </w:rPr>
        <w:t>元的支出需上区纪委常委会审议。加强陪护人员、医护人员和办案工作人员考勤管理，严格公杂补助报销审批，确保专款安全、规范、高效、合理使用。</w:t>
      </w:r>
    </w:p>
    <w:p>
      <w:pPr>
        <w:pStyle w:val="34"/>
        <w:numPr>
          <w:ilvl w:val="0"/>
          <w:numId w:val="6"/>
        </w:numPr>
        <w:adjustRightInd w:val="0"/>
        <w:snapToGrid w:val="0"/>
        <w:spacing w:line="578" w:lineRule="exact"/>
        <w:ind w:firstLineChars="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项目监管情况。</w:t>
      </w:r>
    </w:p>
    <w:p>
      <w:pPr>
        <w:adjustRightInd w:val="0"/>
        <w:snapToGrid w:val="0"/>
        <w:spacing w:line="600" w:lineRule="exact"/>
        <w:rPr>
          <w:rFonts w:ascii="仿宋_GB2312" w:hAnsi="仿宋_GB2312" w:eastAsia="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 xml:space="preserve">    1.</w:t>
      </w:r>
      <w:r>
        <w:rPr>
          <w:rFonts w:hint="eastAsia" w:ascii="仿宋_GB2312" w:hAnsi="仿宋_GB2312" w:eastAsia="仿宋_GB2312" w:cs="仿宋_GB2312"/>
          <w:kern w:val="0"/>
          <w:sz w:val="32"/>
          <w:szCs w:val="32"/>
          <w:shd w:val="clear" w:color="auto" w:fill="FFFFFF"/>
          <w:lang w:val="zh-CN"/>
        </w:rPr>
        <w:t>由区纪委案管室加强对办案人员、陪护人员、医护人员的日常管理工作，对违反规定的工作人员一律扣发公杂补助；</w:t>
      </w:r>
    </w:p>
    <w:p>
      <w:pPr>
        <w:adjustRightInd w:val="0"/>
        <w:snapToGrid w:val="0"/>
        <w:spacing w:line="600" w:lineRule="exact"/>
        <w:rPr>
          <w:rFonts w:ascii="仿宋_GB2312" w:hAnsi="仿宋_GB2312" w:eastAsia="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 xml:space="preserve">    2.</w:t>
      </w:r>
      <w:r>
        <w:rPr>
          <w:rFonts w:hint="eastAsia" w:ascii="仿宋_GB2312" w:hAnsi="仿宋_GB2312" w:eastAsia="仿宋_GB2312" w:cs="仿宋_GB2312"/>
          <w:kern w:val="0"/>
          <w:sz w:val="32"/>
          <w:szCs w:val="32"/>
          <w:shd w:val="clear" w:color="auto" w:fill="FFFFFF"/>
          <w:lang w:val="zh-CN"/>
        </w:rPr>
        <w:t>区纪委财务室加强对资金及资金使用的监督管理，对不符合规定的费用一律不予报销；</w:t>
      </w:r>
    </w:p>
    <w:p>
      <w:pPr>
        <w:adjustRightInd w:val="0"/>
        <w:snapToGrid w:val="0"/>
        <w:spacing w:line="600" w:lineRule="exact"/>
        <w:rPr>
          <w:rFonts w:ascii="仿宋_GB2312" w:hAnsi="仿宋_GB2312" w:eastAsia="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 xml:space="preserve">    3.</w:t>
      </w:r>
      <w:r>
        <w:rPr>
          <w:rFonts w:hint="eastAsia" w:ascii="仿宋_GB2312" w:hAnsi="仿宋_GB2312" w:eastAsia="仿宋_GB2312" w:cs="仿宋_GB2312"/>
          <w:kern w:val="0"/>
          <w:sz w:val="32"/>
          <w:szCs w:val="32"/>
          <w:shd w:val="clear" w:color="auto" w:fill="FFFFFF"/>
          <w:lang w:val="zh-CN"/>
        </w:rPr>
        <w:t>由区纪委办公室加强项目目标任务进度的监督管理，定期通报目标完成情况，确保年度目标考核任务及时完成。</w:t>
      </w:r>
    </w:p>
    <w:p>
      <w:pPr>
        <w:adjustRightInd w:val="0"/>
        <w:snapToGrid w:val="0"/>
        <w:spacing w:line="578" w:lineRule="exact"/>
        <w:ind w:firstLine="720"/>
        <w:rPr>
          <w:rFonts w:ascii="仿宋_GB2312" w:hAnsi="宋体"/>
          <w:sz w:val="32"/>
          <w:szCs w:val="32"/>
          <w:lang w:val="zh-CN"/>
        </w:rPr>
      </w:pPr>
      <w:r>
        <w:rPr>
          <w:rFonts w:hint="eastAsia" w:ascii="黑体" w:hAnsi="宋体" w:eastAsia="黑体" w:cs="黑体"/>
          <w:sz w:val="32"/>
          <w:szCs w:val="32"/>
        </w:rPr>
        <w:t>四、项目绩效情况</w:t>
      </w:r>
      <w:r>
        <w:rPr>
          <w:rFonts w:ascii="仿宋_GB2312" w:hAnsi="宋体"/>
          <w:sz w:val="32"/>
          <w:szCs w:val="32"/>
          <w:lang w:val="zh-CN"/>
        </w:rPr>
        <w:tab/>
      </w:r>
    </w:p>
    <w:p>
      <w:pPr>
        <w:adjustRightInd w:val="0"/>
        <w:snapToGrid w:val="0"/>
        <w:spacing w:line="578"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（一）项目完成情况。</w:t>
      </w:r>
    </w:p>
    <w:p>
      <w:pPr>
        <w:adjustRightInd w:val="0"/>
        <w:snapToGrid w:val="0"/>
        <w:spacing w:line="600" w:lineRule="exact"/>
        <w:rPr>
          <w:rFonts w:ascii="仿宋_GB2312" w:hAnsi="仿宋_GB2312" w:eastAsia="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 xml:space="preserve">    2022</w:t>
      </w:r>
      <w:r>
        <w:rPr>
          <w:rFonts w:hint="eastAsia" w:ascii="仿宋_GB2312" w:hAnsi="仿宋_GB2312" w:eastAsia="仿宋_GB2312" w:cs="仿宋_GB2312"/>
          <w:kern w:val="0"/>
          <w:sz w:val="32"/>
          <w:szCs w:val="32"/>
          <w:shd w:val="clear" w:color="auto" w:fill="FFFFFF"/>
          <w:lang w:val="zh-CN"/>
        </w:rPr>
        <w:t>年办案工作经项目完成线索核查</w:t>
      </w:r>
      <w:r>
        <w:rPr>
          <w:rFonts w:ascii="仿宋_GB2312" w:hAnsi="仿宋_GB2312" w:eastAsia="仿宋_GB2312" w:cs="仿宋_GB2312"/>
          <w:kern w:val="0"/>
          <w:sz w:val="32"/>
          <w:szCs w:val="32"/>
          <w:shd w:val="clear" w:color="auto" w:fill="FFFFFF"/>
          <w:lang w:val="zh-CN"/>
        </w:rPr>
        <w:t>95</w:t>
      </w:r>
      <w:r>
        <w:rPr>
          <w:rFonts w:hint="eastAsia" w:ascii="仿宋_GB2312" w:hAnsi="仿宋_GB2312" w:eastAsia="仿宋_GB2312" w:cs="仿宋_GB2312"/>
          <w:kern w:val="0"/>
          <w:sz w:val="32"/>
          <w:szCs w:val="32"/>
          <w:shd w:val="clear" w:color="auto" w:fill="FFFFFF"/>
          <w:lang w:val="zh-CN"/>
        </w:rPr>
        <w:t>人次，立案</w:t>
      </w:r>
      <w:r>
        <w:rPr>
          <w:rFonts w:ascii="仿宋_GB2312" w:hAnsi="仿宋_GB2312" w:eastAsia="仿宋_GB2312" w:cs="仿宋_GB2312"/>
          <w:kern w:val="0"/>
          <w:sz w:val="32"/>
          <w:szCs w:val="32"/>
          <w:shd w:val="clear" w:color="auto" w:fill="FFFFFF"/>
          <w:lang w:val="zh-CN"/>
        </w:rPr>
        <w:t>60</w:t>
      </w:r>
      <w:r>
        <w:rPr>
          <w:rFonts w:hint="eastAsia" w:ascii="仿宋_GB2312" w:hAnsi="仿宋_GB2312" w:eastAsia="仿宋_GB2312" w:cs="仿宋_GB2312"/>
          <w:kern w:val="0"/>
          <w:sz w:val="32"/>
          <w:szCs w:val="32"/>
          <w:shd w:val="clear" w:color="auto" w:fill="FFFFFF"/>
          <w:lang w:val="zh-CN"/>
        </w:rPr>
        <w:t>件</w:t>
      </w:r>
      <w:r>
        <w:rPr>
          <w:rFonts w:ascii="仿宋_GB2312" w:hAnsi="仿宋_GB2312" w:eastAsia="仿宋_GB2312" w:cs="仿宋_GB2312"/>
          <w:kern w:val="0"/>
          <w:sz w:val="32"/>
          <w:szCs w:val="32"/>
          <w:shd w:val="clear" w:color="auto" w:fill="FFFFFF"/>
          <w:lang w:val="zh-CN"/>
        </w:rPr>
        <w:t>62</w:t>
      </w:r>
      <w:r>
        <w:rPr>
          <w:rFonts w:hint="eastAsia" w:ascii="仿宋_GB2312" w:hAnsi="仿宋_GB2312" w:eastAsia="仿宋_GB2312" w:cs="仿宋_GB2312"/>
          <w:kern w:val="0"/>
          <w:sz w:val="32"/>
          <w:szCs w:val="32"/>
          <w:shd w:val="clear" w:color="auto" w:fill="FFFFFF"/>
          <w:lang w:val="zh-CN"/>
        </w:rPr>
        <w:t>人，其中留置案件</w:t>
      </w:r>
      <w:r>
        <w:rPr>
          <w:rFonts w:ascii="仿宋_GB2312" w:hAnsi="仿宋_GB2312" w:eastAsia="仿宋_GB2312" w:cs="仿宋_GB2312"/>
          <w:kern w:val="0"/>
          <w:sz w:val="32"/>
          <w:szCs w:val="32"/>
          <w:shd w:val="clear" w:color="auto" w:fill="FFFFFF"/>
          <w:lang w:val="zh-CN"/>
        </w:rPr>
        <w:t>10</w:t>
      </w:r>
      <w:r>
        <w:rPr>
          <w:rFonts w:hint="eastAsia" w:ascii="仿宋_GB2312" w:hAnsi="仿宋_GB2312" w:eastAsia="仿宋_GB2312" w:cs="仿宋_GB2312"/>
          <w:kern w:val="0"/>
          <w:sz w:val="32"/>
          <w:szCs w:val="32"/>
          <w:shd w:val="clear" w:color="auto" w:fill="FFFFFF"/>
          <w:lang w:val="zh-CN"/>
        </w:rPr>
        <w:t>件</w:t>
      </w:r>
      <w:r>
        <w:rPr>
          <w:rFonts w:ascii="仿宋_GB2312" w:hAnsi="仿宋_GB2312" w:eastAsia="仿宋_GB2312" w:cs="仿宋_GB2312"/>
          <w:kern w:val="0"/>
          <w:sz w:val="32"/>
          <w:szCs w:val="32"/>
          <w:shd w:val="clear" w:color="auto" w:fill="FFFFFF"/>
          <w:lang w:val="zh-CN"/>
        </w:rPr>
        <w:t>10</w:t>
      </w:r>
      <w:r>
        <w:rPr>
          <w:rFonts w:hint="eastAsia" w:ascii="仿宋_GB2312" w:hAnsi="仿宋_GB2312" w:eastAsia="仿宋_GB2312" w:cs="仿宋_GB2312"/>
          <w:kern w:val="0"/>
          <w:sz w:val="32"/>
          <w:szCs w:val="32"/>
          <w:shd w:val="clear" w:color="auto" w:fill="FFFFFF"/>
          <w:lang w:val="zh-CN"/>
        </w:rPr>
        <w:t>人，结案</w:t>
      </w:r>
      <w:r>
        <w:rPr>
          <w:rFonts w:ascii="仿宋_GB2312" w:hAnsi="仿宋_GB2312" w:eastAsia="仿宋_GB2312" w:cs="仿宋_GB2312"/>
          <w:kern w:val="0"/>
          <w:sz w:val="32"/>
          <w:szCs w:val="32"/>
          <w:shd w:val="clear" w:color="auto" w:fill="FFFFFF"/>
          <w:lang w:val="zh-CN"/>
        </w:rPr>
        <w:t>42</w:t>
      </w:r>
      <w:r>
        <w:rPr>
          <w:rFonts w:hint="eastAsia" w:ascii="仿宋_GB2312" w:hAnsi="仿宋_GB2312" w:eastAsia="仿宋_GB2312" w:cs="仿宋_GB2312"/>
          <w:kern w:val="0"/>
          <w:sz w:val="32"/>
          <w:szCs w:val="32"/>
          <w:shd w:val="clear" w:color="auto" w:fill="FFFFFF"/>
          <w:lang w:val="zh-CN"/>
        </w:rPr>
        <w:t>件</w:t>
      </w:r>
      <w:r>
        <w:rPr>
          <w:rFonts w:ascii="仿宋_GB2312" w:hAnsi="仿宋_GB2312" w:eastAsia="仿宋_GB2312" w:cs="仿宋_GB2312"/>
          <w:kern w:val="0"/>
          <w:sz w:val="32"/>
          <w:szCs w:val="32"/>
          <w:shd w:val="clear" w:color="auto" w:fill="FFFFFF"/>
          <w:lang w:val="zh-CN"/>
        </w:rPr>
        <w:t>42</w:t>
      </w:r>
      <w:r>
        <w:rPr>
          <w:rFonts w:hint="eastAsia" w:ascii="仿宋_GB2312" w:hAnsi="仿宋_GB2312" w:eastAsia="仿宋_GB2312" w:cs="仿宋_GB2312"/>
          <w:kern w:val="0"/>
          <w:sz w:val="32"/>
          <w:szCs w:val="32"/>
          <w:shd w:val="clear" w:color="auto" w:fill="FFFFFF"/>
          <w:lang w:val="zh-CN"/>
        </w:rPr>
        <w:t>人，移送司法机关</w:t>
      </w:r>
      <w:r>
        <w:rPr>
          <w:rFonts w:ascii="仿宋_GB2312" w:hAnsi="仿宋_GB2312" w:eastAsia="仿宋_GB2312" w:cs="仿宋_GB2312"/>
          <w:kern w:val="0"/>
          <w:sz w:val="32"/>
          <w:szCs w:val="32"/>
          <w:shd w:val="clear" w:color="auto" w:fill="FFFFFF"/>
          <w:lang w:val="zh-CN"/>
        </w:rPr>
        <w:t>6</w:t>
      </w:r>
      <w:r>
        <w:rPr>
          <w:rFonts w:hint="eastAsia" w:ascii="仿宋_GB2312" w:hAnsi="仿宋_GB2312" w:eastAsia="仿宋_GB2312" w:cs="仿宋_GB2312"/>
          <w:kern w:val="0"/>
          <w:sz w:val="32"/>
          <w:szCs w:val="32"/>
          <w:shd w:val="clear" w:color="auto" w:fill="FFFFFF"/>
          <w:lang w:val="zh-CN"/>
        </w:rPr>
        <w:t>人，收缴涉案款</w:t>
      </w:r>
      <w:r>
        <w:rPr>
          <w:rFonts w:ascii="仿宋_GB2312" w:hAnsi="仿宋_GB2312" w:eastAsia="仿宋_GB2312" w:cs="仿宋_GB2312"/>
          <w:kern w:val="0"/>
          <w:sz w:val="32"/>
          <w:szCs w:val="32"/>
          <w:shd w:val="clear" w:color="auto" w:fill="FFFFFF"/>
          <w:lang w:val="zh-CN"/>
        </w:rPr>
        <w:t>1106</w:t>
      </w:r>
      <w:r>
        <w:rPr>
          <w:rFonts w:hint="eastAsia" w:ascii="仿宋_GB2312" w:hAnsi="仿宋_GB2312" w:eastAsia="仿宋_GB2312" w:cs="仿宋_GB2312"/>
          <w:kern w:val="0"/>
          <w:sz w:val="32"/>
          <w:szCs w:val="32"/>
          <w:shd w:val="clear" w:color="auto" w:fill="FFFFFF"/>
          <w:lang w:val="zh-CN"/>
        </w:rPr>
        <w:t>万元。运用监督执纪“四种形态”处理</w:t>
      </w:r>
      <w:r>
        <w:rPr>
          <w:rFonts w:ascii="仿宋_GB2312" w:hAnsi="仿宋_GB2312" w:eastAsia="仿宋_GB2312" w:cs="仿宋_GB2312"/>
          <w:kern w:val="0"/>
          <w:sz w:val="32"/>
          <w:szCs w:val="32"/>
          <w:shd w:val="clear" w:color="auto" w:fill="FFFFFF"/>
          <w:lang w:val="zh-CN"/>
        </w:rPr>
        <w:t>38</w:t>
      </w:r>
      <w:r>
        <w:rPr>
          <w:rFonts w:hint="eastAsia" w:ascii="仿宋_GB2312" w:hAnsi="仿宋_GB2312" w:eastAsia="仿宋_GB2312" w:cs="仿宋_GB2312"/>
          <w:kern w:val="0"/>
          <w:sz w:val="32"/>
          <w:szCs w:val="32"/>
          <w:shd w:val="clear" w:color="auto" w:fill="FFFFFF"/>
          <w:lang w:val="zh-CN"/>
        </w:rPr>
        <w:t>人次，其中，第一种形态</w:t>
      </w:r>
      <w:r>
        <w:rPr>
          <w:rFonts w:ascii="仿宋_GB2312" w:hAnsi="仿宋_GB2312" w:eastAsia="仿宋_GB2312" w:cs="仿宋_GB2312"/>
          <w:kern w:val="0"/>
          <w:sz w:val="32"/>
          <w:szCs w:val="32"/>
          <w:shd w:val="clear" w:color="auto" w:fill="FFFFFF"/>
          <w:lang w:val="zh-CN"/>
        </w:rPr>
        <w:t>20</w:t>
      </w:r>
      <w:r>
        <w:rPr>
          <w:rFonts w:hint="eastAsia" w:ascii="仿宋_GB2312" w:hAnsi="仿宋_GB2312" w:eastAsia="仿宋_GB2312" w:cs="仿宋_GB2312"/>
          <w:kern w:val="0"/>
          <w:sz w:val="32"/>
          <w:szCs w:val="32"/>
          <w:shd w:val="clear" w:color="auto" w:fill="FFFFFF"/>
          <w:lang w:val="zh-CN"/>
        </w:rPr>
        <w:t>人次；第二种形态</w:t>
      </w:r>
      <w:r>
        <w:rPr>
          <w:rFonts w:ascii="仿宋_GB2312" w:hAnsi="仿宋_GB2312" w:eastAsia="仿宋_GB2312" w:cs="仿宋_GB2312"/>
          <w:kern w:val="0"/>
          <w:sz w:val="32"/>
          <w:szCs w:val="32"/>
          <w:shd w:val="clear" w:color="auto" w:fill="FFFFFF"/>
          <w:lang w:val="zh-CN"/>
        </w:rPr>
        <w:t>18</w:t>
      </w:r>
      <w:r>
        <w:rPr>
          <w:rFonts w:hint="eastAsia" w:ascii="仿宋_GB2312" w:hAnsi="仿宋_GB2312" w:eastAsia="仿宋_GB2312" w:cs="仿宋_GB2312"/>
          <w:kern w:val="0"/>
          <w:sz w:val="32"/>
          <w:szCs w:val="32"/>
          <w:shd w:val="clear" w:color="auto" w:fill="FFFFFF"/>
          <w:lang w:val="zh-CN"/>
        </w:rPr>
        <w:t>人次；第三种形态</w:t>
      </w:r>
      <w:r>
        <w:rPr>
          <w:rFonts w:ascii="仿宋_GB2312" w:hAnsi="仿宋_GB2312" w:eastAsia="仿宋_GB2312" w:cs="仿宋_GB2312"/>
          <w:kern w:val="0"/>
          <w:sz w:val="32"/>
          <w:szCs w:val="32"/>
          <w:shd w:val="clear" w:color="auto" w:fill="FFFFFF"/>
          <w:lang w:val="zh-CN"/>
        </w:rPr>
        <w:t>7</w:t>
      </w:r>
      <w:r>
        <w:rPr>
          <w:rFonts w:hint="eastAsia" w:ascii="仿宋_GB2312" w:hAnsi="仿宋_GB2312" w:eastAsia="仿宋_GB2312" w:cs="仿宋_GB2312"/>
          <w:kern w:val="0"/>
          <w:sz w:val="32"/>
          <w:szCs w:val="32"/>
          <w:shd w:val="clear" w:color="auto" w:fill="FFFFFF"/>
          <w:lang w:val="zh-CN"/>
        </w:rPr>
        <w:t>人次；第四种形态</w:t>
      </w:r>
      <w:r>
        <w:rPr>
          <w:rFonts w:ascii="仿宋_GB2312" w:hAnsi="仿宋_GB2312" w:eastAsia="仿宋_GB2312" w:cs="仿宋_GB2312"/>
          <w:kern w:val="0"/>
          <w:sz w:val="32"/>
          <w:szCs w:val="32"/>
          <w:shd w:val="clear" w:color="auto" w:fill="FFFFFF"/>
          <w:lang w:val="zh-CN"/>
        </w:rPr>
        <w:t>16</w:t>
      </w:r>
      <w:r>
        <w:rPr>
          <w:rFonts w:hint="eastAsia" w:ascii="仿宋_GB2312" w:hAnsi="仿宋_GB2312" w:eastAsia="仿宋_GB2312" w:cs="仿宋_GB2312"/>
          <w:kern w:val="0"/>
          <w:sz w:val="32"/>
          <w:szCs w:val="32"/>
          <w:shd w:val="clear" w:color="auto" w:fill="FFFFFF"/>
          <w:lang w:val="zh-CN"/>
        </w:rPr>
        <w:t>人次。</w:t>
      </w:r>
      <w:r>
        <w:rPr>
          <w:rFonts w:ascii="仿宋_GB2312" w:hAnsi="仿宋_GB2312" w:eastAsia="仿宋_GB2312" w:cs="仿宋_GB2312"/>
          <w:kern w:val="0"/>
          <w:sz w:val="32"/>
          <w:szCs w:val="32"/>
          <w:shd w:val="clear" w:color="auto" w:fill="FFFFFF"/>
          <w:lang w:val="zh-CN"/>
        </w:rPr>
        <w:t>2022</w:t>
      </w:r>
      <w:r>
        <w:rPr>
          <w:rFonts w:hint="eastAsia" w:ascii="仿宋_GB2312" w:hAnsi="仿宋_GB2312" w:eastAsia="仿宋_GB2312" w:cs="仿宋_GB2312"/>
          <w:kern w:val="0"/>
          <w:sz w:val="32"/>
          <w:szCs w:val="32"/>
          <w:shd w:val="clear" w:color="auto" w:fill="FFFFFF"/>
          <w:lang w:val="zh-CN"/>
        </w:rPr>
        <w:t>，年</w:t>
      </w:r>
      <w:r>
        <w:rPr>
          <w:rFonts w:ascii="仿宋_GB2312" w:hAnsi="仿宋_GB2312" w:eastAsia="仿宋_GB2312" w:cs="仿宋_GB2312"/>
          <w:kern w:val="0"/>
          <w:sz w:val="32"/>
          <w:szCs w:val="32"/>
          <w:shd w:val="clear" w:color="auto" w:fill="FFFFFF"/>
          <w:lang w:val="zh-CN"/>
        </w:rPr>
        <w:t>11</w:t>
      </w:r>
      <w:r>
        <w:rPr>
          <w:rFonts w:hint="eastAsia" w:ascii="仿宋_GB2312" w:hAnsi="仿宋_GB2312" w:eastAsia="仿宋_GB2312" w:cs="仿宋_GB2312"/>
          <w:kern w:val="0"/>
          <w:sz w:val="32"/>
          <w:szCs w:val="32"/>
          <w:shd w:val="clear" w:color="auto" w:fill="FFFFFF"/>
          <w:lang w:val="zh-CN"/>
        </w:rPr>
        <w:t>月保质超额完成了全年目标任务，强化专项资金管理，全年支出费用</w:t>
      </w:r>
      <w:r>
        <w:rPr>
          <w:rFonts w:ascii="仿宋_GB2312" w:hAnsi="仿宋_GB2312" w:eastAsia="仿宋_GB2312" w:cs="仿宋_GB2312"/>
          <w:kern w:val="0"/>
          <w:sz w:val="32"/>
          <w:szCs w:val="32"/>
          <w:shd w:val="clear" w:color="auto" w:fill="FFFFFF"/>
          <w:lang w:val="zh-CN"/>
        </w:rPr>
        <w:t>153</w:t>
      </w:r>
      <w:r>
        <w:rPr>
          <w:rFonts w:hint="eastAsia" w:ascii="仿宋_GB2312" w:hAnsi="仿宋_GB2312" w:eastAsia="仿宋_GB2312" w:cs="仿宋_GB2312"/>
          <w:kern w:val="0"/>
          <w:sz w:val="32"/>
          <w:szCs w:val="32"/>
          <w:shd w:val="clear" w:color="auto" w:fill="FFFFFF"/>
          <w:lang w:val="zh-CN"/>
        </w:rPr>
        <w:t>万元，完成了成本控制目标。</w:t>
      </w:r>
    </w:p>
    <w:p>
      <w:pPr>
        <w:adjustRightInd w:val="0"/>
        <w:snapToGrid w:val="0"/>
        <w:spacing w:line="578"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（二）项目效益情况。</w:t>
      </w:r>
    </w:p>
    <w:p>
      <w:pPr>
        <w:adjustRightInd w:val="0"/>
        <w:snapToGrid w:val="0"/>
        <w:spacing w:line="600" w:lineRule="exact"/>
        <w:rPr>
          <w:rFonts w:ascii="仿宋_GB2312" w:hAnsi="仿宋_GB2312" w:eastAsia="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 xml:space="preserve">    </w:t>
      </w:r>
      <w:r>
        <w:rPr>
          <w:rFonts w:hint="eastAsia" w:ascii="仿宋_GB2312" w:hAnsi="仿宋_GB2312" w:eastAsia="仿宋_GB2312" w:cs="仿宋_GB2312"/>
          <w:kern w:val="0"/>
          <w:sz w:val="32"/>
          <w:szCs w:val="32"/>
          <w:shd w:val="clear" w:color="auto" w:fill="FFFFFF"/>
          <w:lang w:val="zh-CN"/>
        </w:rPr>
        <w:t>强化反腐工作力度，促进党风政风持续好。</w:t>
      </w:r>
      <w:r>
        <w:rPr>
          <w:rFonts w:ascii="仿宋_GB2312" w:hAnsi="仿宋_GB2312" w:eastAsia="仿宋_GB2312" w:cs="仿宋_GB2312"/>
          <w:kern w:val="0"/>
          <w:sz w:val="32"/>
          <w:szCs w:val="32"/>
          <w:shd w:val="clear" w:color="auto" w:fill="FFFFFF"/>
          <w:lang w:val="zh-CN"/>
        </w:rPr>
        <w:t>2022</w:t>
      </w:r>
      <w:r>
        <w:rPr>
          <w:rFonts w:hint="eastAsia" w:ascii="仿宋_GB2312" w:hAnsi="仿宋_GB2312" w:eastAsia="仿宋_GB2312" w:cs="仿宋_GB2312"/>
          <w:kern w:val="0"/>
          <w:sz w:val="32"/>
          <w:szCs w:val="32"/>
          <w:shd w:val="clear" w:color="auto" w:fill="FFFFFF"/>
          <w:lang w:val="zh-CN"/>
        </w:rPr>
        <w:t>年涉案定性资金</w:t>
      </w:r>
      <w:r>
        <w:rPr>
          <w:rFonts w:ascii="仿宋_GB2312" w:hAnsi="仿宋_GB2312" w:eastAsia="仿宋_GB2312" w:cs="仿宋_GB2312"/>
          <w:kern w:val="0"/>
          <w:sz w:val="32"/>
          <w:szCs w:val="32"/>
          <w:shd w:val="clear" w:color="auto" w:fill="FFFFFF"/>
          <w:lang w:val="zh-CN"/>
        </w:rPr>
        <w:t>1106</w:t>
      </w:r>
      <w:r>
        <w:rPr>
          <w:rFonts w:hint="eastAsia" w:ascii="仿宋_GB2312" w:hAnsi="仿宋_GB2312" w:eastAsia="仿宋_GB2312" w:cs="仿宋_GB2312"/>
          <w:kern w:val="0"/>
          <w:sz w:val="32"/>
          <w:szCs w:val="32"/>
          <w:shd w:val="clear" w:color="auto" w:fill="FFFFFF"/>
          <w:lang w:val="zh-CN"/>
        </w:rPr>
        <w:t>余万元全部上交区财政国库，发挥了案件的震慑作用，转以案警示，以案促改，用身边事教育警醒身边人，辖区群众满意。</w:t>
      </w:r>
    </w:p>
    <w:p>
      <w:pPr>
        <w:adjustRightInd w:val="0"/>
        <w:snapToGrid w:val="0"/>
        <w:spacing w:line="578" w:lineRule="exact"/>
        <w:ind w:firstLine="720"/>
        <w:rPr>
          <w:rFonts w:ascii="黑体" w:hAnsi="宋体" w:eastAsia="黑体"/>
          <w:sz w:val="32"/>
          <w:szCs w:val="32"/>
        </w:rPr>
      </w:pPr>
      <w:r>
        <w:rPr>
          <w:rFonts w:hint="eastAsia" w:ascii="黑体" w:hAnsi="宋体" w:eastAsia="黑体" w:cs="黑体"/>
          <w:sz w:val="32"/>
          <w:szCs w:val="32"/>
        </w:rPr>
        <w:t>五、评价结论及建议</w:t>
      </w:r>
    </w:p>
    <w:p>
      <w:pPr>
        <w:adjustRightInd w:val="0"/>
        <w:snapToGrid w:val="0"/>
        <w:spacing w:line="578"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（一）评价结论。</w:t>
      </w:r>
    </w:p>
    <w:p>
      <w:pPr>
        <w:adjustRightInd w:val="0"/>
        <w:snapToGrid w:val="0"/>
        <w:spacing w:line="600" w:lineRule="exact"/>
        <w:rPr>
          <w:rFonts w:ascii="仿宋_GB2312" w:hAnsi="仿宋_GB2312" w:eastAsia="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 xml:space="preserve">     </w:t>
      </w:r>
      <w:r>
        <w:rPr>
          <w:rFonts w:hint="eastAsia" w:ascii="仿宋_GB2312" w:hAnsi="仿宋_GB2312" w:eastAsia="仿宋_GB2312" w:cs="仿宋_GB2312"/>
          <w:kern w:val="0"/>
          <w:sz w:val="32"/>
          <w:szCs w:val="32"/>
          <w:shd w:val="clear" w:color="auto" w:fill="FFFFFF"/>
          <w:lang w:val="zh-CN"/>
        </w:rPr>
        <w:t>项目总体评价：优。</w:t>
      </w:r>
    </w:p>
    <w:p>
      <w:pPr>
        <w:adjustRightInd w:val="0"/>
        <w:snapToGrid w:val="0"/>
        <w:spacing w:line="578"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（二）存在的问题。</w:t>
      </w:r>
    </w:p>
    <w:p>
      <w:pPr>
        <w:adjustRightInd w:val="0"/>
        <w:snapToGrid w:val="0"/>
        <w:spacing w:line="600" w:lineRule="exact"/>
        <w:rPr>
          <w:rFonts w:ascii="仿宋_GB2312" w:hAnsi="仿宋_GB2312" w:eastAsia="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 xml:space="preserve">    </w:t>
      </w:r>
      <w:r>
        <w:rPr>
          <w:rFonts w:hint="eastAsia" w:ascii="仿宋_GB2312" w:hAnsi="仿宋_GB2312" w:eastAsia="仿宋_GB2312" w:cs="仿宋_GB2312"/>
          <w:kern w:val="0"/>
          <w:sz w:val="32"/>
          <w:szCs w:val="32"/>
          <w:shd w:val="clear" w:color="auto" w:fill="FFFFFF"/>
          <w:lang w:val="zh-CN"/>
        </w:rPr>
        <w:t>在预算支付过程中有前松后紧现象，产生原因是因为费用票据报销不及时，一定程度上影响了支付进度。</w:t>
      </w:r>
    </w:p>
    <w:p>
      <w:pPr>
        <w:adjustRightInd w:val="0"/>
        <w:snapToGrid w:val="0"/>
        <w:spacing w:line="578"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（三）相关建议。</w:t>
      </w:r>
    </w:p>
    <w:p>
      <w:pPr>
        <w:adjustRightInd w:val="0"/>
        <w:snapToGrid w:val="0"/>
        <w:spacing w:line="600" w:lineRule="exact"/>
        <w:ind w:firstLine="960" w:firstLineChars="300"/>
        <w:rPr>
          <w:rFonts w:ascii="仿宋_GB2312" w:hAnsi="仿宋_GB2312" w:eastAsia="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无</w:t>
      </w:r>
    </w:p>
    <w:p>
      <w:pPr>
        <w:jc w:val="center"/>
        <w:rPr>
          <w:rFonts w:ascii="方正小标宋_GBK" w:eastAsia="方正小标宋_GBK"/>
          <w:sz w:val="44"/>
          <w:szCs w:val="44"/>
        </w:rPr>
      </w:pPr>
      <w:r>
        <w:rPr>
          <w:rStyle w:val="20"/>
          <w:rFonts w:ascii="黑体" w:hAnsi="黑体" w:eastAsia="黑体"/>
          <w:b w:val="0"/>
          <w:bCs w:val="0"/>
        </w:rPr>
        <w:br w:type="page"/>
      </w:r>
      <w:bookmarkStart w:id="50" w:name="_Toc15396618"/>
      <w:r>
        <w:rPr>
          <w:rFonts w:hint="eastAsia" w:ascii="方正小标宋_GBK" w:eastAsia="方正小标宋_GBK" w:cs="方正小标宋_GBK"/>
          <w:sz w:val="44"/>
          <w:szCs w:val="44"/>
        </w:rPr>
        <w:t>第五部分</w:t>
      </w:r>
      <w:r>
        <w:rPr>
          <w:rFonts w:ascii="方正小标宋_GBK" w:eastAsia="方正小标宋_GBK" w:cs="方正小标宋_GBK"/>
          <w:sz w:val="44"/>
          <w:szCs w:val="44"/>
        </w:rPr>
        <w:t xml:space="preserve"> </w:t>
      </w:r>
      <w:r>
        <w:rPr>
          <w:rFonts w:hint="eastAsia" w:ascii="方正小标宋_GBK" w:eastAsia="方正小标宋_GBK" w:cs="方正小标宋_GBK"/>
          <w:sz w:val="44"/>
          <w:szCs w:val="44"/>
        </w:rPr>
        <w:t>附表</w:t>
      </w:r>
      <w:bookmarkEnd w:id="48"/>
      <w:bookmarkEnd w:id="50"/>
      <w:bookmarkStart w:id="51" w:name="_Toc15396619"/>
    </w:p>
    <w:p>
      <w:pPr>
        <w:ind w:firstLine="640" w:firstLineChars="200"/>
        <w:rPr>
          <w:rFonts w:ascii="黑体" w:hAnsi="黑体" w:eastAsia="黑体"/>
          <w:sz w:val="32"/>
          <w:szCs w:val="32"/>
        </w:rPr>
      </w:pPr>
      <w:r>
        <w:rPr>
          <w:rFonts w:hint="eastAsia" w:ascii="黑体" w:hAnsi="黑体" w:eastAsia="黑体" w:cs="黑体"/>
          <w:sz w:val="32"/>
          <w:szCs w:val="32"/>
        </w:rPr>
        <w:t>一、收入支出决算总表</w:t>
      </w:r>
      <w:bookmarkEnd w:id="51"/>
    </w:p>
    <w:p>
      <w:pPr>
        <w:ind w:firstLine="640" w:firstLineChars="200"/>
        <w:rPr>
          <w:rFonts w:ascii="黑体" w:hAnsi="黑体" w:eastAsia="黑体"/>
          <w:sz w:val="32"/>
          <w:szCs w:val="32"/>
        </w:rPr>
      </w:pPr>
      <w:bookmarkStart w:id="52" w:name="_Toc15396620"/>
      <w:r>
        <w:rPr>
          <w:rFonts w:hint="eastAsia" w:ascii="黑体" w:hAnsi="黑体" w:eastAsia="黑体" w:cs="黑体"/>
          <w:sz w:val="32"/>
          <w:szCs w:val="32"/>
        </w:rPr>
        <w:t>二、收入决算表</w:t>
      </w:r>
      <w:bookmarkEnd w:id="52"/>
    </w:p>
    <w:p>
      <w:pPr>
        <w:ind w:firstLine="640" w:firstLineChars="200"/>
        <w:rPr>
          <w:rFonts w:ascii="黑体" w:hAnsi="黑体" w:eastAsia="黑体"/>
          <w:sz w:val="32"/>
          <w:szCs w:val="32"/>
        </w:rPr>
      </w:pPr>
      <w:bookmarkStart w:id="53" w:name="_Toc15396621"/>
      <w:r>
        <w:rPr>
          <w:rFonts w:hint="eastAsia" w:ascii="黑体" w:hAnsi="黑体" w:eastAsia="黑体" w:cs="黑体"/>
          <w:sz w:val="32"/>
          <w:szCs w:val="32"/>
        </w:rPr>
        <w:t>三、支出决算表</w:t>
      </w:r>
      <w:bookmarkEnd w:id="53"/>
    </w:p>
    <w:p>
      <w:pPr>
        <w:ind w:firstLine="640" w:firstLineChars="200"/>
        <w:rPr>
          <w:rFonts w:ascii="黑体" w:hAnsi="黑体" w:eastAsia="黑体"/>
          <w:sz w:val="32"/>
          <w:szCs w:val="32"/>
        </w:rPr>
      </w:pPr>
      <w:bookmarkStart w:id="54" w:name="_Toc15396622"/>
      <w:r>
        <w:rPr>
          <w:rFonts w:hint="eastAsia" w:ascii="黑体" w:hAnsi="黑体" w:eastAsia="黑体" w:cs="黑体"/>
          <w:sz w:val="32"/>
          <w:szCs w:val="32"/>
        </w:rPr>
        <w:t>四、财政拨款收入支出决算总表</w:t>
      </w:r>
      <w:bookmarkEnd w:id="54"/>
    </w:p>
    <w:p>
      <w:pPr>
        <w:ind w:firstLine="640" w:firstLineChars="200"/>
        <w:rPr>
          <w:rFonts w:ascii="黑体" w:hAnsi="黑体" w:eastAsia="黑体"/>
          <w:sz w:val="32"/>
          <w:szCs w:val="32"/>
        </w:rPr>
      </w:pPr>
      <w:bookmarkStart w:id="55" w:name="_Toc15396623"/>
      <w:r>
        <w:rPr>
          <w:rFonts w:hint="eastAsia" w:ascii="黑体" w:hAnsi="黑体" w:eastAsia="黑体" w:cs="黑体"/>
          <w:sz w:val="32"/>
          <w:szCs w:val="32"/>
        </w:rPr>
        <w:t>五、财政拨款支出决算明细表</w:t>
      </w:r>
      <w:bookmarkEnd w:id="55"/>
      <w:bookmarkStart w:id="56" w:name="_Toc15396624"/>
    </w:p>
    <w:p>
      <w:pPr>
        <w:ind w:firstLine="640" w:firstLineChars="200"/>
        <w:rPr>
          <w:rFonts w:ascii="黑体" w:hAnsi="黑体" w:eastAsia="黑体"/>
          <w:sz w:val="32"/>
          <w:szCs w:val="32"/>
        </w:rPr>
      </w:pPr>
      <w:r>
        <w:rPr>
          <w:rFonts w:hint="eastAsia" w:ascii="黑体" w:hAnsi="黑体" w:eastAsia="黑体" w:cs="黑体"/>
          <w:sz w:val="32"/>
          <w:szCs w:val="32"/>
        </w:rPr>
        <w:t>六、一般公共预算财政拨款支出决算表</w:t>
      </w:r>
      <w:bookmarkEnd w:id="56"/>
    </w:p>
    <w:p>
      <w:pPr>
        <w:ind w:firstLine="640" w:firstLineChars="200"/>
        <w:rPr>
          <w:rFonts w:ascii="黑体" w:hAnsi="黑体" w:eastAsia="黑体"/>
          <w:sz w:val="32"/>
          <w:szCs w:val="32"/>
        </w:rPr>
      </w:pPr>
      <w:bookmarkStart w:id="57" w:name="_Toc15396625"/>
      <w:r>
        <w:rPr>
          <w:rFonts w:hint="eastAsia" w:ascii="黑体" w:hAnsi="黑体" w:eastAsia="黑体" w:cs="黑体"/>
          <w:sz w:val="32"/>
          <w:szCs w:val="32"/>
        </w:rPr>
        <w:t>七、一般公共预算财政拨款支出决算明细表</w:t>
      </w:r>
      <w:bookmarkEnd w:id="57"/>
    </w:p>
    <w:p>
      <w:pPr>
        <w:ind w:firstLine="640" w:firstLineChars="200"/>
        <w:rPr>
          <w:rFonts w:ascii="黑体" w:hAnsi="黑体" w:eastAsia="黑体"/>
          <w:sz w:val="32"/>
          <w:szCs w:val="32"/>
        </w:rPr>
      </w:pPr>
      <w:bookmarkStart w:id="58" w:name="_Toc15396626"/>
      <w:r>
        <w:rPr>
          <w:rFonts w:hint="eastAsia" w:ascii="黑体" w:hAnsi="黑体" w:eastAsia="黑体" w:cs="黑体"/>
          <w:sz w:val="32"/>
          <w:szCs w:val="32"/>
        </w:rPr>
        <w:t>八、一般公共预算财政拨款基本支出决算表</w:t>
      </w:r>
      <w:bookmarkEnd w:id="58"/>
    </w:p>
    <w:p>
      <w:pPr>
        <w:ind w:firstLine="640" w:firstLineChars="200"/>
        <w:rPr>
          <w:rFonts w:ascii="黑体" w:hAnsi="黑体" w:eastAsia="黑体"/>
          <w:sz w:val="32"/>
          <w:szCs w:val="32"/>
        </w:rPr>
      </w:pPr>
      <w:bookmarkStart w:id="59" w:name="_Toc15396627"/>
      <w:r>
        <w:rPr>
          <w:rFonts w:hint="eastAsia" w:ascii="黑体" w:hAnsi="黑体" w:eastAsia="黑体" w:cs="黑体"/>
          <w:sz w:val="32"/>
          <w:szCs w:val="32"/>
        </w:rPr>
        <w:t>九、一般公共预算财政拨款项目支出决算表</w:t>
      </w:r>
      <w:bookmarkEnd w:id="59"/>
    </w:p>
    <w:p>
      <w:pPr>
        <w:ind w:firstLine="640" w:firstLineChars="200"/>
        <w:rPr>
          <w:rFonts w:ascii="黑体" w:hAnsi="黑体" w:eastAsia="黑体"/>
          <w:sz w:val="32"/>
          <w:szCs w:val="32"/>
        </w:rPr>
      </w:pPr>
      <w:bookmarkStart w:id="60" w:name="_Toc15396628"/>
      <w:r>
        <w:rPr>
          <w:rFonts w:hint="eastAsia" w:ascii="黑体" w:hAnsi="黑体" w:eastAsia="黑体" w:cs="黑体"/>
          <w:sz w:val="32"/>
          <w:szCs w:val="32"/>
        </w:rPr>
        <w:t>十、</w:t>
      </w:r>
      <w:bookmarkEnd w:id="60"/>
      <w:r>
        <w:rPr>
          <w:rFonts w:hint="eastAsia" w:ascii="黑体" w:hAnsi="黑体" w:eastAsia="黑体" w:cs="黑体"/>
          <w:sz w:val="32"/>
          <w:szCs w:val="32"/>
        </w:rPr>
        <w:t>政府性基金预算财政拨款收入支出决算表</w:t>
      </w:r>
    </w:p>
    <w:p>
      <w:pPr>
        <w:ind w:firstLine="640" w:firstLineChars="200"/>
        <w:rPr>
          <w:rFonts w:ascii="黑体" w:hAnsi="黑体" w:eastAsia="黑体"/>
          <w:sz w:val="32"/>
          <w:szCs w:val="32"/>
        </w:rPr>
      </w:pPr>
      <w:bookmarkStart w:id="61" w:name="_Toc15396629"/>
      <w:r>
        <w:rPr>
          <w:rFonts w:hint="eastAsia" w:ascii="黑体" w:hAnsi="黑体" w:eastAsia="黑体" w:cs="黑体"/>
          <w:sz w:val="32"/>
          <w:szCs w:val="32"/>
        </w:rPr>
        <w:t>十一、</w:t>
      </w:r>
      <w:bookmarkEnd w:id="61"/>
      <w:r>
        <w:rPr>
          <w:rFonts w:hint="eastAsia" w:ascii="黑体" w:hAnsi="黑体" w:eastAsia="黑体" w:cs="黑体"/>
          <w:sz w:val="32"/>
          <w:szCs w:val="32"/>
        </w:rPr>
        <w:t>国有资本经营预算财政拨款收入支出决算表</w:t>
      </w:r>
    </w:p>
    <w:p>
      <w:pPr>
        <w:ind w:firstLine="640" w:firstLineChars="200"/>
        <w:rPr>
          <w:rFonts w:ascii="黑体" w:hAnsi="黑体" w:eastAsia="黑体"/>
          <w:sz w:val="32"/>
          <w:szCs w:val="32"/>
        </w:rPr>
      </w:pPr>
      <w:bookmarkStart w:id="62" w:name="_Toc15396630"/>
      <w:r>
        <w:rPr>
          <w:rFonts w:hint="eastAsia" w:ascii="黑体" w:hAnsi="黑体" w:eastAsia="黑体" w:cs="黑体"/>
          <w:sz w:val="32"/>
          <w:szCs w:val="32"/>
        </w:rPr>
        <w:t>十二、</w:t>
      </w:r>
      <w:bookmarkEnd w:id="62"/>
      <w:r>
        <w:rPr>
          <w:rFonts w:hint="eastAsia" w:ascii="黑体" w:hAnsi="黑体" w:eastAsia="黑体" w:cs="黑体"/>
          <w:sz w:val="32"/>
          <w:szCs w:val="32"/>
        </w:rPr>
        <w:t>国有资本经营预算财政拨款支出决算表</w:t>
      </w:r>
    </w:p>
    <w:p>
      <w:pPr>
        <w:ind w:firstLine="640" w:firstLineChars="200"/>
        <w:rPr>
          <w:rFonts w:ascii="黑体" w:hAnsi="黑体" w:eastAsia="黑体"/>
          <w:sz w:val="32"/>
          <w:szCs w:val="32"/>
        </w:rPr>
      </w:pPr>
      <w:bookmarkStart w:id="63" w:name="_Toc15396631"/>
      <w:r>
        <w:rPr>
          <w:rFonts w:hint="eastAsia" w:ascii="黑体" w:hAnsi="黑体" w:eastAsia="黑体" w:cs="黑体"/>
          <w:sz w:val="32"/>
          <w:szCs w:val="32"/>
        </w:rPr>
        <w:t>十三、</w:t>
      </w:r>
      <w:bookmarkEnd w:id="63"/>
      <w:r>
        <w:rPr>
          <w:rFonts w:hint="eastAsia" w:ascii="黑体" w:hAnsi="黑体" w:eastAsia="黑体" w:cs="黑体"/>
          <w:sz w:val="32"/>
          <w:szCs w:val="32"/>
        </w:rPr>
        <w:t>财政拨款“三公”经费支出决算表</w:t>
      </w:r>
    </w:p>
    <w:sectPr>
      <w:headerReference r:id="rId3" w:type="default"/>
      <w:footerReference r:id="rId4" w:type="default"/>
      <w:pgSz w:w="11906" w:h="16838"/>
      <w:pgMar w:top="2098" w:right="1474" w:bottom="1984" w:left="1588" w:header="907" w:footer="1644" w:gutter="0"/>
      <w:pgNumType w:start="1"/>
      <w:cols w:space="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7</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56CA4F6E"/>
    <w:multiLevelType w:val="multilevel"/>
    <w:tmpl w:val="56CA4F6E"/>
    <w:lvl w:ilvl="0" w:tentative="0">
      <w:start w:val="3"/>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5">
    <w:nsid w:val="57A354D7"/>
    <w:multiLevelType w:val="multilevel"/>
    <w:tmpl w:val="57A354D7"/>
    <w:lvl w:ilvl="0" w:tentative="0">
      <w:start w:val="1"/>
      <w:numFmt w:val="japaneseCounting"/>
      <w:lvlText w:val="（%1）"/>
      <w:lvlJc w:val="left"/>
      <w:pPr>
        <w:ind w:left="1716" w:hanging="996"/>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mirrorMargins w:val="1"/>
  <w:bordersDoNotSurroundHeader w:val="1"/>
  <w:bordersDoNotSurroundFooter w:val="1"/>
  <w:doNotTrackMoves/>
  <w:documentProtection w:enforcement="0"/>
  <w:defaultTabStop w:val="420"/>
  <w:doNotHyphenateCaps/>
  <w:drawingGridHorizontalSpacing w:val="170"/>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JiYmQwZWRkM2Y5NDNiNDY1ZTFiYWQxMWYzNjkyYTcifQ=="/>
  </w:docVars>
  <w:rsids>
    <w:rsidRoot w:val="00F1361C"/>
    <w:rsid w:val="000039B2"/>
    <w:rsid w:val="00011F4E"/>
    <w:rsid w:val="000222C6"/>
    <w:rsid w:val="0002549F"/>
    <w:rsid w:val="000423C7"/>
    <w:rsid w:val="0004246E"/>
    <w:rsid w:val="000468DB"/>
    <w:rsid w:val="00047CA3"/>
    <w:rsid w:val="0006487A"/>
    <w:rsid w:val="00065F8F"/>
    <w:rsid w:val="00067D5A"/>
    <w:rsid w:val="00070A43"/>
    <w:rsid w:val="000768F2"/>
    <w:rsid w:val="0009184B"/>
    <w:rsid w:val="00094236"/>
    <w:rsid w:val="0009593C"/>
    <w:rsid w:val="00097322"/>
    <w:rsid w:val="000A6A92"/>
    <w:rsid w:val="000A6B75"/>
    <w:rsid w:val="000B047F"/>
    <w:rsid w:val="000B17BB"/>
    <w:rsid w:val="000B44CD"/>
    <w:rsid w:val="000B568F"/>
    <w:rsid w:val="000B5923"/>
    <w:rsid w:val="000B5A48"/>
    <w:rsid w:val="000B6FF3"/>
    <w:rsid w:val="000B7BB5"/>
    <w:rsid w:val="000C3467"/>
    <w:rsid w:val="000C3A29"/>
    <w:rsid w:val="000C3CA6"/>
    <w:rsid w:val="000D1267"/>
    <w:rsid w:val="000D1D50"/>
    <w:rsid w:val="000D5782"/>
    <w:rsid w:val="000D63F5"/>
    <w:rsid w:val="000E6613"/>
    <w:rsid w:val="000E7119"/>
    <w:rsid w:val="000E7691"/>
    <w:rsid w:val="00114E9B"/>
    <w:rsid w:val="00116EE9"/>
    <w:rsid w:val="001170D2"/>
    <w:rsid w:val="00132CFF"/>
    <w:rsid w:val="00136D0C"/>
    <w:rsid w:val="00142216"/>
    <w:rsid w:val="00144D6A"/>
    <w:rsid w:val="0014729F"/>
    <w:rsid w:val="00155060"/>
    <w:rsid w:val="00157BAB"/>
    <w:rsid w:val="001654D1"/>
    <w:rsid w:val="00174518"/>
    <w:rsid w:val="00177B22"/>
    <w:rsid w:val="0018106D"/>
    <w:rsid w:val="00186ABE"/>
    <w:rsid w:val="001877A7"/>
    <w:rsid w:val="00190CD9"/>
    <w:rsid w:val="00191536"/>
    <w:rsid w:val="00196687"/>
    <w:rsid w:val="001C0962"/>
    <w:rsid w:val="001C6334"/>
    <w:rsid w:val="001D7531"/>
    <w:rsid w:val="001E2FF1"/>
    <w:rsid w:val="001E737D"/>
    <w:rsid w:val="001F0592"/>
    <w:rsid w:val="001F7506"/>
    <w:rsid w:val="002006CD"/>
    <w:rsid w:val="00202B36"/>
    <w:rsid w:val="00204B7A"/>
    <w:rsid w:val="00204CDE"/>
    <w:rsid w:val="0021101A"/>
    <w:rsid w:val="0021311A"/>
    <w:rsid w:val="00217081"/>
    <w:rsid w:val="00217595"/>
    <w:rsid w:val="00220536"/>
    <w:rsid w:val="00224BC7"/>
    <w:rsid w:val="00235629"/>
    <w:rsid w:val="002414F6"/>
    <w:rsid w:val="00247B82"/>
    <w:rsid w:val="00260C38"/>
    <w:rsid w:val="002616C0"/>
    <w:rsid w:val="00263679"/>
    <w:rsid w:val="00265372"/>
    <w:rsid w:val="002662AA"/>
    <w:rsid w:val="00270386"/>
    <w:rsid w:val="00280496"/>
    <w:rsid w:val="00294DC9"/>
    <w:rsid w:val="00295495"/>
    <w:rsid w:val="002967F8"/>
    <w:rsid w:val="002A31DE"/>
    <w:rsid w:val="002B2613"/>
    <w:rsid w:val="002B6FD3"/>
    <w:rsid w:val="002C38EC"/>
    <w:rsid w:val="002C477F"/>
    <w:rsid w:val="002D6D05"/>
    <w:rsid w:val="002E32B9"/>
    <w:rsid w:val="002F06AD"/>
    <w:rsid w:val="002F1818"/>
    <w:rsid w:val="002F494D"/>
    <w:rsid w:val="002F567B"/>
    <w:rsid w:val="00300535"/>
    <w:rsid w:val="00307444"/>
    <w:rsid w:val="00320462"/>
    <w:rsid w:val="003216A9"/>
    <w:rsid w:val="00331A15"/>
    <w:rsid w:val="00334B53"/>
    <w:rsid w:val="00335A74"/>
    <w:rsid w:val="00345FC9"/>
    <w:rsid w:val="0036561B"/>
    <w:rsid w:val="0037013F"/>
    <w:rsid w:val="00376B0A"/>
    <w:rsid w:val="00380C92"/>
    <w:rsid w:val="00383621"/>
    <w:rsid w:val="003A3299"/>
    <w:rsid w:val="003A484F"/>
    <w:rsid w:val="003A4883"/>
    <w:rsid w:val="003A6611"/>
    <w:rsid w:val="003B0BE0"/>
    <w:rsid w:val="003B0C1B"/>
    <w:rsid w:val="003B2058"/>
    <w:rsid w:val="003B22FC"/>
    <w:rsid w:val="003B688C"/>
    <w:rsid w:val="003C0291"/>
    <w:rsid w:val="003C39AE"/>
    <w:rsid w:val="003C7B60"/>
    <w:rsid w:val="003D0C0F"/>
    <w:rsid w:val="003D1FB2"/>
    <w:rsid w:val="003D66DA"/>
    <w:rsid w:val="003E1310"/>
    <w:rsid w:val="003E6F55"/>
    <w:rsid w:val="003E742C"/>
    <w:rsid w:val="003F6857"/>
    <w:rsid w:val="003F6FEF"/>
    <w:rsid w:val="0040407C"/>
    <w:rsid w:val="00406254"/>
    <w:rsid w:val="004223DE"/>
    <w:rsid w:val="00434489"/>
    <w:rsid w:val="00437085"/>
    <w:rsid w:val="00443880"/>
    <w:rsid w:val="004455AC"/>
    <w:rsid w:val="004464F4"/>
    <w:rsid w:val="00446E63"/>
    <w:rsid w:val="0045567A"/>
    <w:rsid w:val="00467094"/>
    <w:rsid w:val="00471401"/>
    <w:rsid w:val="00473F31"/>
    <w:rsid w:val="004750AB"/>
    <w:rsid w:val="0048263A"/>
    <w:rsid w:val="00487E5D"/>
    <w:rsid w:val="004A3B5D"/>
    <w:rsid w:val="004A711F"/>
    <w:rsid w:val="004B199D"/>
    <w:rsid w:val="004B4690"/>
    <w:rsid w:val="004B522F"/>
    <w:rsid w:val="004C6530"/>
    <w:rsid w:val="004E0A2D"/>
    <w:rsid w:val="004E206B"/>
    <w:rsid w:val="004E6DF7"/>
    <w:rsid w:val="004F0FBD"/>
    <w:rsid w:val="005018CE"/>
    <w:rsid w:val="00505A47"/>
    <w:rsid w:val="00512FDA"/>
    <w:rsid w:val="00520081"/>
    <w:rsid w:val="00520DA0"/>
    <w:rsid w:val="00525E15"/>
    <w:rsid w:val="00526F55"/>
    <w:rsid w:val="00527A83"/>
    <w:rsid w:val="005456DB"/>
    <w:rsid w:val="00547BA9"/>
    <w:rsid w:val="00565393"/>
    <w:rsid w:val="005664BB"/>
    <w:rsid w:val="00566FFA"/>
    <w:rsid w:val="0057481D"/>
    <w:rsid w:val="0058486E"/>
    <w:rsid w:val="00585B33"/>
    <w:rsid w:val="0059014D"/>
    <w:rsid w:val="005B5C64"/>
    <w:rsid w:val="005B67C6"/>
    <w:rsid w:val="005B6BB5"/>
    <w:rsid w:val="005C37B2"/>
    <w:rsid w:val="005C5337"/>
    <w:rsid w:val="005C6BD0"/>
    <w:rsid w:val="005D1C8B"/>
    <w:rsid w:val="005D468D"/>
    <w:rsid w:val="005D5CED"/>
    <w:rsid w:val="005D7D8C"/>
    <w:rsid w:val="005F1A4C"/>
    <w:rsid w:val="005F273D"/>
    <w:rsid w:val="00603F55"/>
    <w:rsid w:val="00605688"/>
    <w:rsid w:val="006070AF"/>
    <w:rsid w:val="00607E6C"/>
    <w:rsid w:val="006101B1"/>
    <w:rsid w:val="00613A53"/>
    <w:rsid w:val="00614E44"/>
    <w:rsid w:val="0062270A"/>
    <w:rsid w:val="00622830"/>
    <w:rsid w:val="00623DA0"/>
    <w:rsid w:val="00630AEF"/>
    <w:rsid w:val="006325F8"/>
    <w:rsid w:val="00633463"/>
    <w:rsid w:val="00634C9A"/>
    <w:rsid w:val="006440E4"/>
    <w:rsid w:val="00652B28"/>
    <w:rsid w:val="00657BFC"/>
    <w:rsid w:val="0066343B"/>
    <w:rsid w:val="00664777"/>
    <w:rsid w:val="006649B1"/>
    <w:rsid w:val="00666328"/>
    <w:rsid w:val="0067280B"/>
    <w:rsid w:val="006748A4"/>
    <w:rsid w:val="00681A31"/>
    <w:rsid w:val="00683E73"/>
    <w:rsid w:val="006965C9"/>
    <w:rsid w:val="006A11C4"/>
    <w:rsid w:val="006A3141"/>
    <w:rsid w:val="006A5E34"/>
    <w:rsid w:val="006B2422"/>
    <w:rsid w:val="006B2B9A"/>
    <w:rsid w:val="006C1937"/>
    <w:rsid w:val="006C1F8B"/>
    <w:rsid w:val="006C57AD"/>
    <w:rsid w:val="006D7C0E"/>
    <w:rsid w:val="006F020C"/>
    <w:rsid w:val="00701779"/>
    <w:rsid w:val="007127B7"/>
    <w:rsid w:val="0071798E"/>
    <w:rsid w:val="007416B6"/>
    <w:rsid w:val="007468F3"/>
    <w:rsid w:val="00746F48"/>
    <w:rsid w:val="00747DEC"/>
    <w:rsid w:val="0075404D"/>
    <w:rsid w:val="0076182A"/>
    <w:rsid w:val="00767B7E"/>
    <w:rsid w:val="00776FD2"/>
    <w:rsid w:val="007770C3"/>
    <w:rsid w:val="0078139D"/>
    <w:rsid w:val="00782A7F"/>
    <w:rsid w:val="00782EDC"/>
    <w:rsid w:val="00783B67"/>
    <w:rsid w:val="007846BC"/>
    <w:rsid w:val="00784D24"/>
    <w:rsid w:val="00785FBA"/>
    <w:rsid w:val="00786E4A"/>
    <w:rsid w:val="007875EB"/>
    <w:rsid w:val="0079426B"/>
    <w:rsid w:val="007949D0"/>
    <w:rsid w:val="007A7AAD"/>
    <w:rsid w:val="007B44CC"/>
    <w:rsid w:val="007B6707"/>
    <w:rsid w:val="007D1682"/>
    <w:rsid w:val="007D312A"/>
    <w:rsid w:val="007D3F19"/>
    <w:rsid w:val="007E23B0"/>
    <w:rsid w:val="007E23E5"/>
    <w:rsid w:val="007E2D21"/>
    <w:rsid w:val="007F1991"/>
    <w:rsid w:val="007F2C2F"/>
    <w:rsid w:val="007F55FC"/>
    <w:rsid w:val="007F5665"/>
    <w:rsid w:val="00800112"/>
    <w:rsid w:val="00813348"/>
    <w:rsid w:val="00817A66"/>
    <w:rsid w:val="008253BB"/>
    <w:rsid w:val="0083706E"/>
    <w:rsid w:val="008408F6"/>
    <w:rsid w:val="008423A5"/>
    <w:rsid w:val="00845040"/>
    <w:rsid w:val="00850625"/>
    <w:rsid w:val="00853718"/>
    <w:rsid w:val="00855221"/>
    <w:rsid w:val="00860645"/>
    <w:rsid w:val="00871F71"/>
    <w:rsid w:val="00872FD8"/>
    <w:rsid w:val="00885AF4"/>
    <w:rsid w:val="008939CD"/>
    <w:rsid w:val="00894911"/>
    <w:rsid w:val="008A15C2"/>
    <w:rsid w:val="008B768C"/>
    <w:rsid w:val="008C4DB1"/>
    <w:rsid w:val="008C4EAF"/>
    <w:rsid w:val="008C5176"/>
    <w:rsid w:val="008C68A1"/>
    <w:rsid w:val="008C7FD0"/>
    <w:rsid w:val="008D1712"/>
    <w:rsid w:val="008D2DAF"/>
    <w:rsid w:val="008E1DE7"/>
    <w:rsid w:val="008E335B"/>
    <w:rsid w:val="008E707C"/>
    <w:rsid w:val="008F5CF3"/>
    <w:rsid w:val="00900B08"/>
    <w:rsid w:val="00902155"/>
    <w:rsid w:val="00902FA3"/>
    <w:rsid w:val="00923564"/>
    <w:rsid w:val="0092392E"/>
    <w:rsid w:val="009315F9"/>
    <w:rsid w:val="00933499"/>
    <w:rsid w:val="00935C98"/>
    <w:rsid w:val="00937C18"/>
    <w:rsid w:val="00943DCE"/>
    <w:rsid w:val="00946945"/>
    <w:rsid w:val="00946AD0"/>
    <w:rsid w:val="00951248"/>
    <w:rsid w:val="0095152F"/>
    <w:rsid w:val="00954C49"/>
    <w:rsid w:val="00955E37"/>
    <w:rsid w:val="009618F9"/>
    <w:rsid w:val="0097099F"/>
    <w:rsid w:val="00971997"/>
    <w:rsid w:val="00971FFC"/>
    <w:rsid w:val="009722DB"/>
    <w:rsid w:val="0098660A"/>
    <w:rsid w:val="00992A44"/>
    <w:rsid w:val="009931C3"/>
    <w:rsid w:val="009B2C43"/>
    <w:rsid w:val="009B4EAE"/>
    <w:rsid w:val="009B7573"/>
    <w:rsid w:val="009C2011"/>
    <w:rsid w:val="009C22F4"/>
    <w:rsid w:val="009C2A4B"/>
    <w:rsid w:val="009C2E98"/>
    <w:rsid w:val="009C4884"/>
    <w:rsid w:val="009D3447"/>
    <w:rsid w:val="009D40E5"/>
    <w:rsid w:val="009D4711"/>
    <w:rsid w:val="009E4DB6"/>
    <w:rsid w:val="009F1185"/>
    <w:rsid w:val="009F18CD"/>
    <w:rsid w:val="009F2A13"/>
    <w:rsid w:val="009F5540"/>
    <w:rsid w:val="009F7527"/>
    <w:rsid w:val="009F7C20"/>
    <w:rsid w:val="00A04EB0"/>
    <w:rsid w:val="00A13CC1"/>
    <w:rsid w:val="00A16847"/>
    <w:rsid w:val="00A237D8"/>
    <w:rsid w:val="00A268C4"/>
    <w:rsid w:val="00A307CD"/>
    <w:rsid w:val="00A331C8"/>
    <w:rsid w:val="00A40A00"/>
    <w:rsid w:val="00A4142F"/>
    <w:rsid w:val="00A422EB"/>
    <w:rsid w:val="00A43C94"/>
    <w:rsid w:val="00A45BB7"/>
    <w:rsid w:val="00A5566B"/>
    <w:rsid w:val="00A56DF2"/>
    <w:rsid w:val="00A56E6E"/>
    <w:rsid w:val="00A67AB5"/>
    <w:rsid w:val="00A733B2"/>
    <w:rsid w:val="00A741C2"/>
    <w:rsid w:val="00A83E02"/>
    <w:rsid w:val="00A91760"/>
    <w:rsid w:val="00A93B00"/>
    <w:rsid w:val="00A93C21"/>
    <w:rsid w:val="00AA3CE4"/>
    <w:rsid w:val="00AB0577"/>
    <w:rsid w:val="00AB18C2"/>
    <w:rsid w:val="00AB64C9"/>
    <w:rsid w:val="00AC3C6A"/>
    <w:rsid w:val="00AD5620"/>
    <w:rsid w:val="00AD656B"/>
    <w:rsid w:val="00AD7412"/>
    <w:rsid w:val="00AD7C1B"/>
    <w:rsid w:val="00AE16BA"/>
    <w:rsid w:val="00AE18AF"/>
    <w:rsid w:val="00AE1EBE"/>
    <w:rsid w:val="00AF0A50"/>
    <w:rsid w:val="00AF3490"/>
    <w:rsid w:val="00B03C9D"/>
    <w:rsid w:val="00B060AE"/>
    <w:rsid w:val="00B10517"/>
    <w:rsid w:val="00B14E76"/>
    <w:rsid w:val="00B161B8"/>
    <w:rsid w:val="00B2048C"/>
    <w:rsid w:val="00B268C2"/>
    <w:rsid w:val="00B310B9"/>
    <w:rsid w:val="00B33C03"/>
    <w:rsid w:val="00B35F3F"/>
    <w:rsid w:val="00B36CBB"/>
    <w:rsid w:val="00B40A03"/>
    <w:rsid w:val="00B41681"/>
    <w:rsid w:val="00B425E0"/>
    <w:rsid w:val="00B440AA"/>
    <w:rsid w:val="00B446CB"/>
    <w:rsid w:val="00B44B70"/>
    <w:rsid w:val="00B45AE3"/>
    <w:rsid w:val="00B53C56"/>
    <w:rsid w:val="00B5483E"/>
    <w:rsid w:val="00B57DAF"/>
    <w:rsid w:val="00B66105"/>
    <w:rsid w:val="00B66B33"/>
    <w:rsid w:val="00B77EA6"/>
    <w:rsid w:val="00B81598"/>
    <w:rsid w:val="00B841F1"/>
    <w:rsid w:val="00B90BE4"/>
    <w:rsid w:val="00B944D6"/>
    <w:rsid w:val="00BB4DF0"/>
    <w:rsid w:val="00BC289F"/>
    <w:rsid w:val="00BC2C82"/>
    <w:rsid w:val="00BC2D50"/>
    <w:rsid w:val="00BC5361"/>
    <w:rsid w:val="00BC5460"/>
    <w:rsid w:val="00BC6B50"/>
    <w:rsid w:val="00BD0E25"/>
    <w:rsid w:val="00BD265F"/>
    <w:rsid w:val="00BD449B"/>
    <w:rsid w:val="00BD6761"/>
    <w:rsid w:val="00BE42E9"/>
    <w:rsid w:val="00BE768B"/>
    <w:rsid w:val="00BF5BD6"/>
    <w:rsid w:val="00C03E31"/>
    <w:rsid w:val="00C0737D"/>
    <w:rsid w:val="00C22E88"/>
    <w:rsid w:val="00C247EC"/>
    <w:rsid w:val="00C33E72"/>
    <w:rsid w:val="00C354B2"/>
    <w:rsid w:val="00C35554"/>
    <w:rsid w:val="00C42709"/>
    <w:rsid w:val="00C45BD4"/>
    <w:rsid w:val="00C52575"/>
    <w:rsid w:val="00C533CC"/>
    <w:rsid w:val="00C54855"/>
    <w:rsid w:val="00C5751C"/>
    <w:rsid w:val="00C61BFC"/>
    <w:rsid w:val="00C62B85"/>
    <w:rsid w:val="00C64748"/>
    <w:rsid w:val="00C65438"/>
    <w:rsid w:val="00C658F1"/>
    <w:rsid w:val="00C70E01"/>
    <w:rsid w:val="00C87FD8"/>
    <w:rsid w:val="00C91381"/>
    <w:rsid w:val="00C91CBB"/>
    <w:rsid w:val="00C932F3"/>
    <w:rsid w:val="00C9573D"/>
    <w:rsid w:val="00C96D7D"/>
    <w:rsid w:val="00CB4E70"/>
    <w:rsid w:val="00CB62CB"/>
    <w:rsid w:val="00CC09B6"/>
    <w:rsid w:val="00CC5FB4"/>
    <w:rsid w:val="00CC666F"/>
    <w:rsid w:val="00CC6BAC"/>
    <w:rsid w:val="00CD1E3F"/>
    <w:rsid w:val="00CE44F6"/>
    <w:rsid w:val="00CE49DA"/>
    <w:rsid w:val="00CE7B61"/>
    <w:rsid w:val="00CF365C"/>
    <w:rsid w:val="00CF3F56"/>
    <w:rsid w:val="00CF3FD6"/>
    <w:rsid w:val="00D00095"/>
    <w:rsid w:val="00D114F0"/>
    <w:rsid w:val="00D20620"/>
    <w:rsid w:val="00D24F42"/>
    <w:rsid w:val="00D254F7"/>
    <w:rsid w:val="00D26091"/>
    <w:rsid w:val="00D2685C"/>
    <w:rsid w:val="00D34E7C"/>
    <w:rsid w:val="00D34F17"/>
    <w:rsid w:val="00D35489"/>
    <w:rsid w:val="00D36AFE"/>
    <w:rsid w:val="00D46E90"/>
    <w:rsid w:val="00D51276"/>
    <w:rsid w:val="00D569BA"/>
    <w:rsid w:val="00D5767B"/>
    <w:rsid w:val="00D602F2"/>
    <w:rsid w:val="00D7035F"/>
    <w:rsid w:val="00D747A5"/>
    <w:rsid w:val="00DA634F"/>
    <w:rsid w:val="00DA65AC"/>
    <w:rsid w:val="00DB1913"/>
    <w:rsid w:val="00DC410D"/>
    <w:rsid w:val="00DC4B63"/>
    <w:rsid w:val="00DC4FB3"/>
    <w:rsid w:val="00DC5A81"/>
    <w:rsid w:val="00DC68CA"/>
    <w:rsid w:val="00DC7CBA"/>
    <w:rsid w:val="00DD367D"/>
    <w:rsid w:val="00DD73B7"/>
    <w:rsid w:val="00DE0182"/>
    <w:rsid w:val="00DF06E2"/>
    <w:rsid w:val="00DF28BC"/>
    <w:rsid w:val="00DF34B9"/>
    <w:rsid w:val="00DF4059"/>
    <w:rsid w:val="00E01053"/>
    <w:rsid w:val="00E07ACF"/>
    <w:rsid w:val="00E22135"/>
    <w:rsid w:val="00E331A1"/>
    <w:rsid w:val="00E33202"/>
    <w:rsid w:val="00E336A9"/>
    <w:rsid w:val="00E33A04"/>
    <w:rsid w:val="00E41A15"/>
    <w:rsid w:val="00E472B1"/>
    <w:rsid w:val="00E50579"/>
    <w:rsid w:val="00E50624"/>
    <w:rsid w:val="00E5285B"/>
    <w:rsid w:val="00E568DF"/>
    <w:rsid w:val="00E57B52"/>
    <w:rsid w:val="00E6157E"/>
    <w:rsid w:val="00E64269"/>
    <w:rsid w:val="00E82267"/>
    <w:rsid w:val="00E853CE"/>
    <w:rsid w:val="00E867B6"/>
    <w:rsid w:val="00E931F5"/>
    <w:rsid w:val="00EA010F"/>
    <w:rsid w:val="00EA328D"/>
    <w:rsid w:val="00ED10D0"/>
    <w:rsid w:val="00ED1B63"/>
    <w:rsid w:val="00ED3BA1"/>
    <w:rsid w:val="00ED3C1F"/>
    <w:rsid w:val="00ED4085"/>
    <w:rsid w:val="00ED420E"/>
    <w:rsid w:val="00ED6FBE"/>
    <w:rsid w:val="00EE2F57"/>
    <w:rsid w:val="00EF39C0"/>
    <w:rsid w:val="00EF4C34"/>
    <w:rsid w:val="00EF69CD"/>
    <w:rsid w:val="00EF77C6"/>
    <w:rsid w:val="00F05438"/>
    <w:rsid w:val="00F1361C"/>
    <w:rsid w:val="00F156F0"/>
    <w:rsid w:val="00F160C7"/>
    <w:rsid w:val="00F2408F"/>
    <w:rsid w:val="00F240E9"/>
    <w:rsid w:val="00F25DBE"/>
    <w:rsid w:val="00F26B42"/>
    <w:rsid w:val="00F36D8F"/>
    <w:rsid w:val="00F40F18"/>
    <w:rsid w:val="00F417B1"/>
    <w:rsid w:val="00F42DAB"/>
    <w:rsid w:val="00F45853"/>
    <w:rsid w:val="00F464DB"/>
    <w:rsid w:val="00F53748"/>
    <w:rsid w:val="00F602DF"/>
    <w:rsid w:val="00F754A1"/>
    <w:rsid w:val="00F81FD9"/>
    <w:rsid w:val="00F841AA"/>
    <w:rsid w:val="00F84A94"/>
    <w:rsid w:val="00F87E96"/>
    <w:rsid w:val="00FA23E8"/>
    <w:rsid w:val="00FD325A"/>
    <w:rsid w:val="00FD3CC1"/>
    <w:rsid w:val="00FD590D"/>
    <w:rsid w:val="00FF1DCB"/>
    <w:rsid w:val="00FF1E02"/>
    <w:rsid w:val="00FF30B4"/>
    <w:rsid w:val="00FF54B7"/>
    <w:rsid w:val="015975B8"/>
    <w:rsid w:val="02143E91"/>
    <w:rsid w:val="02532161"/>
    <w:rsid w:val="066E0107"/>
    <w:rsid w:val="07996F6E"/>
    <w:rsid w:val="0A2032A3"/>
    <w:rsid w:val="0F490B74"/>
    <w:rsid w:val="0F98263C"/>
    <w:rsid w:val="0FA1275E"/>
    <w:rsid w:val="101860EC"/>
    <w:rsid w:val="10C055FF"/>
    <w:rsid w:val="118107EC"/>
    <w:rsid w:val="13D50BC4"/>
    <w:rsid w:val="16BB723D"/>
    <w:rsid w:val="1BE8440E"/>
    <w:rsid w:val="1D155CEE"/>
    <w:rsid w:val="1EC7098C"/>
    <w:rsid w:val="1FF35744"/>
    <w:rsid w:val="21E043FD"/>
    <w:rsid w:val="23860B96"/>
    <w:rsid w:val="240371BF"/>
    <w:rsid w:val="29FD04D3"/>
    <w:rsid w:val="2C8A61B5"/>
    <w:rsid w:val="2DF04E50"/>
    <w:rsid w:val="2F040D46"/>
    <w:rsid w:val="319F7F4E"/>
    <w:rsid w:val="3304709D"/>
    <w:rsid w:val="33C30645"/>
    <w:rsid w:val="36AA5135"/>
    <w:rsid w:val="376D39B2"/>
    <w:rsid w:val="37E16F03"/>
    <w:rsid w:val="38D469F0"/>
    <w:rsid w:val="3D98207C"/>
    <w:rsid w:val="3E78745D"/>
    <w:rsid w:val="44E268DA"/>
    <w:rsid w:val="4A627F82"/>
    <w:rsid w:val="4B0E749A"/>
    <w:rsid w:val="4B4F25DA"/>
    <w:rsid w:val="4BE068DB"/>
    <w:rsid w:val="4D577224"/>
    <w:rsid w:val="4DD05809"/>
    <w:rsid w:val="4E9F6F34"/>
    <w:rsid w:val="4EAB630A"/>
    <w:rsid w:val="4EBA3BB2"/>
    <w:rsid w:val="4ECE2238"/>
    <w:rsid w:val="52D95337"/>
    <w:rsid w:val="537E6D0A"/>
    <w:rsid w:val="58D42829"/>
    <w:rsid w:val="5AF92295"/>
    <w:rsid w:val="5CD71FC4"/>
    <w:rsid w:val="6206796A"/>
    <w:rsid w:val="64264BD9"/>
    <w:rsid w:val="65586590"/>
    <w:rsid w:val="6C4A05C8"/>
    <w:rsid w:val="6D8276B5"/>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2"/>
    <w:qFormat/>
    <w:uiPriority w:val="9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2"/>
    <w:qFormat/>
    <w:uiPriority w:val="99"/>
    <w:pPr>
      <w:spacing w:beforeLines="30"/>
    </w:pPr>
    <w:rPr>
      <w:rFonts w:ascii="仿宋_GB2312" w:eastAsia="仿宋_GB2312"/>
      <w:kern w:val="0"/>
      <w:sz w:val="24"/>
      <w:szCs w:val="24"/>
    </w:rPr>
  </w:style>
  <w:style w:type="paragraph" w:styleId="6">
    <w:name w:val="Body Text Indent"/>
    <w:basedOn w:val="1"/>
    <w:link w:val="24"/>
    <w:qFormat/>
    <w:uiPriority w:val="99"/>
    <w:pPr>
      <w:spacing w:after="120"/>
      <w:ind w:left="200" w:leftChars="200"/>
    </w:pPr>
    <w:rPr>
      <w:rFonts w:ascii="仿宋_GB2312" w:cs="仿宋_GB2312"/>
    </w:rPr>
  </w:style>
  <w:style w:type="paragraph" w:styleId="7">
    <w:name w:val="toc 3"/>
    <w:basedOn w:val="1"/>
    <w:next w:val="1"/>
    <w:semiHidden/>
    <w:qFormat/>
    <w:uiPriority w:val="99"/>
    <w:pPr>
      <w:tabs>
        <w:tab w:val="right" w:leader="dot" w:pos="8296"/>
      </w:tabs>
      <w:ind w:left="840" w:leftChars="400"/>
    </w:pPr>
  </w:style>
  <w:style w:type="paragraph" w:styleId="8">
    <w:name w:val="Plain Text"/>
    <w:basedOn w:val="1"/>
    <w:link w:val="53"/>
    <w:qFormat/>
    <w:uiPriority w:val="99"/>
    <w:rPr>
      <w:rFonts w:ascii="宋体" w:hAnsi="Courier New" w:cs="宋体"/>
    </w:rPr>
  </w:style>
  <w:style w:type="paragraph" w:styleId="9">
    <w:name w:val="Balloon Text"/>
    <w:basedOn w:val="1"/>
    <w:link w:val="25"/>
    <w:semiHidden/>
    <w:qFormat/>
    <w:uiPriority w:val="99"/>
    <w:rPr>
      <w:sz w:val="18"/>
      <w:szCs w:val="18"/>
    </w:rPr>
  </w:style>
  <w:style w:type="paragraph" w:styleId="10">
    <w:name w:val="footer"/>
    <w:basedOn w:val="1"/>
    <w:link w:val="3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3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semiHidden/>
    <w:qFormat/>
    <w:uiPriority w:val="99"/>
    <w:pPr>
      <w:tabs>
        <w:tab w:val="right" w:leader="dot" w:pos="8296"/>
      </w:tabs>
      <w:spacing w:line="520" w:lineRule="exact"/>
      <w:jc w:val="center"/>
    </w:pPr>
    <w:rPr>
      <w:rFonts w:ascii="方正楷体_GBK" w:hAnsi="仿宋" w:eastAsia="方正楷体_GBK" w:cs="方正楷体_GBK"/>
      <w:sz w:val="33"/>
      <w:szCs w:val="33"/>
    </w:rPr>
  </w:style>
  <w:style w:type="paragraph" w:styleId="13">
    <w:name w:val="toc 2"/>
    <w:basedOn w:val="1"/>
    <w:next w:val="1"/>
    <w:semiHidden/>
    <w:qFormat/>
    <w:uiPriority w:val="99"/>
    <w:pPr>
      <w:tabs>
        <w:tab w:val="right" w:leader="dot" w:pos="8296"/>
      </w:tabs>
      <w:ind w:left="420" w:leftChars="200"/>
    </w:pPr>
  </w:style>
  <w:style w:type="paragraph" w:styleId="14">
    <w:name w:val="Body Text First Indent 2"/>
    <w:basedOn w:val="6"/>
    <w:link w:val="28"/>
    <w:qFormat/>
    <w:uiPriority w:val="99"/>
    <w:pPr>
      <w:ind w:firstLine="420" w:firstLineChars="200"/>
    </w:pPr>
  </w:style>
  <w:style w:type="character" w:styleId="17">
    <w:name w:val="Strong"/>
    <w:basedOn w:val="16"/>
    <w:qFormat/>
    <w:uiPriority w:val="99"/>
    <w:rPr>
      <w:b/>
      <w:bCs/>
    </w:rPr>
  </w:style>
  <w:style w:type="character" w:styleId="18">
    <w:name w:val="FollowedHyperlink"/>
    <w:basedOn w:val="16"/>
    <w:semiHidden/>
    <w:qFormat/>
    <w:uiPriority w:val="99"/>
    <w:rPr>
      <w:color w:val="auto"/>
      <w:u w:val="single"/>
    </w:rPr>
  </w:style>
  <w:style w:type="character" w:styleId="19">
    <w:name w:val="Hyperlink"/>
    <w:basedOn w:val="16"/>
    <w:qFormat/>
    <w:uiPriority w:val="99"/>
    <w:rPr>
      <w:color w:val="0000FF"/>
      <w:u w:val="single"/>
    </w:rPr>
  </w:style>
  <w:style w:type="character" w:customStyle="1" w:styleId="20">
    <w:name w:val="标题 1 Char"/>
    <w:basedOn w:val="16"/>
    <w:link w:val="3"/>
    <w:qFormat/>
    <w:locked/>
    <w:uiPriority w:val="99"/>
    <w:rPr>
      <w:rFonts w:ascii="Times New Roman" w:hAnsi="Times New Roman" w:cs="Times New Roman"/>
      <w:b/>
      <w:bCs/>
      <w:kern w:val="44"/>
      <w:sz w:val="44"/>
      <w:szCs w:val="44"/>
    </w:rPr>
  </w:style>
  <w:style w:type="character" w:customStyle="1" w:styleId="21">
    <w:name w:val="标题 2 Char"/>
    <w:basedOn w:val="16"/>
    <w:link w:val="4"/>
    <w:qFormat/>
    <w:locked/>
    <w:uiPriority w:val="99"/>
    <w:rPr>
      <w:rFonts w:ascii="Cambria" w:hAnsi="Cambria" w:eastAsia="宋体" w:cs="Cambria"/>
      <w:b/>
      <w:bCs/>
      <w:kern w:val="2"/>
      <w:sz w:val="32"/>
      <w:szCs w:val="32"/>
    </w:rPr>
  </w:style>
  <w:style w:type="character" w:customStyle="1" w:styleId="22">
    <w:name w:val="标题 3 Char"/>
    <w:basedOn w:val="16"/>
    <w:link w:val="5"/>
    <w:qFormat/>
    <w:locked/>
    <w:uiPriority w:val="99"/>
    <w:rPr>
      <w:rFonts w:ascii="Times New Roman" w:hAnsi="Times New Roman" w:cs="Times New Roman"/>
      <w:b/>
      <w:bCs/>
      <w:kern w:val="2"/>
      <w:sz w:val="32"/>
      <w:szCs w:val="32"/>
    </w:rPr>
  </w:style>
  <w:style w:type="character" w:customStyle="1" w:styleId="23">
    <w:name w:val="Body Text Char"/>
    <w:basedOn w:val="16"/>
    <w:link w:val="2"/>
    <w:semiHidden/>
    <w:qFormat/>
    <w:uiPriority w:val="99"/>
    <w:rPr>
      <w:rFonts w:ascii="Times New Roman" w:hAnsi="Times New Roman" w:cs="Times New Roman"/>
      <w:sz w:val="24"/>
      <w:szCs w:val="24"/>
    </w:rPr>
  </w:style>
  <w:style w:type="character" w:customStyle="1" w:styleId="24">
    <w:name w:val="正文文本缩进 Char"/>
    <w:basedOn w:val="16"/>
    <w:link w:val="6"/>
    <w:semiHidden/>
    <w:qFormat/>
    <w:uiPriority w:val="99"/>
    <w:rPr>
      <w:rFonts w:ascii="Times New Roman" w:hAnsi="Times New Roman"/>
      <w:szCs w:val="21"/>
    </w:rPr>
  </w:style>
  <w:style w:type="character" w:customStyle="1" w:styleId="25">
    <w:name w:val="批注框文本 Char"/>
    <w:basedOn w:val="16"/>
    <w:link w:val="9"/>
    <w:semiHidden/>
    <w:qFormat/>
    <w:locked/>
    <w:uiPriority w:val="99"/>
    <w:rPr>
      <w:rFonts w:ascii="Times New Roman" w:hAnsi="Times New Roman" w:cs="Times New Roman"/>
      <w:kern w:val="2"/>
      <w:sz w:val="18"/>
      <w:szCs w:val="18"/>
    </w:rPr>
  </w:style>
  <w:style w:type="character" w:customStyle="1" w:styleId="26">
    <w:name w:val="Footer Char"/>
    <w:basedOn w:val="16"/>
    <w:link w:val="10"/>
    <w:semiHidden/>
    <w:qFormat/>
    <w:uiPriority w:val="99"/>
    <w:rPr>
      <w:rFonts w:ascii="Times New Roman" w:hAnsi="Times New Roman" w:cs="Times New Roman"/>
      <w:sz w:val="18"/>
      <w:szCs w:val="18"/>
    </w:rPr>
  </w:style>
  <w:style w:type="character" w:customStyle="1" w:styleId="27">
    <w:name w:val="Header Char"/>
    <w:basedOn w:val="16"/>
    <w:link w:val="11"/>
    <w:semiHidden/>
    <w:qFormat/>
    <w:uiPriority w:val="99"/>
    <w:rPr>
      <w:rFonts w:ascii="Times New Roman" w:hAnsi="Times New Roman" w:cs="Times New Roman"/>
      <w:sz w:val="18"/>
      <w:szCs w:val="18"/>
    </w:rPr>
  </w:style>
  <w:style w:type="character" w:customStyle="1" w:styleId="28">
    <w:name w:val="正文首行缩进 2 Char"/>
    <w:basedOn w:val="24"/>
    <w:link w:val="14"/>
    <w:semiHidden/>
    <w:qFormat/>
    <w:uiPriority w:val="99"/>
  </w:style>
  <w:style w:type="paragraph" w:customStyle="1" w:styleId="29">
    <w:name w:val="标题 5（有编号）（绿盟科技）"/>
    <w:next w:val="1"/>
    <w:qFormat/>
    <w:uiPriority w:val="99"/>
    <w:pPr>
      <w:keepNext/>
      <w:keepLines/>
      <w:widowControl w:val="0"/>
      <w:spacing w:before="280" w:after="156" w:line="377" w:lineRule="auto"/>
      <w:outlineLvl w:val="4"/>
    </w:pPr>
    <w:rPr>
      <w:rFonts w:ascii="Arial" w:hAnsi="Arial" w:eastAsia="黑体" w:cs="Arial"/>
      <w:b/>
      <w:bCs/>
      <w:kern w:val="2"/>
      <w:sz w:val="24"/>
      <w:szCs w:val="24"/>
      <w:lang w:val="en-US" w:eastAsia="zh-CN" w:bidi="ar-SA"/>
    </w:rPr>
  </w:style>
  <w:style w:type="character" w:customStyle="1" w:styleId="30">
    <w:name w:val="页眉 Char"/>
    <w:link w:val="11"/>
    <w:semiHidden/>
    <w:qFormat/>
    <w:locked/>
    <w:uiPriority w:val="99"/>
    <w:rPr>
      <w:sz w:val="18"/>
      <w:szCs w:val="18"/>
    </w:rPr>
  </w:style>
  <w:style w:type="character" w:customStyle="1" w:styleId="31">
    <w:name w:val="页脚 Char"/>
    <w:link w:val="10"/>
    <w:qFormat/>
    <w:locked/>
    <w:uiPriority w:val="99"/>
    <w:rPr>
      <w:sz w:val="18"/>
      <w:szCs w:val="18"/>
    </w:rPr>
  </w:style>
  <w:style w:type="character" w:customStyle="1" w:styleId="32">
    <w:name w:val="正文文本 Char"/>
    <w:link w:val="2"/>
    <w:qFormat/>
    <w:locked/>
    <w:uiPriority w:val="99"/>
    <w:rPr>
      <w:rFonts w:ascii="仿宋_GB2312" w:hAnsi="Times New Roman" w:eastAsia="仿宋_GB2312" w:cs="仿宋_GB2312"/>
      <w:sz w:val="24"/>
      <w:szCs w:val="24"/>
    </w:rPr>
  </w:style>
  <w:style w:type="paragraph" w:customStyle="1" w:styleId="3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4">
    <w:name w:val="List Paragraph"/>
    <w:basedOn w:val="1"/>
    <w:qFormat/>
    <w:uiPriority w:val="99"/>
    <w:pPr>
      <w:ind w:firstLine="420" w:firstLineChars="200"/>
    </w:pPr>
  </w:style>
  <w:style w:type="paragraph" w:customStyle="1" w:styleId="35">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6">
    <w:name w:val="TOC 标题2"/>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7">
    <w:name w:val="四号正文"/>
    <w:basedOn w:val="1"/>
    <w:qFormat/>
    <w:uiPriority w:val="99"/>
    <w:pPr>
      <w:spacing w:line="360" w:lineRule="auto"/>
    </w:pPr>
    <w:rPr>
      <w:rFonts w:ascii="??" w:hAnsi="??" w:cs="??"/>
      <w:color w:val="000000"/>
      <w:kern w:val="0"/>
      <w:sz w:val="28"/>
      <w:szCs w:val="28"/>
      <w:lang w:val="zh-CN"/>
    </w:rPr>
  </w:style>
  <w:style w:type="paragraph" w:customStyle="1" w:styleId="38">
    <w:name w:val="TOC 标题3"/>
    <w:basedOn w:val="3"/>
    <w:next w:val="1"/>
    <w:qFormat/>
    <w:uiPriority w:val="99"/>
    <w:pPr>
      <w:widowControl/>
      <w:spacing w:before="240" w:after="0" w:line="259" w:lineRule="auto"/>
      <w:jc w:val="left"/>
      <w:outlineLvl w:val="9"/>
    </w:pPr>
    <w:rPr>
      <w:rFonts w:ascii="Cambria" w:hAnsi="Cambria" w:cs="Cambria"/>
      <w:b w:val="0"/>
      <w:bCs w:val="0"/>
      <w:color w:val="365F91"/>
      <w:kern w:val="0"/>
      <w:sz w:val="32"/>
      <w:szCs w:val="32"/>
    </w:rPr>
  </w:style>
  <w:style w:type="paragraph" w:customStyle="1" w:styleId="39">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font5"/>
    <w:basedOn w:val="1"/>
    <w:qFormat/>
    <w:uiPriority w:val="99"/>
    <w:pPr>
      <w:widowControl/>
      <w:spacing w:before="100" w:beforeAutospacing="1" w:after="100" w:afterAutospacing="1"/>
      <w:jc w:val="left"/>
    </w:pPr>
    <w:rPr>
      <w:rFonts w:ascii="等线" w:hAnsi="等线" w:eastAsia="等线" w:cs="等线"/>
      <w:kern w:val="0"/>
      <w:sz w:val="18"/>
      <w:szCs w:val="18"/>
    </w:rPr>
  </w:style>
  <w:style w:type="paragraph" w:customStyle="1" w:styleId="41">
    <w:name w:val="xl6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64"/>
    <w:basedOn w:val="1"/>
    <w:qFormat/>
    <w:uiPriority w:val="99"/>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3">
    <w:name w:val="xl6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微软雅黑"/>
      <w:i/>
      <w:iCs/>
      <w:color w:val="000000"/>
      <w:kern w:val="0"/>
      <w:sz w:val="16"/>
      <w:szCs w:val="16"/>
    </w:rPr>
  </w:style>
  <w:style w:type="paragraph" w:customStyle="1" w:styleId="47">
    <w:name w:val="xl69"/>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48">
    <w:name w:val="xl7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黑体"/>
      <w:b/>
      <w:bCs/>
      <w:color w:val="000000"/>
      <w:kern w:val="0"/>
      <w:sz w:val="30"/>
      <w:szCs w:val="30"/>
    </w:rPr>
  </w:style>
  <w:style w:type="paragraph" w:customStyle="1" w:styleId="49">
    <w:name w:val="xl7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0">
    <w:name w:val="xl7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1">
    <w:name w:val="xl7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2">
    <w:name w:val="xl7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微软雅黑"/>
      <w:i/>
      <w:iCs/>
      <w:color w:val="000000"/>
      <w:kern w:val="0"/>
      <w:sz w:val="16"/>
      <w:szCs w:val="16"/>
    </w:rPr>
  </w:style>
  <w:style w:type="character" w:customStyle="1" w:styleId="53">
    <w:name w:val="纯文本 Char"/>
    <w:basedOn w:val="16"/>
    <w:link w:val="8"/>
    <w:qFormat/>
    <w:locked/>
    <w:uiPriority w:val="99"/>
    <w:rPr>
      <w:rFonts w:ascii="宋体" w:hAnsi="Courier New" w:eastAsia="宋体" w:cs="宋体"/>
      <w:kern w:val="2"/>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43</Pages>
  <Words>2841</Words>
  <Characters>16194</Characters>
  <Lines>134</Lines>
  <Paragraphs>37</Paragraphs>
  <TotalTime>6</TotalTime>
  <ScaleCrop>false</ScaleCrop>
  <LinksUpToDate>false</LinksUpToDate>
  <CharactersWithSpaces>18998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cp:lastModifiedBy>
  <cp:lastPrinted>2023-07-31T02:35:00Z</cp:lastPrinted>
  <dcterms:modified xsi:type="dcterms:W3CDTF">2024-05-15T02:56:59Z</dcterms:modified>
  <dc:title>四川省***</dc:title>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423AE45F2EA74D15BDF760A36EB3D5FE_12</vt:lpwstr>
  </property>
</Properties>
</file>