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8441"/>
      <w:bookmarkStart w:id="1" w:name="_Toc15396475"/>
      <w:bookmarkStart w:id="2" w:name="_Toc15377425"/>
      <w:bookmarkStart w:id="3" w:name="_Toc15377193"/>
      <w:bookmarkStart w:id="4" w:name="_Toc15396597"/>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296" w:name="_GoBack"/>
      <w:r>
        <w:rPr>
          <w:rFonts w:hint="default" w:ascii="Times New Roman" w:hAnsi="Times New Roman" w:eastAsia="方正小标宋简体" w:cs="Times New Roman"/>
          <w:sz w:val="72"/>
          <w:szCs w:val="7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7194"/>
      <w:bookmarkStart w:id="7" w:name="_Toc15396598"/>
      <w:bookmarkStart w:id="8" w:name="_Toc15378442"/>
      <w:bookmarkStart w:id="9" w:name="_Toc15377426"/>
      <w:bookmarkStart w:id="10" w:name="_Toc15396476"/>
      <w:r>
        <w:rPr>
          <w:rFonts w:hint="default" w:ascii="Times New Roman" w:hAnsi="Times New Roman" w:eastAsia="方正小标宋简体" w:cs="Times New Roman"/>
          <w:sz w:val="72"/>
          <w:szCs w:val="72"/>
          <w:lang w:val="en-US" w:eastAsia="zh-CN"/>
        </w:rPr>
        <w:t>攀枝花市西区</w:t>
      </w:r>
      <w:bookmarkEnd w:id="5"/>
      <w:bookmarkStart w:id="11" w:name="_Toc15306268"/>
      <w:r>
        <w:rPr>
          <w:rFonts w:hint="default" w:ascii="Times New Roman" w:hAnsi="Times New Roman" w:eastAsia="方正小标宋简体" w:cs="Times New Roman"/>
          <w:sz w:val="72"/>
          <w:szCs w:val="72"/>
          <w:lang w:val="en-US" w:eastAsia="zh-CN"/>
        </w:rPr>
        <w:t>应急管理局</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bookmarkEnd w:id="296"/>
    </w:p>
    <w:p>
      <w:pPr>
        <w:widowControl/>
        <w:jc w:val="center"/>
        <w:rPr>
          <w:rFonts w:hint="default" w:ascii="Times New Roman" w:hAnsi="Times New Roman" w:eastAsia="黑体" w:cs="Times New Roman"/>
          <w:sz w:val="48"/>
          <w:szCs w:val="48"/>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公开时间：2023年</w:t>
      </w:r>
      <w:r>
        <w:rPr>
          <w:rFonts w:hint="eastAsia" w:ascii="Times New Roman" w:hAnsi="Times New Roman" w:cs="Times New Roman"/>
          <w:lang w:val="en-US" w:eastAsia="zh-CN"/>
        </w:rPr>
        <w:t>10</w:t>
      </w:r>
      <w:r>
        <w:rPr>
          <w:rFonts w:hint="default" w:ascii="Times New Roman" w:hAnsi="Times New Roman" w:cs="Times New Roman"/>
        </w:rPr>
        <w:t>月</w:t>
      </w:r>
      <w:r>
        <w:rPr>
          <w:rFonts w:hint="eastAsia" w:ascii="Times New Roman" w:hAnsi="Times New Roman" w:cs="Times New Roman"/>
          <w:lang w:val="en-US" w:eastAsia="zh-CN"/>
        </w:rPr>
        <w:t>29</w:t>
      </w:r>
      <w:r>
        <w:rPr>
          <w:rFonts w:hint="default" w:ascii="Times New Roman" w:hAnsi="Times New Roman" w:cs="Times New Roman"/>
        </w:rPr>
        <w:t>日</w:t>
      </w:r>
    </w:p>
    <w:sdt>
      <w:sdtPr>
        <w:rPr>
          <w:rFonts w:ascii="宋体" w:hAnsi="宋体" w:eastAsia="宋体"/>
          <w:sz w:val="21"/>
        </w:rPr>
        <w:id w:val="147466702"/>
        <w:docPartObj>
          <w:docPartGallery w:val="Table of Contents"/>
          <w:docPartUnique/>
        </w:docPartObj>
      </w:sdtPr>
      <w:sdtEndPr>
        <w:rPr>
          <w:rFonts w:ascii="Times New Roman" w:hAnsi="Times New Roman" w:eastAsia="宋体" w:cs="Times New Roman"/>
          <w:sz w:val="20"/>
          <w:szCs w:val="20"/>
        </w:rPr>
      </w:sdtEndPr>
      <w:sdtContent>
        <w:p>
          <w:pPr>
            <w:jc w:val="center"/>
          </w:pPr>
          <w:bookmarkStart w:id="12" w:name="_Toc32192"/>
          <w:bookmarkStart w:id="13" w:name="_Toc15377196"/>
          <w:bookmarkStart w:id="14" w:name="_Toc13557"/>
          <w:bookmarkStart w:id="15" w:name="_Toc15396599"/>
        </w:p>
        <w:p>
          <w:pPr>
            <w:pStyle w:val="50"/>
            <w:tabs>
              <w:tab w:val="right" w:leader="dot" w:pos="8306"/>
            </w:tabs>
          </w:pPr>
          <w:r>
            <w:rPr>
              <w:b/>
              <w:bCs/>
            </w:rPr>
            <w:fldChar w:fldCharType="begin"/>
          </w:r>
          <w:r>
            <w:instrText xml:space="preserve"> HYPERLINK \l _Toc26923 </w:instrText>
          </w:r>
          <w:r>
            <w:rPr>
              <w:b/>
              <w:bCs/>
            </w:rPr>
            <w:fldChar w:fldCharType="separate"/>
          </w:r>
          <w:sdt>
            <w:sdtPr>
              <w:rPr>
                <w:rFonts w:ascii="Times New Roman" w:hAnsi="Times New Roman" w:eastAsia="宋体" w:cs="Times New Roman"/>
                <w:b/>
                <w:bCs/>
                <w:kern w:val="44"/>
                <w:sz w:val="44"/>
                <w:szCs w:val="44"/>
                <w:lang w:val="en-US" w:eastAsia="zh-CN" w:bidi="ar-SA"/>
              </w:rPr>
              <w:id w:val="147466702"/>
              <w:placeholder>
                <w:docPart w:val="{883b0edb-a0ed-4b63-8b5b-97de66767fae}"/>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b/>
                  <w:bCs/>
                </w:rPr>
                <w:t>第一部分 部门概况</w:t>
              </w:r>
            </w:sdtContent>
          </w:sdt>
          <w:r>
            <w:rPr>
              <w:b/>
              <w:bCs/>
            </w:rPr>
            <w:tab/>
          </w:r>
          <w:r>
            <w:rPr>
              <w:b/>
              <w:bCs/>
            </w:rPr>
            <w:t>1</w:t>
          </w:r>
          <w:r>
            <w:rPr>
              <w:b/>
              <w:bCs/>
            </w:rPr>
            <w:fldChar w:fldCharType="end"/>
          </w:r>
        </w:p>
        <w:p>
          <w:pPr>
            <w:pStyle w:val="51"/>
            <w:tabs>
              <w:tab w:val="right" w:leader="dot" w:pos="8306"/>
            </w:tabs>
          </w:pPr>
          <w:r>
            <w:fldChar w:fldCharType="begin"/>
          </w:r>
          <w:r>
            <w:instrText xml:space="preserve"> HYPERLINK \l _Toc22582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4b18e9f9-1b48-40f7-a2c7-51b03556c9a3}"/>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一、 部门职责</w:t>
              </w:r>
            </w:sdtContent>
          </w:sdt>
          <w:r>
            <w:tab/>
          </w:r>
          <w:r>
            <w:t>1</w:t>
          </w:r>
          <w:r>
            <w:fldChar w:fldCharType="end"/>
          </w:r>
        </w:p>
        <w:p>
          <w:pPr>
            <w:pStyle w:val="51"/>
            <w:tabs>
              <w:tab w:val="right" w:leader="dot" w:pos="8306"/>
            </w:tabs>
          </w:pPr>
          <w:r>
            <w:fldChar w:fldCharType="begin"/>
          </w:r>
          <w:r>
            <w:instrText xml:space="preserve"> HYPERLINK \l _Toc25670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ef960b07-27ae-40e9-87bb-2e717536236e}"/>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二、机构设置</w:t>
              </w:r>
            </w:sdtContent>
          </w:sdt>
          <w:r>
            <w:tab/>
          </w:r>
          <w:r>
            <w:t>4</w:t>
          </w:r>
          <w:r>
            <w:fldChar w:fldCharType="end"/>
          </w:r>
        </w:p>
        <w:p>
          <w:pPr>
            <w:pStyle w:val="50"/>
            <w:tabs>
              <w:tab w:val="right" w:leader="dot" w:pos="8306"/>
            </w:tabs>
          </w:pPr>
          <w:r>
            <w:rPr>
              <w:b/>
              <w:bCs/>
            </w:rPr>
            <w:fldChar w:fldCharType="begin"/>
          </w:r>
          <w:r>
            <w:instrText xml:space="preserve"> HYPERLINK \l _Toc5868 </w:instrText>
          </w:r>
          <w:r>
            <w:rPr>
              <w:b/>
              <w:bCs/>
            </w:rPr>
            <w:fldChar w:fldCharType="separate"/>
          </w:r>
          <w:sdt>
            <w:sdtPr>
              <w:rPr>
                <w:rFonts w:ascii="Times New Roman" w:hAnsi="Times New Roman" w:eastAsia="宋体" w:cs="Times New Roman"/>
                <w:b/>
                <w:bCs/>
                <w:kern w:val="44"/>
                <w:sz w:val="44"/>
                <w:szCs w:val="44"/>
                <w:lang w:val="en-US" w:eastAsia="zh-CN" w:bidi="ar-SA"/>
              </w:rPr>
              <w:id w:val="147466702"/>
              <w:placeholder>
                <w:docPart w:val="{c055a12e-837c-43ba-9b64-9affaffa4ee6}"/>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b/>
                  <w:bCs/>
                </w:rPr>
                <w:t>第二部分 2022年度部门决算情况说明</w:t>
              </w:r>
            </w:sdtContent>
          </w:sdt>
          <w:r>
            <w:rPr>
              <w:b/>
              <w:bCs/>
            </w:rPr>
            <w:tab/>
          </w:r>
          <w:r>
            <w:rPr>
              <w:b/>
              <w:bCs/>
            </w:rPr>
            <w:t>6</w:t>
          </w:r>
          <w:r>
            <w:rPr>
              <w:b/>
              <w:bCs/>
            </w:rPr>
            <w:fldChar w:fldCharType="end"/>
          </w:r>
        </w:p>
        <w:p>
          <w:pPr>
            <w:pStyle w:val="51"/>
            <w:tabs>
              <w:tab w:val="right" w:leader="dot" w:pos="8306"/>
            </w:tabs>
          </w:pPr>
          <w:r>
            <w:fldChar w:fldCharType="begin"/>
          </w:r>
          <w:r>
            <w:instrText xml:space="preserve"> HYPERLINK \l _Toc30445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34465e91-0b41-4a82-9457-c69b09d65410}"/>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一、 收入支出决算总体情况说明</w:t>
              </w:r>
            </w:sdtContent>
          </w:sdt>
          <w:r>
            <w:tab/>
          </w:r>
          <w:r>
            <w:t>6</w:t>
          </w:r>
          <w:r>
            <w:fldChar w:fldCharType="end"/>
          </w:r>
        </w:p>
        <w:p>
          <w:pPr>
            <w:pStyle w:val="51"/>
            <w:tabs>
              <w:tab w:val="right" w:leader="dot" w:pos="8306"/>
            </w:tabs>
          </w:pPr>
          <w:r>
            <w:fldChar w:fldCharType="begin"/>
          </w:r>
          <w:r>
            <w:instrText xml:space="preserve"> HYPERLINK \l _Toc14783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0d086e7-de9f-4174-807f-c0e3a3a64ab9}"/>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 收入决算情况说明</w:t>
              </w:r>
            </w:sdtContent>
          </w:sdt>
          <w:r>
            <w:tab/>
          </w:r>
          <w:r>
            <w:t>6</w:t>
          </w:r>
          <w:r>
            <w:fldChar w:fldCharType="end"/>
          </w:r>
        </w:p>
        <w:p>
          <w:pPr>
            <w:pStyle w:val="51"/>
            <w:tabs>
              <w:tab w:val="right" w:leader="dot" w:pos="8306"/>
            </w:tabs>
          </w:pPr>
          <w:r>
            <w:fldChar w:fldCharType="begin"/>
          </w:r>
          <w:r>
            <w:instrText xml:space="preserve"> HYPERLINK \l _Toc10421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bf95568b-4e43-4782-a623-affdd48d78d7}"/>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三、 支出决算情况说明</w:t>
              </w:r>
            </w:sdtContent>
          </w:sdt>
          <w:r>
            <w:tab/>
          </w:r>
          <w:r>
            <w:t>7</w:t>
          </w:r>
          <w:r>
            <w:fldChar w:fldCharType="end"/>
          </w:r>
        </w:p>
        <w:p>
          <w:pPr>
            <w:pStyle w:val="51"/>
            <w:tabs>
              <w:tab w:val="right" w:leader="dot" w:pos="8306"/>
            </w:tabs>
          </w:pPr>
          <w:r>
            <w:fldChar w:fldCharType="begin"/>
          </w:r>
          <w:r>
            <w:instrText xml:space="preserve"> HYPERLINK \l _Toc21956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370def3-2f21-448d-ae0f-82d75fa439e6}"/>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四、财政拨款收入支出决算总体情况说明</w:t>
              </w:r>
            </w:sdtContent>
          </w:sdt>
          <w:r>
            <w:tab/>
          </w:r>
          <w:r>
            <w:t>7</w:t>
          </w:r>
          <w:r>
            <w:fldChar w:fldCharType="end"/>
          </w:r>
        </w:p>
        <w:p>
          <w:pPr>
            <w:pStyle w:val="51"/>
            <w:tabs>
              <w:tab w:val="right" w:leader="dot" w:pos="8306"/>
            </w:tabs>
          </w:pPr>
          <w:r>
            <w:fldChar w:fldCharType="begin"/>
          </w:r>
          <w:r>
            <w:instrText xml:space="preserve"> HYPERLINK \l _Toc16437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8f9eda0d-c11c-4f69-a15e-747ba289a0b7}"/>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五、一般公共预算财政拨款支出决算情况说明</w:t>
              </w:r>
            </w:sdtContent>
          </w:sdt>
          <w:r>
            <w:tab/>
          </w:r>
          <w:r>
            <w:t>8</w:t>
          </w:r>
          <w:r>
            <w:fldChar w:fldCharType="end"/>
          </w:r>
        </w:p>
        <w:p>
          <w:pPr>
            <w:pStyle w:val="51"/>
            <w:tabs>
              <w:tab w:val="right" w:leader="dot" w:pos="8306"/>
            </w:tabs>
          </w:pPr>
          <w:r>
            <w:fldChar w:fldCharType="begin"/>
          </w:r>
          <w:r>
            <w:instrText xml:space="preserve"> HYPERLINK \l _Toc19899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1e920b2f-412e-40a2-9b17-29985d697432}"/>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六、一般公共预算财政拨款基本支出决算情况说明</w:t>
              </w:r>
            </w:sdtContent>
          </w:sdt>
          <w:r>
            <w:tab/>
          </w:r>
          <w:r>
            <w:t>11</w:t>
          </w:r>
          <w:r>
            <w:fldChar w:fldCharType="end"/>
          </w:r>
        </w:p>
        <w:p>
          <w:pPr>
            <w:pStyle w:val="51"/>
            <w:tabs>
              <w:tab w:val="right" w:leader="dot" w:pos="8306"/>
            </w:tabs>
          </w:pPr>
          <w:r>
            <w:fldChar w:fldCharType="begin"/>
          </w:r>
          <w:r>
            <w:instrText xml:space="preserve"> HYPERLINK \l _Toc6537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e5b08c05-59d0-4650-a312-de6896be44a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七、财政拨款“三公”经费支出决算情况说明</w:t>
              </w:r>
            </w:sdtContent>
          </w:sdt>
          <w:r>
            <w:tab/>
          </w:r>
          <w:r>
            <w:t>12</w:t>
          </w:r>
          <w:r>
            <w:fldChar w:fldCharType="end"/>
          </w:r>
        </w:p>
        <w:p>
          <w:pPr>
            <w:pStyle w:val="51"/>
            <w:tabs>
              <w:tab w:val="right" w:leader="dot" w:pos="8306"/>
            </w:tabs>
          </w:pPr>
          <w:r>
            <w:fldChar w:fldCharType="begin"/>
          </w:r>
          <w:r>
            <w:instrText xml:space="preserve"> HYPERLINK \l _Toc2089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4241c765-12b8-4185-b169-aab601999c7c}"/>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八、政府性基金预算支出决算情况说明</w:t>
              </w:r>
            </w:sdtContent>
          </w:sdt>
          <w:r>
            <w:tab/>
          </w:r>
          <w:r>
            <w:t>13</w:t>
          </w:r>
          <w:r>
            <w:fldChar w:fldCharType="end"/>
          </w:r>
        </w:p>
        <w:p>
          <w:pPr>
            <w:pStyle w:val="51"/>
            <w:tabs>
              <w:tab w:val="right" w:leader="dot" w:pos="8306"/>
            </w:tabs>
          </w:pPr>
          <w:r>
            <w:fldChar w:fldCharType="begin"/>
          </w:r>
          <w:r>
            <w:instrText xml:space="preserve"> HYPERLINK \l _Toc30875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aa6ee9f-0d1c-4896-9beb-5458580e7a6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 xml:space="preserve">九、 </w:t>
              </w:r>
              <w:r>
                <w:rPr>
                  <w:rFonts w:hint="default" w:ascii="Times New Roman" w:hAnsi="Times New Roman" w:eastAsia="黑体" w:cs="Times New Roman"/>
                </w:rPr>
                <w:t>国有资本经营预算支出决算情况说明</w:t>
              </w:r>
            </w:sdtContent>
          </w:sdt>
          <w:r>
            <w:tab/>
          </w:r>
          <w:r>
            <w:t>13</w:t>
          </w:r>
          <w:r>
            <w:fldChar w:fldCharType="end"/>
          </w:r>
        </w:p>
        <w:p>
          <w:pPr>
            <w:pStyle w:val="51"/>
            <w:tabs>
              <w:tab w:val="right" w:leader="dot" w:pos="8306"/>
            </w:tabs>
          </w:pPr>
          <w:r>
            <w:fldChar w:fldCharType="begin"/>
          </w:r>
          <w:r>
            <w:instrText xml:space="preserve"> HYPERLINK \l _Toc6911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432a04bb-31c3-4937-b0b8-d776798746c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 xml:space="preserve">十、 </w:t>
              </w:r>
              <w:r>
                <w:rPr>
                  <w:rFonts w:hint="default" w:ascii="Times New Roman" w:hAnsi="Times New Roman" w:eastAsia="黑体" w:cs="Times New Roman"/>
                </w:rPr>
                <w:t>其他重要事项的情况说明</w:t>
              </w:r>
            </w:sdtContent>
          </w:sdt>
          <w:r>
            <w:tab/>
          </w:r>
          <w:r>
            <w:t>14</w:t>
          </w:r>
          <w:r>
            <w:fldChar w:fldCharType="end"/>
          </w:r>
        </w:p>
        <w:p>
          <w:pPr>
            <w:pStyle w:val="50"/>
            <w:tabs>
              <w:tab w:val="right" w:leader="dot" w:pos="8306"/>
            </w:tabs>
          </w:pPr>
          <w:r>
            <w:rPr>
              <w:b/>
              <w:bCs/>
            </w:rPr>
            <w:fldChar w:fldCharType="begin"/>
          </w:r>
          <w:r>
            <w:instrText xml:space="preserve"> HYPERLINK \l _Toc7834 </w:instrText>
          </w:r>
          <w:r>
            <w:rPr>
              <w:b/>
              <w:bCs/>
            </w:rPr>
            <w:fldChar w:fldCharType="separate"/>
          </w:r>
          <w:sdt>
            <w:sdtPr>
              <w:rPr>
                <w:rFonts w:ascii="Times New Roman" w:hAnsi="Times New Roman" w:eastAsia="宋体" w:cs="Times New Roman"/>
                <w:b/>
                <w:bCs/>
                <w:kern w:val="44"/>
                <w:sz w:val="44"/>
                <w:szCs w:val="44"/>
                <w:lang w:val="en-US" w:eastAsia="zh-CN" w:bidi="ar-SA"/>
              </w:rPr>
              <w:id w:val="147466702"/>
              <w:placeholder>
                <w:docPart w:val="{ca23f71a-c260-401c-a2d0-f3d1c589e86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 xml:space="preserve">第三部分 </w:t>
              </w:r>
              <w:r>
                <w:rPr>
                  <w:rFonts w:hint="default" w:ascii="Times New Roman" w:hAnsi="Times New Roman" w:eastAsia="黑体" w:cs="Times New Roman"/>
                  <w:b/>
                  <w:bCs/>
                </w:rPr>
                <w:t>名词解释</w:t>
              </w:r>
            </w:sdtContent>
          </w:sdt>
          <w:r>
            <w:rPr>
              <w:b/>
              <w:bCs/>
            </w:rPr>
            <w:tab/>
          </w:r>
          <w:r>
            <w:rPr>
              <w:b/>
              <w:bCs/>
            </w:rPr>
            <w:t>16</w:t>
          </w:r>
          <w:r>
            <w:rPr>
              <w:b/>
              <w:bCs/>
            </w:rPr>
            <w:fldChar w:fldCharType="end"/>
          </w:r>
        </w:p>
        <w:p>
          <w:pPr>
            <w:pStyle w:val="50"/>
            <w:tabs>
              <w:tab w:val="right" w:leader="dot" w:pos="8306"/>
            </w:tabs>
          </w:pPr>
          <w:r>
            <w:rPr>
              <w:b/>
              <w:bCs/>
            </w:rPr>
            <w:fldChar w:fldCharType="begin"/>
          </w:r>
          <w:r>
            <w:instrText xml:space="preserve"> HYPERLINK \l _Toc16807 </w:instrText>
          </w:r>
          <w:r>
            <w:rPr>
              <w:b/>
              <w:bCs/>
            </w:rPr>
            <w:fldChar w:fldCharType="separate"/>
          </w:r>
          <w:sdt>
            <w:sdtPr>
              <w:rPr>
                <w:rFonts w:ascii="Times New Roman" w:hAnsi="Times New Roman" w:eastAsia="宋体" w:cs="Times New Roman"/>
                <w:b/>
                <w:bCs/>
                <w:kern w:val="44"/>
                <w:sz w:val="44"/>
                <w:szCs w:val="44"/>
                <w:lang w:val="en-US" w:eastAsia="zh-CN" w:bidi="ar-SA"/>
              </w:rPr>
              <w:id w:val="147466702"/>
              <w:placeholder>
                <w:docPart w:val="{b78c798c-eadb-4c9a-9aaa-a9307e974710}"/>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b/>
                  <w:bCs/>
                </w:rPr>
                <w:t>第四部分 附件</w:t>
              </w:r>
            </w:sdtContent>
          </w:sdt>
          <w:r>
            <w:rPr>
              <w:b/>
              <w:bCs/>
            </w:rPr>
            <w:tab/>
          </w:r>
          <w:r>
            <w:rPr>
              <w:b/>
              <w:bCs/>
            </w:rPr>
            <w:t>19</w:t>
          </w:r>
          <w:r>
            <w:rPr>
              <w:b/>
              <w:bCs/>
            </w:rPr>
            <w:fldChar w:fldCharType="end"/>
          </w:r>
        </w:p>
        <w:p>
          <w:pPr>
            <w:pStyle w:val="51"/>
            <w:tabs>
              <w:tab w:val="right" w:leader="dot" w:pos="8306"/>
            </w:tabs>
          </w:pPr>
          <w:r>
            <w:fldChar w:fldCharType="begin"/>
          </w:r>
          <w:r>
            <w:instrText xml:space="preserve"> HYPERLINK \l _Toc17493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a202ed5c-3860-4121-827c-ae79c323a722}"/>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宋体" w:cs="Times New Roman"/>
                </w:rPr>
                <w:t>2023年</w:t>
              </w:r>
              <w:r>
                <w:rPr>
                  <w:rFonts w:hint="eastAsia" w:ascii="Times New Roman" w:hAnsi="Times New Roman" w:eastAsia="宋体" w:cs="Times New Roman"/>
                </w:rPr>
                <w:t>攀枝花市西区应急管理局</w:t>
              </w:r>
              <w:r>
                <w:rPr>
                  <w:rFonts w:hint="default" w:ascii="Times New Roman" w:hAnsi="Times New Roman" w:eastAsia="宋体" w:cs="Times New Roman"/>
                </w:rPr>
                <w:t>整体绩效评价报告</w:t>
              </w:r>
            </w:sdtContent>
          </w:sdt>
          <w:r>
            <w:tab/>
          </w:r>
          <w:r>
            <w:t>19</w:t>
          </w:r>
          <w:r>
            <w:fldChar w:fldCharType="end"/>
          </w:r>
        </w:p>
        <w:p>
          <w:pPr>
            <w:pStyle w:val="51"/>
            <w:tabs>
              <w:tab w:val="right" w:leader="dot" w:pos="8306"/>
            </w:tabs>
          </w:pPr>
          <w:r>
            <w:fldChar w:fldCharType="begin"/>
          </w:r>
          <w:r>
            <w:instrText xml:space="preserve"> HYPERLINK \l _Toc26712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8103b7d3-f8d4-4618-a363-d066dce848e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 xml:space="preserve">一、 </w:t>
              </w:r>
              <w:r>
                <w:rPr>
                  <w:rFonts w:hint="default" w:ascii="Times New Roman" w:hAnsi="Times New Roman" w:eastAsia="黑体" w:cs="Times New Roman"/>
                </w:rPr>
                <w:t>部门（单位）基本情况</w:t>
              </w:r>
            </w:sdtContent>
          </w:sdt>
          <w:r>
            <w:tab/>
          </w:r>
          <w:r>
            <w:t>19</w:t>
          </w:r>
          <w:r>
            <w:fldChar w:fldCharType="end"/>
          </w:r>
        </w:p>
        <w:p>
          <w:pPr>
            <w:pStyle w:val="51"/>
            <w:tabs>
              <w:tab w:val="right" w:leader="dot" w:pos="8306"/>
            </w:tabs>
          </w:pPr>
          <w:r>
            <w:fldChar w:fldCharType="begin"/>
          </w:r>
          <w:r>
            <w:instrText xml:space="preserve"> HYPERLINK \l _Toc12537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1b574cff-5944-4f97-8e62-c0d72bdfad90}"/>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二、部门资金收支情况</w:t>
              </w:r>
            </w:sdtContent>
          </w:sdt>
          <w:r>
            <w:tab/>
          </w:r>
          <w:r>
            <w:t>20</w:t>
          </w:r>
          <w:r>
            <w:fldChar w:fldCharType="end"/>
          </w:r>
        </w:p>
        <w:p>
          <w:pPr>
            <w:pStyle w:val="51"/>
            <w:tabs>
              <w:tab w:val="right" w:leader="dot" w:pos="8306"/>
            </w:tabs>
          </w:pPr>
          <w:r>
            <w:fldChar w:fldCharType="begin"/>
          </w:r>
          <w:r>
            <w:instrText xml:space="preserve"> HYPERLINK \l _Toc5880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f1b5b8b-8150-45a2-8e26-af6a9d88aed9}"/>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三、部门整体绩效分析</w:t>
              </w:r>
            </w:sdtContent>
          </w:sdt>
          <w:r>
            <w:tab/>
          </w:r>
          <w:r>
            <w:t>21</w:t>
          </w:r>
          <w:r>
            <w:fldChar w:fldCharType="end"/>
          </w:r>
        </w:p>
        <w:p>
          <w:pPr>
            <w:pStyle w:val="51"/>
            <w:tabs>
              <w:tab w:val="right" w:leader="dot" w:pos="8306"/>
            </w:tabs>
          </w:pPr>
          <w:r>
            <w:fldChar w:fldCharType="begin"/>
          </w:r>
          <w:r>
            <w:instrText xml:space="preserve"> HYPERLINK \l _Toc27652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44569b61-b20f-47b6-8dfd-635571de7cdf}"/>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四、</w:t>
              </w:r>
              <w:r>
                <w:rPr>
                  <w:rFonts w:hint="default" w:ascii="Times New Roman" w:hAnsi="Times New Roman" w:eastAsia="黑体" w:cs="Times New Roman"/>
                </w:rPr>
                <w:t>评价结论及建议</w:t>
              </w:r>
            </w:sdtContent>
          </w:sdt>
          <w:r>
            <w:tab/>
          </w:r>
          <w:r>
            <w:t>22</w:t>
          </w:r>
          <w:r>
            <w:fldChar w:fldCharType="end"/>
          </w:r>
        </w:p>
        <w:p>
          <w:pPr>
            <w:pStyle w:val="51"/>
            <w:tabs>
              <w:tab w:val="right" w:leader="dot" w:pos="8306"/>
            </w:tabs>
          </w:pPr>
          <w:r>
            <w:fldChar w:fldCharType="begin"/>
          </w:r>
          <w:r>
            <w:instrText xml:space="preserve"> HYPERLINK \l _Toc17330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e2ed12a2-650e-43ac-8b73-a47a4793343a}"/>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一、项目概况</w:t>
              </w:r>
            </w:sdtContent>
          </w:sdt>
          <w:r>
            <w:tab/>
          </w:r>
          <w:r>
            <w:t>24</w:t>
          </w:r>
          <w:r>
            <w:fldChar w:fldCharType="end"/>
          </w:r>
        </w:p>
        <w:p>
          <w:pPr>
            <w:pStyle w:val="51"/>
            <w:tabs>
              <w:tab w:val="right" w:leader="dot" w:pos="8306"/>
            </w:tabs>
          </w:pPr>
          <w:r>
            <w:fldChar w:fldCharType="begin"/>
          </w:r>
          <w:r>
            <w:instrText xml:space="preserve"> HYPERLINK \l _Toc13414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4c0678d1-cb41-45b8-9f99-03907728e802}"/>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二、项目资金申报及使用情况</w:t>
              </w:r>
            </w:sdtContent>
          </w:sdt>
          <w:r>
            <w:tab/>
          </w:r>
          <w:r>
            <w:t>25</w:t>
          </w:r>
          <w:r>
            <w:fldChar w:fldCharType="end"/>
          </w:r>
        </w:p>
        <w:p>
          <w:pPr>
            <w:pStyle w:val="51"/>
            <w:tabs>
              <w:tab w:val="right" w:leader="dot" w:pos="8306"/>
            </w:tabs>
          </w:pPr>
          <w:r>
            <w:fldChar w:fldCharType="begin"/>
          </w:r>
          <w:r>
            <w:instrText xml:space="preserve"> HYPERLINK \l _Toc18052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72942100-efce-4b45-8745-42fa603a745c}"/>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楷体_GB2312" w:cs="Times New Roman"/>
                </w:rPr>
                <w:t>三、项目实施及管理情况</w:t>
              </w:r>
            </w:sdtContent>
          </w:sdt>
          <w:r>
            <w:tab/>
          </w:r>
          <w:r>
            <w:t>26</w:t>
          </w:r>
          <w:r>
            <w:fldChar w:fldCharType="end"/>
          </w:r>
        </w:p>
        <w:p>
          <w:pPr>
            <w:pStyle w:val="51"/>
            <w:tabs>
              <w:tab w:val="right" w:leader="dot" w:pos="8306"/>
            </w:tabs>
          </w:pPr>
          <w:r>
            <w:fldChar w:fldCharType="begin"/>
          </w:r>
          <w:r>
            <w:instrText xml:space="preserve"> HYPERLINK \l _Toc16680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c8feac55-892b-4598-afc0-f02e1e039f3b}"/>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四、项目绩效情况</w:t>
              </w:r>
            </w:sdtContent>
          </w:sdt>
          <w:r>
            <w:tab/>
          </w:r>
          <w:r>
            <w:t>26</w:t>
          </w:r>
          <w:r>
            <w:fldChar w:fldCharType="end"/>
          </w:r>
        </w:p>
        <w:p>
          <w:pPr>
            <w:pStyle w:val="51"/>
            <w:tabs>
              <w:tab w:val="right" w:leader="dot" w:pos="8306"/>
            </w:tabs>
          </w:pPr>
          <w:r>
            <w:fldChar w:fldCharType="begin"/>
          </w:r>
          <w:r>
            <w:instrText xml:space="preserve"> HYPERLINK \l _Toc25910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eb4724f4-2aad-49a9-921c-c34d4895527b}"/>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五、评价结论及建议</w:t>
              </w:r>
            </w:sdtContent>
          </w:sdt>
          <w:r>
            <w:tab/>
          </w:r>
          <w:r>
            <w:t>27</w:t>
          </w:r>
          <w:r>
            <w:fldChar w:fldCharType="end"/>
          </w:r>
        </w:p>
        <w:p>
          <w:pPr>
            <w:pStyle w:val="51"/>
            <w:tabs>
              <w:tab w:val="right" w:leader="dot" w:pos="8306"/>
            </w:tabs>
          </w:pPr>
          <w:r>
            <w:fldChar w:fldCharType="begin"/>
          </w:r>
          <w:r>
            <w:instrText xml:space="preserve"> HYPERLINK \l _Toc2129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7df4938f-5f5a-4a34-bd6e-398398ee484c}"/>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一、项目概况</w:t>
              </w:r>
            </w:sdtContent>
          </w:sdt>
          <w:r>
            <w:tab/>
          </w:r>
          <w:r>
            <w:t>28</w:t>
          </w:r>
          <w:r>
            <w:fldChar w:fldCharType="end"/>
          </w:r>
        </w:p>
        <w:p>
          <w:pPr>
            <w:pStyle w:val="51"/>
            <w:tabs>
              <w:tab w:val="right" w:leader="dot" w:pos="8306"/>
            </w:tabs>
          </w:pPr>
          <w:r>
            <w:fldChar w:fldCharType="begin"/>
          </w:r>
          <w:r>
            <w:instrText xml:space="preserve"> HYPERLINK \l _Toc20385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fe0b05f9-cccd-48b2-868b-daa6f5c5e161}"/>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二、项目资金申报及使用情况</w:t>
              </w:r>
            </w:sdtContent>
          </w:sdt>
          <w:r>
            <w:tab/>
          </w:r>
          <w:r>
            <w:t>29</w:t>
          </w:r>
          <w:r>
            <w:fldChar w:fldCharType="end"/>
          </w:r>
        </w:p>
        <w:p>
          <w:pPr>
            <w:pStyle w:val="51"/>
            <w:tabs>
              <w:tab w:val="right" w:leader="dot" w:pos="8306"/>
            </w:tabs>
          </w:pPr>
          <w:r>
            <w:fldChar w:fldCharType="begin"/>
          </w:r>
          <w:r>
            <w:instrText xml:space="preserve"> HYPERLINK \l _Toc3196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7ef07bf2-afbb-4874-8abb-05056cab192b}"/>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楷体_GB2312" w:cs="Times New Roman"/>
                </w:rPr>
                <w:t>三、项目实施及管理情况</w:t>
              </w:r>
            </w:sdtContent>
          </w:sdt>
          <w:r>
            <w:tab/>
          </w:r>
          <w:r>
            <w:t>30</w:t>
          </w:r>
          <w:r>
            <w:fldChar w:fldCharType="end"/>
          </w:r>
        </w:p>
        <w:p>
          <w:pPr>
            <w:pStyle w:val="51"/>
            <w:tabs>
              <w:tab w:val="right" w:leader="dot" w:pos="8306"/>
            </w:tabs>
          </w:pPr>
          <w:r>
            <w:fldChar w:fldCharType="begin"/>
          </w:r>
          <w:r>
            <w:instrText xml:space="preserve"> HYPERLINK \l _Toc28537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b0132762-b7ce-4d3e-b88b-2fe9ce7e68a6}"/>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四、项目绩效情况</w:t>
              </w:r>
            </w:sdtContent>
          </w:sdt>
          <w:r>
            <w:tab/>
          </w:r>
          <w:r>
            <w:t>30</w:t>
          </w:r>
          <w:r>
            <w:fldChar w:fldCharType="end"/>
          </w:r>
        </w:p>
        <w:p>
          <w:pPr>
            <w:pStyle w:val="51"/>
            <w:tabs>
              <w:tab w:val="right" w:leader="dot" w:pos="8306"/>
            </w:tabs>
          </w:pPr>
          <w:r>
            <w:fldChar w:fldCharType="begin"/>
          </w:r>
          <w:r>
            <w:instrText xml:space="preserve"> HYPERLINK \l _Toc17419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d8f6751b-f82d-46b4-ab1a-052388f7b54e}"/>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五、评价结论及建议</w:t>
              </w:r>
            </w:sdtContent>
          </w:sdt>
          <w:r>
            <w:tab/>
          </w:r>
          <w:r>
            <w:t>31</w:t>
          </w:r>
          <w:r>
            <w:fldChar w:fldCharType="end"/>
          </w:r>
        </w:p>
        <w:p>
          <w:pPr>
            <w:pStyle w:val="50"/>
            <w:tabs>
              <w:tab w:val="right" w:leader="dot" w:pos="8306"/>
            </w:tabs>
          </w:pPr>
          <w:r>
            <w:rPr>
              <w:b/>
              <w:bCs/>
            </w:rPr>
            <w:fldChar w:fldCharType="begin"/>
          </w:r>
          <w:r>
            <w:instrText xml:space="preserve"> HYPERLINK \l _Toc12072 </w:instrText>
          </w:r>
          <w:r>
            <w:rPr>
              <w:b/>
              <w:bCs/>
            </w:rPr>
            <w:fldChar w:fldCharType="separate"/>
          </w:r>
          <w:sdt>
            <w:sdtPr>
              <w:rPr>
                <w:rFonts w:ascii="Times New Roman" w:hAnsi="Times New Roman" w:eastAsia="宋体" w:cs="Times New Roman"/>
                <w:b/>
                <w:bCs/>
                <w:kern w:val="44"/>
                <w:sz w:val="44"/>
                <w:szCs w:val="44"/>
                <w:lang w:val="en-US" w:eastAsia="zh-CN" w:bidi="ar-SA"/>
              </w:rPr>
              <w:id w:val="147466702"/>
              <w:placeholder>
                <w:docPart w:val="{1b2fa8e5-dd67-4802-a0c3-d448ae0ee378}"/>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b/>
                  <w:bCs/>
                </w:rPr>
                <w:t>第五部分 附表</w:t>
              </w:r>
            </w:sdtContent>
          </w:sdt>
          <w:r>
            <w:rPr>
              <w:b/>
              <w:bCs/>
            </w:rPr>
            <w:tab/>
          </w:r>
          <w:r>
            <w:rPr>
              <w:b/>
              <w:bCs/>
            </w:rPr>
            <w:t>32</w:t>
          </w:r>
          <w:r>
            <w:rPr>
              <w:b/>
              <w:bCs/>
            </w:rPr>
            <w:fldChar w:fldCharType="end"/>
          </w:r>
        </w:p>
        <w:p>
          <w:pPr>
            <w:pStyle w:val="51"/>
            <w:tabs>
              <w:tab w:val="right" w:leader="dot" w:pos="8306"/>
            </w:tabs>
          </w:pPr>
          <w:r>
            <w:fldChar w:fldCharType="begin"/>
          </w:r>
          <w:r>
            <w:instrText xml:space="preserve"> HYPERLINK \l _Toc20230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d9f7b87-2d01-4afe-9005-cfc2f78fc9eb}"/>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一、收入支出决算总表</w:t>
              </w:r>
            </w:sdtContent>
          </w:sdt>
          <w:r>
            <w:tab/>
          </w:r>
          <w:r>
            <w:t>32</w:t>
          </w:r>
          <w:r>
            <w:fldChar w:fldCharType="end"/>
          </w:r>
        </w:p>
        <w:p>
          <w:pPr>
            <w:pStyle w:val="51"/>
            <w:tabs>
              <w:tab w:val="right" w:leader="dot" w:pos="8306"/>
            </w:tabs>
          </w:pPr>
          <w:r>
            <w:fldChar w:fldCharType="begin"/>
          </w:r>
          <w:r>
            <w:instrText xml:space="preserve"> HYPERLINK \l _Toc14521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7b4d0aa9-b3ac-4c90-91cb-3c3de881ec15}"/>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二、收入决算表</w:t>
              </w:r>
            </w:sdtContent>
          </w:sdt>
          <w:r>
            <w:tab/>
          </w:r>
          <w:r>
            <w:t>32</w:t>
          </w:r>
          <w:r>
            <w:fldChar w:fldCharType="end"/>
          </w:r>
        </w:p>
        <w:p>
          <w:pPr>
            <w:pStyle w:val="51"/>
            <w:tabs>
              <w:tab w:val="right" w:leader="dot" w:pos="8306"/>
            </w:tabs>
          </w:pPr>
          <w:r>
            <w:fldChar w:fldCharType="begin"/>
          </w:r>
          <w:r>
            <w:instrText xml:space="preserve"> HYPERLINK \l _Toc6379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3743206e-252c-41d2-9a4b-f939701cbc8e}"/>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三、支出决算表</w:t>
              </w:r>
            </w:sdtContent>
          </w:sdt>
          <w:r>
            <w:tab/>
          </w:r>
          <w:r>
            <w:t>32</w:t>
          </w:r>
          <w:r>
            <w:fldChar w:fldCharType="end"/>
          </w:r>
        </w:p>
        <w:p>
          <w:pPr>
            <w:pStyle w:val="51"/>
            <w:tabs>
              <w:tab w:val="right" w:leader="dot" w:pos="8306"/>
            </w:tabs>
          </w:pPr>
          <w:r>
            <w:fldChar w:fldCharType="begin"/>
          </w:r>
          <w:r>
            <w:instrText xml:space="preserve"> HYPERLINK \l _Toc29925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93ab3b0-75e2-461a-9d87-81362ef02795}"/>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四、财政拨款收入支出决算总表</w:t>
              </w:r>
            </w:sdtContent>
          </w:sdt>
          <w:r>
            <w:tab/>
          </w:r>
          <w:r>
            <w:t>32</w:t>
          </w:r>
          <w:r>
            <w:fldChar w:fldCharType="end"/>
          </w:r>
        </w:p>
        <w:p>
          <w:pPr>
            <w:pStyle w:val="51"/>
            <w:tabs>
              <w:tab w:val="right" w:leader="dot" w:pos="8306"/>
            </w:tabs>
          </w:pPr>
          <w:r>
            <w:fldChar w:fldCharType="begin"/>
          </w:r>
          <w:r>
            <w:instrText xml:space="preserve"> HYPERLINK \l _Toc11764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aa0fe406-6993-40a8-8ef9-b98afbdb7500}"/>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五、财政拨款支出决算明细表</w:t>
              </w:r>
            </w:sdtContent>
          </w:sdt>
          <w:r>
            <w:tab/>
          </w:r>
          <w:r>
            <w:t>32</w:t>
          </w:r>
          <w:r>
            <w:fldChar w:fldCharType="end"/>
          </w:r>
        </w:p>
        <w:p>
          <w:pPr>
            <w:pStyle w:val="51"/>
            <w:tabs>
              <w:tab w:val="right" w:leader="dot" w:pos="8306"/>
            </w:tabs>
          </w:pPr>
          <w:r>
            <w:fldChar w:fldCharType="begin"/>
          </w:r>
          <w:r>
            <w:instrText xml:space="preserve"> HYPERLINK \l _Toc5057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8c167265-37fa-49db-a58f-ec129f101621}"/>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六、一般公共预算财政拨款支出决算表</w:t>
              </w:r>
            </w:sdtContent>
          </w:sdt>
          <w:r>
            <w:tab/>
          </w:r>
          <w:r>
            <w:t>32</w:t>
          </w:r>
          <w:r>
            <w:fldChar w:fldCharType="end"/>
          </w:r>
        </w:p>
        <w:p>
          <w:pPr>
            <w:pStyle w:val="51"/>
            <w:tabs>
              <w:tab w:val="right" w:leader="dot" w:pos="8306"/>
            </w:tabs>
          </w:pPr>
          <w:r>
            <w:fldChar w:fldCharType="begin"/>
          </w:r>
          <w:r>
            <w:instrText xml:space="preserve"> HYPERLINK \l _Toc1953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186d8c51-3106-4c7b-9d61-40439d233e76}"/>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七、一般公共预算财政拨款支出决算明细表</w:t>
              </w:r>
            </w:sdtContent>
          </w:sdt>
          <w:r>
            <w:tab/>
          </w:r>
          <w:r>
            <w:t>32</w:t>
          </w:r>
          <w:r>
            <w:fldChar w:fldCharType="end"/>
          </w:r>
        </w:p>
        <w:p>
          <w:pPr>
            <w:pStyle w:val="51"/>
            <w:tabs>
              <w:tab w:val="right" w:leader="dot" w:pos="8306"/>
            </w:tabs>
          </w:pPr>
          <w:r>
            <w:fldChar w:fldCharType="begin"/>
          </w:r>
          <w:r>
            <w:instrText xml:space="preserve"> HYPERLINK \l _Toc29596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2b10a008-19c1-4d01-a572-402c8075df47}"/>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八、一般公共预算财政拨款基本支出决算表</w:t>
              </w:r>
            </w:sdtContent>
          </w:sdt>
          <w:r>
            <w:tab/>
          </w:r>
          <w:r>
            <w:t>32</w:t>
          </w:r>
          <w:r>
            <w:fldChar w:fldCharType="end"/>
          </w:r>
        </w:p>
        <w:p>
          <w:pPr>
            <w:pStyle w:val="51"/>
            <w:tabs>
              <w:tab w:val="right" w:leader="dot" w:pos="8306"/>
            </w:tabs>
          </w:pPr>
          <w:r>
            <w:fldChar w:fldCharType="begin"/>
          </w:r>
          <w:r>
            <w:instrText xml:space="preserve"> HYPERLINK \l _Toc29323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9eaa464c-235a-4e39-92d8-1da417784e95}"/>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九、一般公共预算财政拨款项目支出决算表</w:t>
              </w:r>
            </w:sdtContent>
          </w:sdt>
          <w:r>
            <w:tab/>
          </w:r>
          <w:r>
            <w:t>32</w:t>
          </w:r>
          <w:r>
            <w:fldChar w:fldCharType="end"/>
          </w:r>
        </w:p>
        <w:p>
          <w:pPr>
            <w:pStyle w:val="51"/>
            <w:tabs>
              <w:tab w:val="right" w:leader="dot" w:pos="8306"/>
            </w:tabs>
          </w:pPr>
          <w:r>
            <w:fldChar w:fldCharType="begin"/>
          </w:r>
          <w:r>
            <w:instrText xml:space="preserve"> HYPERLINK \l _Toc8205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088f6a0f-017f-48a6-896b-bc20d9e20cc7}"/>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十、政府性基金预算财政拨款收入支出决算表</w:t>
              </w:r>
            </w:sdtContent>
          </w:sdt>
          <w:r>
            <w:tab/>
          </w:r>
          <w:r>
            <w:t>32</w:t>
          </w:r>
          <w:r>
            <w:fldChar w:fldCharType="end"/>
          </w:r>
        </w:p>
        <w:p>
          <w:pPr>
            <w:pStyle w:val="51"/>
            <w:tabs>
              <w:tab w:val="right" w:leader="dot" w:pos="8306"/>
            </w:tabs>
          </w:pPr>
          <w:r>
            <w:fldChar w:fldCharType="begin"/>
          </w:r>
          <w:r>
            <w:instrText xml:space="preserve"> HYPERLINK \l _Toc32711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eded4825-cd9a-442c-84c9-07b588f93360}"/>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十一、国有资本经营预算财政拨款收入支出决算表</w:t>
              </w:r>
            </w:sdtContent>
          </w:sdt>
          <w:r>
            <w:tab/>
          </w:r>
          <w:r>
            <w:t>32</w:t>
          </w:r>
          <w:r>
            <w:fldChar w:fldCharType="end"/>
          </w:r>
        </w:p>
        <w:p>
          <w:pPr>
            <w:pStyle w:val="51"/>
            <w:tabs>
              <w:tab w:val="right" w:leader="dot" w:pos="8306"/>
            </w:tabs>
          </w:pPr>
          <w:r>
            <w:fldChar w:fldCharType="begin"/>
          </w:r>
          <w:r>
            <w:instrText xml:space="preserve"> HYPERLINK \l _Toc12873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f58b9175-a6a2-48e4-9989-186097ae57b1}"/>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十二、国有资本经营预算财政拨款支出决算表</w:t>
              </w:r>
            </w:sdtContent>
          </w:sdt>
          <w:r>
            <w:tab/>
          </w:r>
          <w:r>
            <w:t>32</w:t>
          </w:r>
          <w:r>
            <w:fldChar w:fldCharType="end"/>
          </w:r>
        </w:p>
        <w:p>
          <w:pPr>
            <w:pStyle w:val="51"/>
            <w:tabs>
              <w:tab w:val="right" w:leader="dot" w:pos="8306"/>
            </w:tabs>
          </w:pPr>
          <w:r>
            <w:fldChar w:fldCharType="begin"/>
          </w:r>
          <w:r>
            <w:instrText xml:space="preserve"> HYPERLINK \l _Toc18017 </w:instrText>
          </w:r>
          <w:r>
            <w:fldChar w:fldCharType="separate"/>
          </w:r>
          <w:sdt>
            <w:sdtPr>
              <w:rPr>
                <w:rFonts w:ascii="Times New Roman" w:hAnsi="Times New Roman" w:eastAsia="宋体" w:cs="Times New Roman"/>
                <w:b/>
                <w:bCs/>
                <w:kern w:val="44"/>
                <w:sz w:val="44"/>
                <w:szCs w:val="44"/>
                <w:lang w:val="en-US" w:eastAsia="zh-CN" w:bidi="ar-SA"/>
              </w:rPr>
              <w:id w:val="147466702"/>
              <w:placeholder>
                <w:docPart w:val="{4f4b3143-14c1-44ad-bf76-314701f9d35f}"/>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仿宋" w:cs="Times New Roman"/>
                </w:rPr>
                <w:t>十三、财政拨款“三公”经费支出决算表</w:t>
              </w:r>
            </w:sdtContent>
          </w:sdt>
          <w:r>
            <w:tab/>
          </w:r>
          <w:r>
            <w:t>32</w:t>
          </w:r>
          <w:r>
            <w:fldChar w:fldCharType="end"/>
          </w:r>
        </w:p>
      </w:sdtContent>
    </w:sdt>
    <w:p>
      <w:pPr>
        <w:pStyle w:val="3"/>
        <w:jc w:val="both"/>
        <w:rPr>
          <w:rFonts w:hint="default" w:ascii="Times New Roman" w:hAnsi="Times New Roman" w:eastAsia="黑体" w:cs="Times New Roman"/>
          <w:b w:val="0"/>
        </w:rPr>
      </w:pPr>
    </w:p>
    <w:p>
      <w:pPr>
        <w:rPr>
          <w:rFonts w:hint="default"/>
        </w:rPr>
        <w:sectPr>
          <w:footerReference r:id="rId6" w:type="first"/>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3"/>
        <w:jc w:val="center"/>
        <w:rPr>
          <w:rStyle w:val="28"/>
          <w:rFonts w:hint="default" w:ascii="Times New Roman" w:hAnsi="Times New Roman" w:eastAsia="黑体" w:cs="Times New Roman"/>
          <w:b/>
          <w:bCs w:val="0"/>
        </w:rPr>
      </w:pPr>
      <w:bookmarkStart w:id="16" w:name="_Toc24632"/>
      <w:bookmarkStart w:id="17" w:name="_Toc26923"/>
      <w:bookmarkStart w:id="18" w:name="_Toc2205"/>
      <w:r>
        <w:rPr>
          <w:rFonts w:hint="default" w:ascii="Times New Roman" w:hAnsi="Times New Roman" w:eastAsia="黑体" w:cs="Times New Roman"/>
          <w:b w:val="0"/>
        </w:rPr>
        <w:t xml:space="preserve">第一部分 </w:t>
      </w:r>
      <w:r>
        <w:rPr>
          <w:rStyle w:val="28"/>
          <w:rFonts w:hint="default" w:ascii="Times New Roman" w:hAnsi="Times New Roman" w:eastAsia="黑体" w:cs="Times New Roman"/>
          <w:b w:val="0"/>
          <w:bCs w:val="0"/>
        </w:rPr>
        <w:t>部门概况</w:t>
      </w:r>
      <w:bookmarkEnd w:id="12"/>
      <w:bookmarkEnd w:id="13"/>
      <w:bookmarkEnd w:id="14"/>
      <w:bookmarkEnd w:id="15"/>
      <w:bookmarkEnd w:id="16"/>
      <w:bookmarkEnd w:id="17"/>
      <w:bookmarkEnd w:id="18"/>
    </w:p>
    <w:p>
      <w:pPr>
        <w:widowControl/>
        <w:jc w:val="left"/>
        <w:rPr>
          <w:rFonts w:hint="default" w:ascii="Times New Roman" w:hAnsi="Times New Roman" w:eastAsia="黑体" w:cs="Times New Roman"/>
          <w:sz w:val="32"/>
          <w:szCs w:val="32"/>
        </w:rPr>
      </w:pPr>
    </w:p>
    <w:p>
      <w:pPr>
        <w:pStyle w:val="4"/>
        <w:numPr>
          <w:ilvl w:val="0"/>
          <w:numId w:val="1"/>
        </w:numPr>
        <w:rPr>
          <w:rFonts w:hint="default" w:ascii="Times New Roman" w:hAnsi="Times New Roman" w:eastAsia="黑体" w:cs="Times New Roman"/>
          <w:b w:val="0"/>
        </w:rPr>
      </w:pPr>
      <w:bookmarkStart w:id="19" w:name="_Toc30732"/>
      <w:bookmarkStart w:id="20" w:name="_Toc16009"/>
      <w:bookmarkStart w:id="21" w:name="_Toc2062"/>
      <w:bookmarkStart w:id="22" w:name="_Toc28897"/>
      <w:bookmarkStart w:id="23" w:name="_Toc22582"/>
      <w:r>
        <w:rPr>
          <w:rFonts w:hint="default" w:ascii="Times New Roman" w:hAnsi="Times New Roman" w:eastAsia="黑体" w:cs="Times New Roman"/>
          <w:b w:val="0"/>
        </w:rPr>
        <w:t>部门职责</w:t>
      </w:r>
      <w:bookmarkEnd w:id="19"/>
      <w:bookmarkEnd w:id="20"/>
      <w:bookmarkEnd w:id="21"/>
      <w:bookmarkEnd w:id="22"/>
      <w:bookmarkEnd w:id="23"/>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1.负责应急管理、防震减灾和安全生产综合监督管理工作，组织和指导区级各部门、镇（街道）、区园区管委会应对安全生产类、自然灾害类等突发事件的应急抢险救援工作。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2.拟订应急管理、防震减灾和安全生产等政策措施，组织编制全区安全生产、防震减灾、应急体系建设、综合防灾减灾规划。</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3.监督、指导、协调区级各部门、镇（街道）、区园区管委会安全生产工作，组织开展安全生产巡查、督导、考核工作，通报全区安全生产控制指标执行情况，监督事故查处和责任追究落实。</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4.承担全区地方煤矿、非煤矿山、危险化学品、非药品类易制毒化学品、烟花爆竹、民用爆炸物品等生产经营单位安全生产准入管理职责。</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5.拟订煤炭产业发展计划并组织实施。负责煤炭生产协调和监督管理工作，煤炭行业结构调整和产业升级、瓦斯治理和利用，推进煤炭体制改革。</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承担权限内煤矿安全生产监督管理职责，依法监督检查煤矿企业贯彻执行安全生产法律法规情况及其安全生产条件和有关设备（特种设备除外）、材料、劳动防护用品的安全生产管理工作。负责监督、指导煤矿企业安全生产专项整治、安全标准化、瓦斯和水害防治及相关安全科技发展工作。配合开展煤矿事故调查处理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市应急管理局做好中央、省属在西区工矿商贸企业安全生产监督管理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9.按照中央、省、市、区的规划，牵头建设统一的应急管理信息系统，负责信息传输渠道的规划、布局，建立监测预警和灾情报告制度，健全自然灾害信息资源获取和共享机制，依法统一发布灾情。</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10.负责组织、指导、协调安全生产类、自然灾害类等突发事件应急救援，承担区级应对一般及以上灾害指挥部工作，综合研判突发事件发展态势并提出应对建议，负责组织一般及以上灾害的应急处置工作。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11.统一协调全区各类专业应急队伍，建立应急协调联动机制，推进指挥平台对接，提请市应急管理局衔接攀枝花军分区和武警部队参与应急救援工作。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按照国家相关政策和省、市、区相关规定负责消防、森林火灾扑救、抗洪抢险、地震和地质灾害救援、生产安全事故救援等专业应急救援力量建设，依法依规统筹指导镇、街道及社会应急救援力量和应急保障能力建设。</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13.按照国家相关政策和省、市、区相关规定负责消防工作，组织和指导消防监督、火灾预防、火灾扑救等工作。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14.组织相关部门开展自然灾害监测预警、自然灾害综合风险评估以及指导协调森林和草原火灾、水旱灾害、地震和地质灾害防治等工作。</w:t>
      </w:r>
      <w:r>
        <w:rPr>
          <w:rFonts w:hint="default" w:ascii="Times New Roman" w:hAnsi="Times New Roman" w:eastAsia="仿宋_GB2312" w:cs="Times New Roman"/>
          <w:sz w:val="32"/>
          <w:szCs w:val="32"/>
        </w:rPr>
        <w:tab/>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15.负责全区防震减灾工作。编制防震减灾规划并组织实施，组织制定地震综合防御对策。</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16.依法组织、指导生产安全事故调查处理，监督事故查处和责任追究落实情况。组织开展自然灾害类突发事件的调查评估工作。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17.负责组织、协调灾害救助工作，组织和指导灾情核查、损失评估、救灾捐赠工作，管理、分配中央、省级、市级下拨及区级救灾款物并监督使用。</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18.开展应急管理、防震减灾和安全生产方面的交流与合作，组织参与安全生产类、自然灾害类等突发事件的跨区域救援工作。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19.制定应急物资储备和应急救援装备规划并组织实施，会同区发展改革局等有关部门建立健全应急物资信息平台和调拨制度，在救灾时统一调度。</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20.负责应急管理、防震减灾、安全生产宣传教育和培训工作，组织和指导应急管理、防震减灾、安全生产的科学技术研究、推广应用和信息化建设工作。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21.负责职责范围内的职业健康、生态环境保护、行政审批服务便民化工作。</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22.完成区委、区政府交办的其他任务。</w:t>
      </w:r>
    </w:p>
    <w:p>
      <w:pPr>
        <w:rPr>
          <w:rFonts w:hint="default" w:ascii="Times New Roman" w:hAnsi="Times New Roman" w:cs="Times New Roman"/>
        </w:rPr>
      </w:pPr>
    </w:p>
    <w:p>
      <w:pPr>
        <w:pStyle w:val="4"/>
        <w:rPr>
          <w:rStyle w:val="29"/>
          <w:rFonts w:hint="default" w:ascii="Times New Roman" w:hAnsi="Times New Roman" w:cs="Times New Roman"/>
          <w:b w:val="0"/>
          <w:bCs w:val="0"/>
        </w:rPr>
      </w:pPr>
      <w:bookmarkStart w:id="24" w:name="_Toc25670"/>
      <w:bookmarkStart w:id="25" w:name="_Toc15377200"/>
      <w:bookmarkStart w:id="26" w:name="_Toc27100"/>
      <w:bookmarkStart w:id="27" w:name="_Toc24857"/>
      <w:bookmarkStart w:id="28" w:name="_Toc6466"/>
      <w:bookmarkStart w:id="29" w:name="_Toc15396601"/>
      <w:bookmarkStart w:id="30" w:name="_Toc10448"/>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24"/>
      <w:bookmarkEnd w:id="25"/>
      <w:bookmarkEnd w:id="26"/>
      <w:bookmarkEnd w:id="27"/>
      <w:bookmarkEnd w:id="28"/>
      <w:bookmarkEnd w:id="29"/>
      <w:bookmarkEnd w:id="30"/>
    </w:p>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攀枝花市西区应急管理局</w:t>
      </w:r>
      <w:r>
        <w:rPr>
          <w:rFonts w:hint="default" w:ascii="Times New Roman" w:hAnsi="Times New Roman" w:eastAsia="仿宋" w:cs="Times New Roman"/>
          <w:sz w:val="32"/>
          <w:szCs w:val="32"/>
        </w:rPr>
        <w:t>下属二级预算单位</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个，其中行政单位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个，参照公务员法管理的事业单位</w:t>
      </w: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sz w:val="32"/>
          <w:szCs w:val="32"/>
        </w:rPr>
        <w:t>个，其他事业单位</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个。</w:t>
      </w:r>
    </w:p>
    <w:p>
      <w:pPr>
        <w:pStyle w:val="2"/>
        <w:adjustRightInd w:val="0"/>
        <w:snapToGrid w:val="0"/>
        <w:spacing w:before="93" w:line="600" w:lineRule="exact"/>
        <w:ind w:firstLine="672" w:firstLineChars="21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w:t>
      </w:r>
      <w:r>
        <w:rPr>
          <w:rFonts w:hint="default" w:ascii="Times New Roman" w:hAnsi="Times New Roman" w:eastAsia="仿宋_GB2312" w:cs="Times New Roman"/>
          <w:sz w:val="32"/>
          <w:szCs w:val="32"/>
        </w:rPr>
        <w:t>攀枝花市西区应急管理局</w:t>
      </w:r>
      <w:r>
        <w:rPr>
          <w:rFonts w:hint="default" w:ascii="Times New Roman" w:hAnsi="Times New Roman" w:eastAsia="仿宋" w:cs="Times New Roman"/>
          <w:sz w:val="32"/>
          <w:szCs w:val="32"/>
        </w:rPr>
        <w:t>2022年度部门决算编制范围的二级预算单位包括：</w:t>
      </w:r>
    </w:p>
    <w:p>
      <w:pPr>
        <w:pStyle w:val="2"/>
        <w:numPr>
          <w:ilvl w:val="0"/>
          <w:numId w:val="2"/>
        </w:numPr>
        <w:adjustRightInd w:val="0"/>
        <w:snapToGrid w:val="0"/>
        <w:spacing w:before="93" w:line="600" w:lineRule="exact"/>
        <w:outlineLvl w:val="2"/>
        <w:rPr>
          <w:rFonts w:hint="default" w:ascii="Times New Roman" w:hAnsi="Times New Roman" w:eastAsia="仿宋" w:cs="Times New Roman"/>
          <w:sz w:val="32"/>
          <w:szCs w:val="32"/>
        </w:rPr>
      </w:pPr>
      <w:bookmarkStart w:id="31" w:name="_Toc15377433"/>
      <w:bookmarkStart w:id="32" w:name="_Toc15377202"/>
      <w:bookmarkStart w:id="33" w:name="_Toc15378449"/>
      <w:bookmarkStart w:id="34" w:name="_Toc15306276"/>
      <w:r>
        <w:rPr>
          <w:rFonts w:hint="default" w:ascii="Times New Roman" w:hAnsi="Times New Roman" w:eastAsia="仿宋_GB2312" w:cs="Times New Roman"/>
          <w:sz w:val="32"/>
          <w:szCs w:val="32"/>
        </w:rPr>
        <w:t>攀枝花市西区应急救援服务中心</w:t>
      </w:r>
      <w:bookmarkEnd w:id="31"/>
      <w:bookmarkEnd w:id="32"/>
      <w:bookmarkEnd w:id="33"/>
      <w:bookmarkEnd w:id="34"/>
    </w:p>
    <w:p>
      <w:pPr>
        <w:pStyle w:val="2"/>
        <w:numPr>
          <w:ilvl w:val="0"/>
          <w:numId w:val="2"/>
        </w:numPr>
        <w:adjustRightInd w:val="0"/>
        <w:snapToGrid w:val="0"/>
        <w:spacing w:before="93" w:line="600" w:lineRule="exact"/>
        <w:ind w:left="1152" w:leftChars="0" w:hanging="480" w:firstLineChars="0"/>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攀枝花市西区</w:t>
      </w:r>
      <w:r>
        <w:rPr>
          <w:rFonts w:hint="default" w:ascii="Times New Roman" w:hAnsi="Times New Roman" w:cs="Times New Roman"/>
          <w:sz w:val="32"/>
          <w:szCs w:val="32"/>
          <w:lang w:eastAsia="zh-CN"/>
        </w:rPr>
        <w:t>应急管理综合行政执法大队</w:t>
      </w:r>
    </w:p>
    <w:p>
      <w:pPr>
        <w:pStyle w:val="2"/>
        <w:numPr>
          <w:ilvl w:val="0"/>
          <w:numId w:val="2"/>
        </w:numPr>
        <w:adjustRightInd w:val="0"/>
        <w:snapToGrid w:val="0"/>
        <w:spacing w:before="93" w:line="600" w:lineRule="exact"/>
        <w:ind w:left="1152" w:leftChars="0" w:hanging="480" w:firstLineChars="0"/>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攀枝花市西区远程在线监控信息中心</w:t>
      </w: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Fonts w:hint="default" w:ascii="Times New Roman" w:hAnsi="Times New Roman" w:cs="Times New Roman"/>
        </w:rPr>
      </w:pPr>
      <w:bookmarkStart w:id="35" w:name="_Toc15396602"/>
      <w:bookmarkStart w:id="36" w:name="_Toc5868"/>
      <w:bookmarkStart w:id="37" w:name="_Toc4049"/>
      <w:bookmarkStart w:id="38" w:name="_Toc5358"/>
      <w:bookmarkStart w:id="39" w:name="_Toc15377204"/>
      <w:bookmarkStart w:id="40" w:name="_Toc15524"/>
      <w:bookmarkStart w:id="41" w:name="_Toc11825"/>
      <w:r>
        <w:rPr>
          <w:rFonts w:hint="default" w:ascii="Times New Roman" w:hAnsi="Times New Roman" w:eastAsia="黑体" w:cs="Times New Roman"/>
          <w:b w:val="0"/>
        </w:rPr>
        <w:t>第二部分 2022年度</w:t>
      </w:r>
      <w:r>
        <w:rPr>
          <w:rStyle w:val="28"/>
          <w:rFonts w:hint="default" w:ascii="Times New Roman" w:hAnsi="Times New Roman" w:eastAsia="黑体" w:cs="Times New Roman"/>
          <w:b w:val="0"/>
          <w:bCs/>
        </w:rPr>
        <w:t>部门决算情况说明</w:t>
      </w:r>
      <w:bookmarkEnd w:id="35"/>
      <w:bookmarkEnd w:id="36"/>
      <w:bookmarkEnd w:id="37"/>
      <w:bookmarkEnd w:id="38"/>
      <w:bookmarkEnd w:id="39"/>
      <w:bookmarkEnd w:id="40"/>
      <w:bookmarkEnd w:id="41"/>
    </w:p>
    <w:p>
      <w:pPr>
        <w:pStyle w:val="27"/>
        <w:numPr>
          <w:ilvl w:val="0"/>
          <w:numId w:val="3"/>
        </w:numPr>
        <w:spacing w:line="600" w:lineRule="exact"/>
        <w:ind w:firstLineChars="0"/>
        <w:outlineLvl w:val="1"/>
        <w:rPr>
          <w:rStyle w:val="29"/>
          <w:rFonts w:hint="default" w:ascii="Times New Roman" w:hAnsi="Times New Roman" w:eastAsia="黑体" w:cs="Times New Roman"/>
          <w:b w:val="0"/>
        </w:rPr>
      </w:pPr>
      <w:bookmarkStart w:id="42" w:name="_Toc30445"/>
      <w:bookmarkStart w:id="43" w:name="_Toc13455"/>
      <w:bookmarkStart w:id="44" w:name="_Toc12542"/>
      <w:bookmarkStart w:id="45" w:name="_Toc15396603"/>
      <w:bookmarkStart w:id="46" w:name="_Toc15377205"/>
      <w:bookmarkStart w:id="47" w:name="_Toc521"/>
      <w:bookmarkStart w:id="48" w:name="_Toc659"/>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42"/>
      <w:bookmarkEnd w:id="43"/>
      <w:bookmarkEnd w:id="44"/>
      <w:bookmarkEnd w:id="45"/>
      <w:bookmarkEnd w:id="46"/>
      <w:bookmarkEnd w:id="47"/>
      <w:bookmarkEnd w:id="48"/>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2022年度收入总计</w:t>
      </w:r>
      <w:r>
        <w:rPr>
          <w:rFonts w:hint="default" w:ascii="Times New Roman" w:hAnsi="Times New Roman" w:eastAsia="仿宋" w:cs="Times New Roman"/>
          <w:sz w:val="32"/>
          <w:szCs w:val="32"/>
          <w:lang w:val="en-US" w:eastAsia="zh-CN"/>
        </w:rPr>
        <w:t>699.47</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lang w:val="en-US" w:eastAsia="zh-CN"/>
        </w:rPr>
        <w:t>1053.12</w:t>
      </w:r>
      <w:r>
        <w:rPr>
          <w:rFonts w:hint="default" w:ascii="Times New Roman" w:hAnsi="Times New Roman" w:eastAsia="仿宋" w:cs="Times New Roman"/>
          <w:sz w:val="32"/>
          <w:szCs w:val="32"/>
        </w:rPr>
        <w:t>万元。与2021年相比，收入总计减少</w:t>
      </w:r>
      <w:r>
        <w:rPr>
          <w:rFonts w:hint="default" w:ascii="Times New Roman" w:hAnsi="Times New Roman" w:eastAsia="仿宋" w:cs="Times New Roman"/>
          <w:sz w:val="32"/>
          <w:szCs w:val="32"/>
          <w:lang w:val="en-US" w:eastAsia="zh-CN"/>
        </w:rPr>
        <w:t>233.70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25.04</w:t>
      </w:r>
      <w:r>
        <w:rPr>
          <w:rFonts w:hint="default" w:ascii="Times New Roman" w:hAnsi="Times New Roman" w:eastAsia="仿宋" w:cs="Times New Roman"/>
          <w:sz w:val="32"/>
          <w:szCs w:val="32"/>
        </w:rPr>
        <w:t>%，支</w:t>
      </w:r>
      <w:r>
        <w:rPr>
          <w:rFonts w:hint="eastAsia" w:eastAsia="仿宋" w:cs="Times New Roman"/>
          <w:sz w:val="32"/>
          <w:szCs w:val="32"/>
          <w:lang w:eastAsia="zh-CN"/>
        </w:rPr>
        <w:t>出</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249.86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19.18</w:t>
      </w:r>
      <w:r>
        <w:rPr>
          <w:rFonts w:hint="default" w:ascii="Times New Roman" w:hAnsi="Times New Roman" w:eastAsia="仿宋" w:cs="Times New Roman"/>
          <w:sz w:val="32"/>
          <w:szCs w:val="32"/>
        </w:rPr>
        <w:t>%。年度总收入下降是因为项目资金由上年结转，年度总支出</w:t>
      </w:r>
      <w:r>
        <w:rPr>
          <w:rFonts w:hint="default" w:ascii="Times New Roman" w:hAnsi="Times New Roman" w:eastAsia="仿宋" w:cs="Times New Roman"/>
          <w:sz w:val="32"/>
          <w:szCs w:val="32"/>
          <w:lang w:eastAsia="zh-CN"/>
        </w:rPr>
        <w:t>下降</w:t>
      </w:r>
      <w:r>
        <w:rPr>
          <w:rFonts w:hint="default" w:ascii="Times New Roman" w:hAnsi="Times New Roman" w:eastAsia="仿宋" w:cs="Times New Roman"/>
          <w:sz w:val="32"/>
          <w:szCs w:val="32"/>
        </w:rPr>
        <w:t>是因为本年度</w:t>
      </w:r>
      <w:r>
        <w:rPr>
          <w:rFonts w:hint="default" w:ascii="Times New Roman" w:hAnsi="Times New Roman" w:eastAsia="仿宋" w:cs="Times New Roman"/>
          <w:sz w:val="32"/>
          <w:szCs w:val="32"/>
          <w:lang w:eastAsia="zh-CN"/>
        </w:rPr>
        <w:t>项目数量减少，项目资金支出较上年有所下降</w:t>
      </w:r>
      <w:r>
        <w:rPr>
          <w:rFonts w:hint="default" w:ascii="Times New Roman" w:hAnsi="Times New Roman" w:eastAsia="仿宋" w:cs="Times New Roman"/>
          <w:sz w:val="32"/>
          <w:szCs w:val="32"/>
        </w:rPr>
        <w:t>。</w:t>
      </w:r>
    </w:p>
    <w:p>
      <w:pPr>
        <w:pStyle w:val="2"/>
        <w:jc w:val="center"/>
        <w:rPr>
          <w:rFonts w:hint="default"/>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（图1：收、支决算总计变动情况图）（柱状图）</w:t>
      </w:r>
    </w:p>
    <w:p>
      <w:pPr>
        <w:pStyle w:val="27"/>
        <w:numPr>
          <w:ilvl w:val="0"/>
          <w:numId w:val="3"/>
        </w:numPr>
        <w:spacing w:line="600" w:lineRule="exact"/>
        <w:ind w:firstLineChars="0"/>
        <w:outlineLvl w:val="1"/>
        <w:rPr>
          <w:rStyle w:val="29"/>
          <w:rFonts w:hint="default" w:ascii="Times New Roman" w:hAnsi="Times New Roman" w:eastAsia="黑体" w:cs="Times New Roman"/>
          <w:b w:val="0"/>
        </w:rPr>
      </w:pPr>
      <w:bookmarkStart w:id="49" w:name="_Toc3096"/>
      <w:bookmarkStart w:id="50" w:name="_Toc1199"/>
      <w:bookmarkStart w:id="51" w:name="_Toc17362"/>
      <w:bookmarkStart w:id="52" w:name="_Toc15396604"/>
      <w:bookmarkStart w:id="53" w:name="_Toc15377206"/>
      <w:bookmarkStart w:id="54" w:name="_Toc17574"/>
      <w:bookmarkStart w:id="55" w:name="_Toc14783"/>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49"/>
      <w:bookmarkEnd w:id="50"/>
      <w:bookmarkEnd w:id="51"/>
      <w:bookmarkEnd w:id="52"/>
      <w:bookmarkEnd w:id="53"/>
      <w:bookmarkEnd w:id="54"/>
      <w:bookmarkEnd w:id="55"/>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2022年本年收入合计</w:t>
      </w:r>
      <w:r>
        <w:rPr>
          <w:rFonts w:hint="default" w:ascii="Times New Roman" w:hAnsi="Times New Roman" w:eastAsia="仿宋" w:cs="Times New Roman"/>
          <w:sz w:val="32"/>
          <w:szCs w:val="32"/>
          <w:lang w:val="en-US" w:eastAsia="zh-CN"/>
        </w:rPr>
        <w:t>699.47</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val="en-US" w:eastAsia="zh-CN"/>
        </w:rPr>
        <w:t>666.56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95.30</w:t>
      </w:r>
      <w:r>
        <w:rPr>
          <w:rFonts w:hint="default" w:ascii="Times New Roman" w:hAnsi="Times New Roman" w:eastAsia="仿宋" w:cs="Times New Roman"/>
          <w:sz w:val="32"/>
          <w:szCs w:val="32"/>
        </w:rPr>
        <w:t>%；政府性基金预算财政拨款收入</w:t>
      </w:r>
      <w:r>
        <w:rPr>
          <w:rFonts w:hint="eastAsia" w:eastAsia="仿宋" w:cs="Times New Roman"/>
          <w:sz w:val="32"/>
          <w:szCs w:val="32"/>
          <w:lang w:val="en-US" w:eastAsia="zh-CN"/>
        </w:rPr>
        <w:t>32.91</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4.70</w:t>
      </w:r>
      <w:r>
        <w:rPr>
          <w:rFonts w:hint="default" w:ascii="Times New Roman" w:hAnsi="Times New Roman" w:eastAsia="仿宋" w:cs="Times New Roman"/>
          <w:sz w:val="32"/>
          <w:szCs w:val="32"/>
        </w:rPr>
        <w:t>%。</w:t>
      </w:r>
    </w:p>
    <w:p>
      <w:pPr>
        <w:pStyle w:val="2"/>
        <w:rPr>
          <w:rFonts w:hint="default" w:ascii="Times New Roman" w:hAnsi="Times New Roman" w:eastAsia="仿宋" w:cs="Times New Roman"/>
          <w:sz w:val="32"/>
          <w:szCs w:val="32"/>
        </w:rPr>
      </w:pPr>
    </w:p>
    <w:p>
      <w:pPr>
        <w:pStyle w:val="2"/>
        <w:jc w:val="center"/>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（图2：收入决算结构图）（饼状图）</w:t>
      </w:r>
    </w:p>
    <w:p>
      <w:pPr>
        <w:pStyle w:val="27"/>
        <w:numPr>
          <w:ilvl w:val="0"/>
          <w:numId w:val="3"/>
        </w:numPr>
        <w:spacing w:line="600" w:lineRule="exact"/>
        <w:ind w:firstLineChars="0"/>
        <w:outlineLvl w:val="1"/>
        <w:rPr>
          <w:rStyle w:val="29"/>
          <w:rFonts w:hint="default" w:ascii="Times New Roman" w:hAnsi="Times New Roman" w:eastAsia="黑体" w:cs="Times New Roman"/>
          <w:b w:val="0"/>
        </w:rPr>
      </w:pPr>
      <w:bookmarkStart w:id="56" w:name="_Toc10421"/>
      <w:bookmarkStart w:id="57" w:name="_Toc15396605"/>
      <w:bookmarkStart w:id="58" w:name="_Toc8179"/>
      <w:bookmarkStart w:id="59" w:name="_Toc26262"/>
      <w:bookmarkStart w:id="60" w:name="_Toc15377207"/>
      <w:bookmarkStart w:id="61" w:name="_Toc6567"/>
      <w:bookmarkStart w:id="62" w:name="_Toc32482"/>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56"/>
      <w:bookmarkEnd w:id="57"/>
      <w:bookmarkEnd w:id="58"/>
      <w:bookmarkEnd w:id="59"/>
      <w:bookmarkEnd w:id="60"/>
      <w:bookmarkEnd w:id="61"/>
      <w:bookmarkEnd w:id="62"/>
    </w:p>
    <w:p>
      <w:pPr>
        <w:spacing w:line="600" w:lineRule="exact"/>
        <w:ind w:firstLine="420" w:firstLineChars="200"/>
        <w:outlineLvl w:val="1"/>
        <w:rPr>
          <w:rFonts w:hint="default" w:ascii="Times New Roman" w:hAnsi="Times New Roman" w:eastAsia="仿宋" w:cs="Times New Roman"/>
          <w:sz w:val="32"/>
          <w:szCs w:val="32"/>
          <w:shd w:val="pct10" w:color="auto" w:fill="FFFFFF"/>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339090</wp:posOffset>
            </wp:positionH>
            <wp:positionV relativeFrom="paragraph">
              <wp:posOffset>838200</wp:posOffset>
            </wp:positionV>
            <wp:extent cx="4572000" cy="2743200"/>
            <wp:effectExtent l="4445" t="4445" r="14605" b="1460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 w:cs="Times New Roman"/>
          <w:sz w:val="32"/>
          <w:szCs w:val="32"/>
        </w:rPr>
        <w:t>2022年本年支出合计</w:t>
      </w:r>
      <w:r>
        <w:rPr>
          <w:rFonts w:hint="default" w:ascii="Times New Roman" w:hAnsi="Times New Roman" w:eastAsia="仿宋" w:cs="Times New Roman"/>
          <w:sz w:val="32"/>
          <w:szCs w:val="32"/>
          <w:lang w:val="en-US" w:eastAsia="zh-CN"/>
        </w:rPr>
        <w:t>1053.12</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val="en-US" w:eastAsia="zh-CN"/>
        </w:rPr>
        <w:t>658.56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62.53</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394.56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37.47</w:t>
      </w:r>
      <w:r>
        <w:rPr>
          <w:rFonts w:hint="default" w:ascii="Times New Roman" w:hAnsi="Times New Roman" w:eastAsia="仿宋" w:cs="Times New Roman"/>
          <w:sz w:val="32"/>
          <w:szCs w:val="32"/>
        </w:rPr>
        <w:t>%。</w:t>
      </w: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（图3：支出决算结构图）（饼状图）</w:t>
      </w:r>
    </w:p>
    <w:p>
      <w:pPr>
        <w:spacing w:line="600" w:lineRule="exact"/>
        <w:ind w:firstLine="640" w:firstLineChars="200"/>
        <w:outlineLvl w:val="1"/>
        <w:rPr>
          <w:rStyle w:val="29"/>
          <w:rFonts w:hint="default" w:ascii="Times New Roman" w:hAnsi="Times New Roman" w:eastAsia="黑体" w:cs="Times New Roman"/>
          <w:b w:val="0"/>
        </w:rPr>
      </w:pPr>
      <w:bookmarkStart w:id="63" w:name="_Toc25281"/>
      <w:bookmarkStart w:id="64" w:name="_Toc9316"/>
      <w:bookmarkStart w:id="65" w:name="_Toc15396606"/>
      <w:bookmarkStart w:id="66" w:name="_Toc3387"/>
      <w:bookmarkStart w:id="67" w:name="_Toc21956"/>
      <w:bookmarkStart w:id="68" w:name="_Toc15377208"/>
      <w:bookmarkStart w:id="69" w:name="_Toc20850"/>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63"/>
      <w:bookmarkEnd w:id="64"/>
      <w:bookmarkEnd w:id="65"/>
      <w:bookmarkEnd w:id="66"/>
      <w:bookmarkEnd w:id="67"/>
      <w:bookmarkEnd w:id="68"/>
      <w:bookmarkEnd w:id="69"/>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2022年度收入总计</w:t>
      </w:r>
      <w:r>
        <w:rPr>
          <w:rFonts w:hint="default" w:ascii="Times New Roman" w:hAnsi="Times New Roman" w:eastAsia="仿宋" w:cs="Times New Roman"/>
          <w:sz w:val="32"/>
          <w:szCs w:val="32"/>
          <w:lang w:val="en-US" w:eastAsia="zh-CN"/>
        </w:rPr>
        <w:t>699.47</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lang w:val="en-US" w:eastAsia="zh-CN"/>
        </w:rPr>
        <w:t>1053.12</w:t>
      </w:r>
      <w:r>
        <w:rPr>
          <w:rFonts w:hint="default" w:ascii="Times New Roman" w:hAnsi="Times New Roman" w:eastAsia="仿宋" w:cs="Times New Roman"/>
          <w:sz w:val="32"/>
          <w:szCs w:val="32"/>
        </w:rPr>
        <w:t>万元。与2021年相比，收入总计减少</w:t>
      </w:r>
      <w:r>
        <w:rPr>
          <w:rFonts w:hint="default" w:ascii="Times New Roman" w:hAnsi="Times New Roman" w:eastAsia="仿宋" w:cs="Times New Roman"/>
          <w:sz w:val="32"/>
          <w:szCs w:val="32"/>
          <w:lang w:val="en-US" w:eastAsia="zh-CN"/>
        </w:rPr>
        <w:t>233.70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25.04</w:t>
      </w:r>
      <w:r>
        <w:rPr>
          <w:rFonts w:hint="default" w:ascii="Times New Roman" w:hAnsi="Times New Roman" w:eastAsia="仿宋" w:cs="Times New Roman"/>
          <w:sz w:val="32"/>
          <w:szCs w:val="32"/>
        </w:rPr>
        <w:t>%，支总计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249.86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19.18</w:t>
      </w:r>
      <w:r>
        <w:rPr>
          <w:rFonts w:hint="default" w:ascii="Times New Roman" w:hAnsi="Times New Roman" w:eastAsia="仿宋" w:cs="Times New Roman"/>
          <w:sz w:val="32"/>
          <w:szCs w:val="32"/>
        </w:rPr>
        <w:t>%。年度总收入下降是因为项目资金由上年结转，年度总支出</w:t>
      </w:r>
      <w:r>
        <w:rPr>
          <w:rFonts w:hint="default" w:ascii="Times New Roman" w:hAnsi="Times New Roman" w:eastAsia="仿宋" w:cs="Times New Roman"/>
          <w:sz w:val="32"/>
          <w:szCs w:val="32"/>
          <w:lang w:eastAsia="zh-CN"/>
        </w:rPr>
        <w:t>下降</w:t>
      </w:r>
      <w:r>
        <w:rPr>
          <w:rFonts w:hint="default" w:ascii="Times New Roman" w:hAnsi="Times New Roman" w:eastAsia="仿宋" w:cs="Times New Roman"/>
          <w:sz w:val="32"/>
          <w:szCs w:val="32"/>
        </w:rPr>
        <w:t>是因为本年度</w:t>
      </w:r>
      <w:r>
        <w:rPr>
          <w:rFonts w:hint="default" w:ascii="Times New Roman" w:hAnsi="Times New Roman" w:eastAsia="仿宋" w:cs="Times New Roman"/>
          <w:sz w:val="32"/>
          <w:szCs w:val="32"/>
          <w:lang w:eastAsia="zh-CN"/>
        </w:rPr>
        <w:t>项目数量减少，项目资金支出较上年有所下降</w:t>
      </w:r>
      <w:r>
        <w:rPr>
          <w:rFonts w:hint="default" w:ascii="Times New Roman" w:hAnsi="Times New Roman" w:eastAsia="仿宋" w:cs="Times New Roman"/>
          <w:sz w:val="32"/>
          <w:szCs w:val="32"/>
        </w:rPr>
        <w:t>。</w:t>
      </w:r>
    </w:p>
    <w:p>
      <w:pPr>
        <w:spacing w:line="600" w:lineRule="exact"/>
        <w:jc w:val="center"/>
        <w:rPr>
          <w:rFonts w:hint="default" w:ascii="Times New Roman" w:hAnsi="Times New Roman" w:eastAsia="仿宋" w:cs="Times New Roman"/>
          <w:b/>
          <w:sz w:val="32"/>
          <w:szCs w:val="32"/>
        </w:rPr>
      </w:pPr>
      <w:r>
        <w:drawing>
          <wp:anchor distT="0" distB="0" distL="114300" distR="114300" simplePos="0" relativeHeight="251662336" behindDoc="0" locked="0" layoutInCell="1" allowOverlap="1">
            <wp:simplePos x="0" y="0"/>
            <wp:positionH relativeFrom="column">
              <wp:posOffset>310515</wp:posOffset>
            </wp:positionH>
            <wp:positionV relativeFrom="paragraph">
              <wp:posOffset>193040</wp:posOffset>
            </wp:positionV>
            <wp:extent cx="4572000" cy="2743200"/>
            <wp:effectExtent l="4445" t="4445" r="14605" b="1460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 w:cs="Times New Roman"/>
          <w:sz w:val="32"/>
          <w:szCs w:val="32"/>
        </w:rPr>
        <w:t>（图4：财政拨款收、支决算总计变动情况）（柱状图）</w:t>
      </w:r>
    </w:p>
    <w:p>
      <w:pPr>
        <w:spacing w:line="600" w:lineRule="exact"/>
        <w:ind w:firstLine="640" w:firstLineChars="200"/>
        <w:outlineLvl w:val="1"/>
        <w:rPr>
          <w:rStyle w:val="29"/>
          <w:rFonts w:hint="default" w:ascii="Times New Roman" w:hAnsi="Times New Roman" w:eastAsia="黑体" w:cs="Times New Roman"/>
          <w:b w:val="0"/>
        </w:rPr>
      </w:pPr>
      <w:bookmarkStart w:id="70" w:name="_Toc4983"/>
      <w:bookmarkStart w:id="71" w:name="_Toc30315"/>
      <w:bookmarkStart w:id="72" w:name="_Toc7737"/>
      <w:bookmarkStart w:id="73" w:name="_Toc15377209"/>
      <w:bookmarkStart w:id="74" w:name="_Toc11327"/>
      <w:bookmarkStart w:id="75" w:name="_Toc15396607"/>
      <w:bookmarkStart w:id="76" w:name="_Toc1643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70"/>
      <w:bookmarkEnd w:id="71"/>
      <w:bookmarkEnd w:id="72"/>
      <w:bookmarkEnd w:id="73"/>
      <w:bookmarkEnd w:id="74"/>
      <w:bookmarkEnd w:id="75"/>
      <w:bookmarkEnd w:id="76"/>
    </w:p>
    <w:p>
      <w:pPr>
        <w:spacing w:line="600" w:lineRule="exact"/>
        <w:ind w:firstLine="643" w:firstLineChars="200"/>
        <w:outlineLvl w:val="2"/>
        <w:rPr>
          <w:rFonts w:hint="default" w:ascii="Times New Roman" w:hAnsi="Times New Roman" w:eastAsia="仿宋" w:cs="Times New Roman"/>
          <w:b/>
          <w:sz w:val="32"/>
          <w:szCs w:val="32"/>
        </w:rPr>
      </w:pPr>
      <w:bookmarkStart w:id="77" w:name="_Toc15377210"/>
      <w:r>
        <w:rPr>
          <w:rFonts w:hint="default" w:ascii="Times New Roman" w:hAnsi="Times New Roman" w:eastAsia="仿宋" w:cs="Times New Roman"/>
          <w:b/>
          <w:sz w:val="32"/>
          <w:szCs w:val="32"/>
        </w:rPr>
        <w:t>（一）一般公共预算财政拨款支出决算总体情况</w:t>
      </w:r>
      <w:bookmarkEnd w:id="77"/>
    </w:p>
    <w:p>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501015</wp:posOffset>
            </wp:positionH>
            <wp:positionV relativeFrom="paragraph">
              <wp:posOffset>1560195</wp:posOffset>
            </wp:positionV>
            <wp:extent cx="4231005" cy="2108200"/>
            <wp:effectExtent l="4445" t="4445" r="12700" b="20955"/>
            <wp:wrapTopAndBottom/>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987.71</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93.79</w:t>
      </w:r>
      <w:r>
        <w:rPr>
          <w:rFonts w:hint="default" w:ascii="Times New Roman" w:hAnsi="Times New Roman" w:eastAsia="仿宋" w:cs="Times New Roman"/>
          <w:sz w:val="32"/>
          <w:szCs w:val="32"/>
        </w:rPr>
        <w:t>%。与2021年相比，一般公共预算财政拨款支出减少</w:t>
      </w:r>
      <w:r>
        <w:rPr>
          <w:rFonts w:hint="default" w:ascii="Times New Roman" w:hAnsi="Times New Roman" w:eastAsia="仿宋" w:cs="Times New Roman"/>
          <w:sz w:val="32"/>
          <w:szCs w:val="32"/>
          <w:lang w:val="en-US" w:eastAsia="zh-CN"/>
        </w:rPr>
        <w:t>271.88</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21.58</w:t>
      </w:r>
      <w:r>
        <w:rPr>
          <w:rFonts w:hint="default" w:ascii="Times New Roman" w:hAnsi="Times New Roman" w:eastAsia="仿宋" w:cs="Times New Roman"/>
          <w:sz w:val="32"/>
          <w:szCs w:val="32"/>
        </w:rPr>
        <w:t>%。主要变动原因是因为本年度</w:t>
      </w:r>
      <w:r>
        <w:rPr>
          <w:rFonts w:hint="default" w:ascii="Times New Roman" w:hAnsi="Times New Roman" w:eastAsia="仿宋" w:cs="Times New Roman"/>
          <w:sz w:val="32"/>
          <w:szCs w:val="32"/>
          <w:lang w:eastAsia="zh-CN"/>
        </w:rPr>
        <w:t>项目数量减少，项目资金支出较上年有所下降</w:t>
      </w:r>
      <w:r>
        <w:rPr>
          <w:rFonts w:hint="default" w:ascii="Times New Roman" w:hAnsi="Times New Roman" w:eastAsia="仿宋" w:cs="Times New Roman"/>
          <w:sz w:val="32"/>
          <w:szCs w:val="32"/>
        </w:rPr>
        <w:t>。</w:t>
      </w:r>
    </w:p>
    <w:p>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spacing w:line="600" w:lineRule="exact"/>
        <w:ind w:firstLine="643" w:firstLineChars="200"/>
        <w:outlineLvl w:val="2"/>
        <w:rPr>
          <w:rFonts w:hint="default" w:ascii="Times New Roman" w:hAnsi="Times New Roman" w:eastAsia="仿宋" w:cs="Times New Roman"/>
          <w:b/>
          <w:sz w:val="32"/>
          <w:szCs w:val="32"/>
        </w:rPr>
      </w:pPr>
      <w:bookmarkStart w:id="78" w:name="_Toc15377211"/>
      <w:r>
        <w:rPr>
          <w:rFonts w:hint="default" w:ascii="Times New Roman" w:hAnsi="Times New Roman" w:eastAsia="仿宋" w:cs="Times New Roman"/>
          <w:b/>
          <w:sz w:val="32"/>
          <w:szCs w:val="32"/>
        </w:rPr>
        <w:t>（二）一般公共预算财政拨款支出决算结构情况</w:t>
      </w:r>
      <w:bookmarkEnd w:id="78"/>
    </w:p>
    <w:p>
      <w:pPr>
        <w:spacing w:line="600" w:lineRule="exact"/>
        <w:ind w:firstLine="64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459105</wp:posOffset>
            </wp:positionH>
            <wp:positionV relativeFrom="paragraph">
              <wp:posOffset>2055495</wp:posOffset>
            </wp:positionV>
            <wp:extent cx="4572000" cy="2743200"/>
            <wp:effectExtent l="4445" t="4445" r="14605" b="14605"/>
            <wp:wrapTopAndBottom/>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987.71</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b w:val="0"/>
          <w:bCs/>
          <w:sz w:val="32"/>
          <w:szCs w:val="32"/>
        </w:rPr>
        <w:t>灾害防治及应急管理支出856.68万元，占</w:t>
      </w:r>
      <w:r>
        <w:rPr>
          <w:rFonts w:hint="default" w:ascii="Times New Roman" w:hAnsi="Times New Roman" w:eastAsia="仿宋" w:cs="Times New Roman"/>
          <w:b w:val="0"/>
          <w:bCs/>
          <w:sz w:val="32"/>
          <w:szCs w:val="32"/>
          <w:lang w:val="en-US" w:eastAsia="zh-CN"/>
        </w:rPr>
        <w:t>86.74</w:t>
      </w:r>
      <w:r>
        <w:rPr>
          <w:rFonts w:hint="default" w:ascii="Times New Roman" w:hAnsi="Times New Roman" w:eastAsia="仿宋" w:cs="Times New Roman"/>
          <w:b w:val="0"/>
          <w:bCs/>
          <w:sz w:val="32"/>
          <w:szCs w:val="32"/>
        </w:rPr>
        <w:t>%；社会保障和就业支出43.03万元，占</w:t>
      </w:r>
      <w:r>
        <w:rPr>
          <w:rFonts w:hint="default" w:ascii="Times New Roman" w:hAnsi="Times New Roman" w:eastAsia="仿宋" w:cs="Times New Roman"/>
          <w:b w:val="0"/>
          <w:bCs/>
          <w:sz w:val="32"/>
          <w:szCs w:val="32"/>
          <w:lang w:val="en-US" w:eastAsia="zh-CN"/>
        </w:rPr>
        <w:t>4.35</w:t>
      </w:r>
      <w:r>
        <w:rPr>
          <w:rFonts w:hint="default" w:ascii="Times New Roman" w:hAnsi="Times New Roman" w:eastAsia="仿宋" w:cs="Times New Roman"/>
          <w:b w:val="0"/>
          <w:bCs/>
          <w:sz w:val="32"/>
          <w:szCs w:val="32"/>
        </w:rPr>
        <w:t>%；卫生健康支出36.72万元，占</w:t>
      </w:r>
      <w:r>
        <w:rPr>
          <w:rFonts w:hint="default" w:ascii="Times New Roman" w:hAnsi="Times New Roman" w:eastAsia="仿宋" w:cs="Times New Roman"/>
          <w:b w:val="0"/>
          <w:bCs/>
          <w:sz w:val="32"/>
          <w:szCs w:val="32"/>
          <w:lang w:val="en-US" w:eastAsia="zh-CN"/>
        </w:rPr>
        <w:t>3.72</w:t>
      </w:r>
      <w:r>
        <w:rPr>
          <w:rFonts w:hint="default" w:ascii="Times New Roman" w:hAnsi="Times New Roman" w:eastAsia="仿宋" w:cs="Times New Roman"/>
          <w:b w:val="0"/>
          <w:bCs/>
          <w:sz w:val="32"/>
          <w:szCs w:val="32"/>
        </w:rPr>
        <w:t>%；住房保障支出51.27万元，占</w:t>
      </w:r>
      <w:r>
        <w:rPr>
          <w:rFonts w:hint="default" w:ascii="Times New Roman" w:hAnsi="Times New Roman" w:eastAsia="仿宋" w:cs="Times New Roman"/>
          <w:b w:val="0"/>
          <w:bCs/>
          <w:sz w:val="32"/>
          <w:szCs w:val="32"/>
          <w:lang w:val="en-US" w:eastAsia="zh-CN"/>
        </w:rPr>
        <w:t>5.19</w:t>
      </w:r>
      <w:r>
        <w:rPr>
          <w:rFonts w:hint="default" w:ascii="Times New Roman" w:hAnsi="Times New Roman" w:eastAsia="仿宋" w:cs="Times New Roman"/>
          <w:b w:val="0"/>
          <w:bCs/>
          <w:sz w:val="32"/>
          <w:szCs w:val="32"/>
        </w:rPr>
        <w:t>%</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pPr>
        <w:spacing w:line="600" w:lineRule="exact"/>
        <w:ind w:firstLine="643" w:firstLineChars="200"/>
        <w:outlineLvl w:val="2"/>
        <w:rPr>
          <w:rFonts w:hint="default" w:ascii="Times New Roman" w:hAnsi="Times New Roman" w:eastAsia="仿宋" w:cs="Times New Roman"/>
          <w:b/>
          <w:sz w:val="32"/>
          <w:szCs w:val="32"/>
        </w:rPr>
      </w:pPr>
      <w:bookmarkStart w:id="79" w:name="_Toc15377212"/>
      <w:r>
        <w:rPr>
          <w:rFonts w:hint="default" w:ascii="Times New Roman" w:hAnsi="Times New Roman" w:eastAsia="仿宋" w:cs="Times New Roman"/>
          <w:b/>
          <w:sz w:val="32"/>
          <w:szCs w:val="32"/>
        </w:rPr>
        <w:t>（三）一般公共预算财政拨款支出决算具体情况</w:t>
      </w:r>
      <w:bookmarkEnd w:id="79"/>
    </w:p>
    <w:p>
      <w:pPr>
        <w:spacing w:line="600" w:lineRule="exact"/>
        <w:ind w:firstLine="640" w:firstLineChars="200"/>
        <w:outlineLvl w:val="2"/>
        <w:rPr>
          <w:rFonts w:hint="default" w:ascii="Times New Roman" w:hAnsi="Times New Roman" w:eastAsia="仿宋" w:cs="Times New Roman"/>
          <w:sz w:val="32"/>
          <w:szCs w:val="32"/>
        </w:rPr>
      </w:pPr>
      <w:bookmarkStart w:id="80" w:name="_Toc15377444"/>
      <w:bookmarkStart w:id="81" w:name="_Toc15377213"/>
      <w:bookmarkStart w:id="82" w:name="_Toc15378460"/>
      <w:r>
        <w:rPr>
          <w:rStyle w:val="15"/>
          <w:rFonts w:hint="default" w:ascii="Times New Roman" w:hAnsi="Times New Roman" w:eastAsia="仿宋" w:cs="Times New Roman"/>
          <w:b w:val="0"/>
          <w:bCs/>
          <w:kern w:val="0"/>
          <w:sz w:val="32"/>
          <w:szCs w:val="32"/>
        </w:rPr>
        <w:t>2022年一般公共预算支出决算数为</w:t>
      </w:r>
      <w:r>
        <w:rPr>
          <w:rStyle w:val="15"/>
          <w:rFonts w:hint="default" w:ascii="Times New Roman" w:hAnsi="Times New Roman" w:eastAsia="仿宋" w:cs="Times New Roman"/>
          <w:b w:val="0"/>
          <w:bCs/>
          <w:kern w:val="0"/>
          <w:sz w:val="32"/>
          <w:szCs w:val="32"/>
          <w:lang w:val="en-US" w:eastAsia="zh-CN"/>
        </w:rPr>
        <w:t>987.71</w:t>
      </w:r>
      <w:r>
        <w:rPr>
          <w:rStyle w:val="15"/>
          <w:rFonts w:hint="eastAsia" w:eastAsia="仿宋" w:cs="Times New Roman"/>
          <w:b w:val="0"/>
          <w:bCs/>
          <w:kern w:val="0"/>
          <w:sz w:val="32"/>
          <w:szCs w:val="32"/>
          <w:lang w:val="en-US" w:eastAsia="zh-CN"/>
        </w:rPr>
        <w:t>万元</w:t>
      </w:r>
      <w:r>
        <w:rPr>
          <w:rStyle w:val="15"/>
          <w:rFonts w:hint="default" w:ascii="Times New Roman" w:hAnsi="Times New Roman" w:eastAsia="仿宋" w:cs="Times New Roman"/>
          <w:b w:val="0"/>
          <w:bCs/>
          <w:kern w:val="0"/>
          <w:sz w:val="32"/>
          <w:szCs w:val="32"/>
        </w:rPr>
        <w:t>，完成预算</w:t>
      </w:r>
      <w:r>
        <w:rPr>
          <w:rStyle w:val="15"/>
          <w:rFonts w:hint="default" w:ascii="Times New Roman" w:hAnsi="Times New Roman" w:eastAsia="仿宋" w:cs="Times New Roman"/>
          <w:b w:val="0"/>
          <w:bCs/>
          <w:kern w:val="0"/>
          <w:sz w:val="32"/>
          <w:szCs w:val="32"/>
          <w:lang w:val="en-US" w:eastAsia="zh-CN"/>
        </w:rPr>
        <w:t>100</w:t>
      </w:r>
      <w:r>
        <w:rPr>
          <w:rStyle w:val="15"/>
          <w:rFonts w:hint="default" w:ascii="Times New Roman" w:hAnsi="Times New Roman" w:eastAsia="仿宋" w:cs="Times New Roman"/>
          <w:b w:val="0"/>
          <w:bCs/>
          <w:kern w:val="0"/>
          <w:sz w:val="32"/>
          <w:szCs w:val="32"/>
        </w:rPr>
        <w:t>%。其中</w:t>
      </w:r>
      <w:r>
        <w:rPr>
          <w:rStyle w:val="15"/>
          <w:rFonts w:hint="default" w:ascii="Times New Roman" w:hAnsi="Times New Roman" w:eastAsia="仿宋" w:cs="Times New Roman"/>
          <w:bCs/>
          <w:sz w:val="32"/>
          <w:szCs w:val="32"/>
        </w:rPr>
        <w:t>：</w:t>
      </w:r>
      <w:bookmarkEnd w:id="80"/>
      <w:bookmarkEnd w:id="81"/>
      <w:bookmarkEnd w:id="82"/>
    </w:p>
    <w:p>
      <w:pPr>
        <w:spacing w:line="600" w:lineRule="exact"/>
        <w:ind w:firstLine="640" w:firstLineChars="200"/>
        <w:rPr>
          <w:rStyle w:val="15"/>
          <w:rFonts w:hint="default" w:ascii="Times New Roman" w:hAnsi="Times New Roman" w:eastAsia="仿宋" w:cs="Times New Roman"/>
          <w:b w:val="0"/>
          <w:bCs/>
          <w:kern w:val="0"/>
          <w:sz w:val="32"/>
          <w:szCs w:val="32"/>
        </w:rPr>
      </w:pPr>
      <w:r>
        <w:rPr>
          <w:rStyle w:val="15"/>
          <w:rFonts w:hint="default" w:ascii="Times New Roman" w:hAnsi="Times New Roman" w:eastAsia="仿宋" w:cs="Times New Roman"/>
          <w:b w:val="0"/>
          <w:bCs/>
          <w:kern w:val="0"/>
          <w:sz w:val="32"/>
          <w:szCs w:val="32"/>
        </w:rPr>
        <w:t>1.社会保障和就业支出（类）行政事业单位养老支出（款）行政单位离退休（项）:支出决算为</w:t>
      </w:r>
      <w:r>
        <w:rPr>
          <w:rStyle w:val="15"/>
          <w:rFonts w:hint="default" w:ascii="Times New Roman" w:hAnsi="Times New Roman" w:eastAsia="仿宋" w:cs="Times New Roman"/>
          <w:b w:val="0"/>
          <w:bCs/>
          <w:kern w:val="0"/>
          <w:sz w:val="32"/>
          <w:szCs w:val="32"/>
          <w:lang w:val="en-US" w:eastAsia="zh-CN"/>
        </w:rPr>
        <w:t>1.62</w:t>
      </w:r>
      <w:r>
        <w:rPr>
          <w:rStyle w:val="15"/>
          <w:rFonts w:hint="default" w:ascii="Times New Roman" w:hAnsi="Times New Roman" w:eastAsia="仿宋" w:cs="Times New Roman"/>
          <w:b w:val="0"/>
          <w:bCs/>
          <w:kern w:val="0"/>
          <w:sz w:val="32"/>
          <w:szCs w:val="32"/>
        </w:rPr>
        <w:t>万元，完成预算100%，决算数等于预算数。</w:t>
      </w:r>
    </w:p>
    <w:p>
      <w:pPr>
        <w:spacing w:line="600" w:lineRule="exact"/>
        <w:ind w:firstLine="640" w:firstLineChars="200"/>
        <w:rPr>
          <w:rStyle w:val="15"/>
          <w:rFonts w:hint="default" w:ascii="Times New Roman" w:hAnsi="Times New Roman" w:eastAsia="仿宋" w:cs="Times New Roman"/>
          <w:b w:val="0"/>
          <w:bCs/>
          <w:kern w:val="0"/>
          <w:sz w:val="32"/>
          <w:szCs w:val="32"/>
        </w:rPr>
      </w:pPr>
      <w:r>
        <w:rPr>
          <w:rStyle w:val="15"/>
          <w:rFonts w:hint="default" w:ascii="Times New Roman" w:hAnsi="Times New Roman" w:eastAsia="仿宋" w:cs="Times New Roman"/>
          <w:b w:val="0"/>
          <w:bCs/>
          <w:kern w:val="0"/>
          <w:sz w:val="32"/>
          <w:szCs w:val="32"/>
        </w:rPr>
        <w:t>2.社会保障和就业支出（类）行政事业单位养老支出（款） 机关事业单位基本养老保险缴费支出（项）:支出决算为</w:t>
      </w:r>
      <w:r>
        <w:rPr>
          <w:rStyle w:val="15"/>
          <w:rFonts w:hint="default" w:ascii="Times New Roman" w:hAnsi="Times New Roman" w:eastAsia="仿宋" w:cs="Times New Roman"/>
          <w:b w:val="0"/>
          <w:bCs/>
          <w:kern w:val="0"/>
          <w:sz w:val="32"/>
          <w:szCs w:val="32"/>
          <w:lang w:val="en-US" w:eastAsia="zh-CN"/>
        </w:rPr>
        <w:t>41.41</w:t>
      </w:r>
      <w:r>
        <w:rPr>
          <w:rStyle w:val="15"/>
          <w:rFonts w:hint="default" w:ascii="Times New Roman" w:hAnsi="Times New Roman" w:eastAsia="仿宋" w:cs="Times New Roman"/>
          <w:b w:val="0"/>
          <w:bCs/>
          <w:kern w:val="0"/>
          <w:sz w:val="32"/>
          <w:szCs w:val="32"/>
        </w:rPr>
        <w:t>万元，完成预算100%，决算数等于预算数。</w:t>
      </w:r>
    </w:p>
    <w:p>
      <w:pPr>
        <w:pStyle w:val="2"/>
        <w:spacing w:before="93"/>
        <w:ind w:firstLine="640" w:firstLineChars="200"/>
        <w:rPr>
          <w:rStyle w:val="15"/>
          <w:rFonts w:hint="default" w:ascii="Times New Roman" w:hAnsi="Times New Roman" w:eastAsia="仿宋" w:cs="Times New Roman"/>
          <w:b w:val="0"/>
          <w:bCs/>
          <w:kern w:val="0"/>
          <w:sz w:val="32"/>
          <w:szCs w:val="32"/>
        </w:rPr>
      </w:pPr>
      <w:r>
        <w:rPr>
          <w:rStyle w:val="15"/>
          <w:rFonts w:hint="default" w:ascii="Times New Roman" w:hAnsi="Times New Roman" w:eastAsia="仿宋" w:cs="Times New Roman"/>
          <w:b w:val="0"/>
          <w:bCs/>
          <w:kern w:val="0"/>
          <w:sz w:val="32"/>
          <w:szCs w:val="32"/>
          <w:lang w:val="en-US" w:eastAsia="zh-CN"/>
        </w:rPr>
        <w:t>3.</w:t>
      </w:r>
      <w:r>
        <w:rPr>
          <w:rStyle w:val="15"/>
          <w:rFonts w:hint="default" w:ascii="Times New Roman" w:hAnsi="Times New Roman" w:eastAsia="仿宋" w:cs="Times New Roman"/>
          <w:b w:val="0"/>
          <w:bCs/>
          <w:sz w:val="32"/>
          <w:szCs w:val="32"/>
        </w:rPr>
        <w:t>卫生健康支出（类）行政事业单位医疗（款）事业单位医疗（项）:支出决算为</w:t>
      </w:r>
      <w:r>
        <w:rPr>
          <w:rStyle w:val="15"/>
          <w:rFonts w:hint="default" w:ascii="Times New Roman" w:hAnsi="Times New Roman" w:eastAsia="仿宋" w:cs="Times New Roman"/>
          <w:b w:val="0"/>
          <w:bCs/>
          <w:sz w:val="32"/>
          <w:szCs w:val="32"/>
          <w:lang w:val="en-US" w:eastAsia="zh-CN"/>
        </w:rPr>
        <w:t>8.93</w:t>
      </w:r>
      <w:r>
        <w:rPr>
          <w:rStyle w:val="15"/>
          <w:rFonts w:hint="default" w:ascii="Times New Roman" w:hAnsi="Times New Roman" w:eastAsia="仿宋" w:cs="Times New Roman"/>
          <w:b w:val="0"/>
          <w:bCs/>
          <w:sz w:val="32"/>
          <w:szCs w:val="32"/>
        </w:rPr>
        <w:t>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4.</w:t>
      </w:r>
      <w:r>
        <w:rPr>
          <w:rStyle w:val="15"/>
          <w:rFonts w:hint="default" w:ascii="Times New Roman" w:hAnsi="Times New Roman" w:eastAsia="仿宋" w:cs="Times New Roman"/>
          <w:b w:val="0"/>
          <w:bCs/>
          <w:sz w:val="32"/>
          <w:szCs w:val="32"/>
        </w:rPr>
        <w:t>卫生健康支出（类）行政事业单位医疗（款）</w:t>
      </w:r>
      <w:r>
        <w:rPr>
          <w:rStyle w:val="15"/>
          <w:rFonts w:hint="default" w:ascii="Times New Roman" w:hAnsi="Times New Roman" w:eastAsia="仿宋" w:cs="Times New Roman"/>
          <w:b w:val="0"/>
          <w:bCs/>
          <w:sz w:val="32"/>
          <w:szCs w:val="32"/>
          <w:lang w:eastAsia="zh-CN"/>
        </w:rPr>
        <w:t>行政</w:t>
      </w:r>
      <w:r>
        <w:rPr>
          <w:rStyle w:val="15"/>
          <w:rFonts w:hint="default" w:ascii="Times New Roman" w:hAnsi="Times New Roman" w:eastAsia="仿宋" w:cs="Times New Roman"/>
          <w:b w:val="0"/>
          <w:bCs/>
          <w:sz w:val="32"/>
          <w:szCs w:val="32"/>
        </w:rPr>
        <w:t>单位医疗（项）:支出决算为</w:t>
      </w:r>
      <w:r>
        <w:rPr>
          <w:rStyle w:val="15"/>
          <w:rFonts w:hint="default" w:ascii="Times New Roman" w:hAnsi="Times New Roman" w:eastAsia="仿宋" w:cs="Times New Roman"/>
          <w:b w:val="0"/>
          <w:bCs/>
          <w:sz w:val="32"/>
          <w:szCs w:val="32"/>
          <w:lang w:val="en-US" w:eastAsia="zh-CN"/>
        </w:rPr>
        <w:t>24.80</w:t>
      </w:r>
      <w:r>
        <w:rPr>
          <w:rStyle w:val="15"/>
          <w:rFonts w:hint="default" w:ascii="Times New Roman" w:hAnsi="Times New Roman" w:eastAsia="仿宋" w:cs="Times New Roman"/>
          <w:b w:val="0"/>
          <w:bCs/>
          <w:sz w:val="32"/>
          <w:szCs w:val="32"/>
        </w:rPr>
        <w:t>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5</w:t>
      </w:r>
      <w:r>
        <w:rPr>
          <w:rStyle w:val="15"/>
          <w:rFonts w:hint="default" w:ascii="Times New Roman" w:hAnsi="Times New Roman" w:eastAsia="仿宋" w:cs="Times New Roman"/>
          <w:b w:val="0"/>
          <w:bCs/>
          <w:sz w:val="32"/>
          <w:szCs w:val="32"/>
        </w:rPr>
        <w:t>.卫生健康支出（类）行政事业单位医疗（款）公务员医疗补助（项）:支出决算为</w:t>
      </w:r>
      <w:r>
        <w:rPr>
          <w:rStyle w:val="15"/>
          <w:rFonts w:hint="default" w:ascii="Times New Roman" w:hAnsi="Times New Roman" w:eastAsia="仿宋" w:cs="Times New Roman"/>
          <w:b w:val="0"/>
          <w:bCs/>
          <w:sz w:val="32"/>
          <w:szCs w:val="32"/>
          <w:lang w:val="en-US" w:eastAsia="zh-CN"/>
        </w:rPr>
        <w:t>2.23</w:t>
      </w:r>
      <w:r>
        <w:rPr>
          <w:rStyle w:val="15"/>
          <w:rFonts w:hint="default" w:ascii="Times New Roman" w:hAnsi="Times New Roman" w:eastAsia="仿宋" w:cs="Times New Roman"/>
          <w:b w:val="0"/>
          <w:bCs/>
          <w:sz w:val="32"/>
          <w:szCs w:val="32"/>
        </w:rPr>
        <w:t>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6</w:t>
      </w:r>
      <w:r>
        <w:rPr>
          <w:rStyle w:val="15"/>
          <w:rFonts w:hint="default" w:ascii="Times New Roman" w:hAnsi="Times New Roman" w:eastAsia="仿宋" w:cs="Times New Roman"/>
          <w:b w:val="0"/>
          <w:bCs/>
          <w:sz w:val="32"/>
          <w:szCs w:val="32"/>
        </w:rPr>
        <w:t>.卫生健康支出（类）行政事业单位医疗（款）其他行政事业单位医疗支出（项）:支出决算为</w:t>
      </w:r>
      <w:r>
        <w:rPr>
          <w:rStyle w:val="15"/>
          <w:rFonts w:hint="default" w:ascii="Times New Roman" w:hAnsi="Times New Roman" w:eastAsia="仿宋" w:cs="Times New Roman"/>
          <w:b w:val="0"/>
          <w:bCs/>
          <w:sz w:val="32"/>
          <w:szCs w:val="32"/>
          <w:lang w:val="en-US" w:eastAsia="zh-CN"/>
        </w:rPr>
        <w:t>0.76</w:t>
      </w:r>
      <w:r>
        <w:rPr>
          <w:rStyle w:val="15"/>
          <w:rFonts w:hint="default" w:ascii="Times New Roman" w:hAnsi="Times New Roman" w:eastAsia="仿宋" w:cs="Times New Roman"/>
          <w:b w:val="0"/>
          <w:bCs/>
          <w:sz w:val="32"/>
          <w:szCs w:val="32"/>
        </w:rPr>
        <w:t>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7</w:t>
      </w:r>
      <w:r>
        <w:rPr>
          <w:rStyle w:val="15"/>
          <w:rFonts w:hint="default" w:ascii="Times New Roman" w:hAnsi="Times New Roman" w:eastAsia="仿宋" w:cs="Times New Roman"/>
          <w:b w:val="0"/>
          <w:bCs/>
          <w:sz w:val="32"/>
          <w:szCs w:val="32"/>
        </w:rPr>
        <w:t>.住房保障支出（类）住房改革支出（款）住房公积金（项）:支出决算为51.27万元，完成预算100%，决算数等于预算数。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8</w:t>
      </w:r>
      <w:r>
        <w:rPr>
          <w:rStyle w:val="15"/>
          <w:rFonts w:hint="default" w:ascii="Times New Roman" w:hAnsi="Times New Roman" w:eastAsia="仿宋" w:cs="Times New Roman"/>
          <w:b w:val="0"/>
          <w:bCs/>
          <w:sz w:val="32"/>
          <w:szCs w:val="32"/>
        </w:rPr>
        <w:t>.灾害防治及应急管理支出（类）应急管理事务（款）行政运行（项）:支出决算为405.26万元，完成预算100%，决算数等于预算数。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9</w:t>
      </w:r>
      <w:r>
        <w:rPr>
          <w:rStyle w:val="15"/>
          <w:rFonts w:hint="default" w:ascii="Times New Roman" w:hAnsi="Times New Roman" w:eastAsia="仿宋" w:cs="Times New Roman"/>
          <w:b w:val="0"/>
          <w:bCs/>
          <w:sz w:val="32"/>
          <w:szCs w:val="32"/>
        </w:rPr>
        <w:t>.灾害防治及应急管理支出（类）应急管理事务（款）事业运行（项）:支出决算为121.45万元，完成预算100%，决算数等于预算数。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lang w:val="en-US" w:eastAsia="zh-CN"/>
        </w:rPr>
        <w:t>10</w:t>
      </w:r>
      <w:r>
        <w:rPr>
          <w:rStyle w:val="15"/>
          <w:rFonts w:hint="default" w:ascii="Times New Roman" w:hAnsi="Times New Roman" w:eastAsia="仿宋" w:cs="Times New Roman"/>
          <w:b w:val="0"/>
          <w:bCs/>
          <w:sz w:val="32"/>
          <w:szCs w:val="32"/>
        </w:rPr>
        <w:t>.灾害防治及应急管理支出（类）应急管理事务（款）应急救援（项）:支出决算为310.15万元，完成预算100%，决算数等于预算数。</w:t>
      </w:r>
    </w:p>
    <w:p>
      <w:pPr>
        <w:pStyle w:val="2"/>
        <w:spacing w:before="93"/>
        <w:ind w:firstLine="640"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 w:val="0"/>
          <w:bCs/>
          <w:sz w:val="32"/>
          <w:szCs w:val="32"/>
        </w:rPr>
        <w:t>1</w:t>
      </w:r>
      <w:r>
        <w:rPr>
          <w:rStyle w:val="15"/>
          <w:rFonts w:hint="default" w:ascii="Times New Roman" w:hAnsi="Times New Roman" w:eastAsia="仿宋" w:cs="Times New Roman"/>
          <w:b w:val="0"/>
          <w:bCs/>
          <w:sz w:val="32"/>
          <w:szCs w:val="32"/>
          <w:lang w:val="en-US" w:eastAsia="zh-CN"/>
        </w:rPr>
        <w:t>1</w:t>
      </w:r>
      <w:r>
        <w:rPr>
          <w:rStyle w:val="15"/>
          <w:rFonts w:hint="default" w:ascii="Times New Roman" w:hAnsi="Times New Roman" w:eastAsia="仿宋" w:cs="Times New Roman"/>
          <w:b w:val="0"/>
          <w:bCs/>
          <w:sz w:val="32"/>
          <w:szCs w:val="32"/>
        </w:rPr>
        <w:t>.灾害防治及应急管理支出（类）应急管理事务（款）其他应急管理支出（项）:支出决算为11.82万元，完成预算100%，决算数等于预算数。</w:t>
      </w:r>
    </w:p>
    <w:p>
      <w:pPr>
        <w:spacing w:line="600" w:lineRule="exact"/>
        <w:ind w:firstLine="640" w:firstLineChars="200"/>
        <w:rPr>
          <w:rFonts w:hint="default" w:ascii="Times New Roman" w:hAnsi="Times New Roman" w:eastAsia="仿宋" w:cs="Times New Roman"/>
          <w:b/>
          <w:sz w:val="32"/>
          <w:szCs w:val="32"/>
        </w:rPr>
      </w:pPr>
      <w:r>
        <w:rPr>
          <w:rStyle w:val="15"/>
          <w:rFonts w:hint="default" w:ascii="Times New Roman" w:hAnsi="Times New Roman" w:eastAsia="仿宋" w:cs="Times New Roman"/>
          <w:b w:val="0"/>
          <w:bCs/>
          <w:sz w:val="32"/>
          <w:szCs w:val="32"/>
        </w:rPr>
        <w:t>1</w:t>
      </w:r>
      <w:r>
        <w:rPr>
          <w:rStyle w:val="15"/>
          <w:rFonts w:hint="default" w:ascii="Times New Roman" w:hAnsi="Times New Roman" w:eastAsia="仿宋" w:cs="Times New Roman"/>
          <w:b w:val="0"/>
          <w:bCs/>
          <w:sz w:val="32"/>
          <w:szCs w:val="32"/>
          <w:lang w:val="en-US" w:eastAsia="zh-CN"/>
        </w:rPr>
        <w:t>2</w:t>
      </w:r>
      <w:r>
        <w:rPr>
          <w:rStyle w:val="15"/>
          <w:rFonts w:hint="default" w:ascii="Times New Roman" w:hAnsi="Times New Roman" w:eastAsia="仿宋" w:cs="Times New Roman"/>
          <w:b w:val="0"/>
          <w:bCs/>
          <w:sz w:val="32"/>
          <w:szCs w:val="32"/>
        </w:rPr>
        <w:t>.灾害防治及应急管理支出（类）自然灾害救灾及恢复重建支出（款）自然灾害救灾补助（项）:支出决算为</w:t>
      </w:r>
      <w:r>
        <w:rPr>
          <w:rStyle w:val="15"/>
          <w:rFonts w:hint="default" w:ascii="Times New Roman" w:hAnsi="Times New Roman" w:eastAsia="仿宋" w:cs="Times New Roman"/>
          <w:b w:val="0"/>
          <w:bCs/>
          <w:sz w:val="32"/>
          <w:szCs w:val="32"/>
          <w:lang w:val="en-US" w:eastAsia="zh-CN"/>
        </w:rPr>
        <w:t>8</w:t>
      </w:r>
      <w:r>
        <w:rPr>
          <w:rStyle w:val="15"/>
          <w:rFonts w:hint="default" w:ascii="Times New Roman" w:hAnsi="Times New Roman" w:eastAsia="仿宋" w:cs="Times New Roman"/>
          <w:b w:val="0"/>
          <w:bCs/>
          <w:sz w:val="32"/>
          <w:szCs w:val="32"/>
        </w:rPr>
        <w:t>万元，完成预算100%，决算数等于预算数。</w:t>
      </w:r>
    </w:p>
    <w:p>
      <w:pPr>
        <w:tabs>
          <w:tab w:val="right" w:pos="8306"/>
        </w:tabs>
        <w:spacing w:line="600" w:lineRule="exact"/>
        <w:ind w:firstLine="640"/>
        <w:outlineLvl w:val="1"/>
        <w:rPr>
          <w:rStyle w:val="29"/>
          <w:rFonts w:hint="default" w:ascii="Times New Roman" w:hAnsi="Times New Roman" w:cs="Times New Roman"/>
        </w:rPr>
      </w:pPr>
      <w:bookmarkStart w:id="83" w:name="_Toc6676"/>
      <w:bookmarkStart w:id="84" w:name="_Toc15377214"/>
      <w:bookmarkStart w:id="85" w:name="_Toc8810"/>
      <w:bookmarkStart w:id="86" w:name="_Toc17441"/>
      <w:bookmarkStart w:id="87" w:name="_Toc15396608"/>
      <w:bookmarkStart w:id="88" w:name="_Toc19899"/>
      <w:bookmarkStart w:id="89" w:name="_Toc23880"/>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83"/>
      <w:bookmarkEnd w:id="84"/>
      <w:bookmarkEnd w:id="85"/>
      <w:bookmarkEnd w:id="86"/>
      <w:bookmarkEnd w:id="87"/>
      <w:bookmarkEnd w:id="88"/>
      <w:bookmarkEnd w:id="89"/>
      <w:r>
        <w:rPr>
          <w:rStyle w:val="29"/>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2022年一般公共预算财政拨款基本支出</w:t>
      </w:r>
      <w:r>
        <w:rPr>
          <w:rFonts w:hint="eastAsia" w:eastAsia="仿宋" w:cs="Times New Roman"/>
          <w:sz w:val="32"/>
          <w:szCs w:val="32"/>
          <w:lang w:val="en-US" w:eastAsia="zh-CN"/>
        </w:rPr>
        <w:t>658.56</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lang w:val="en-US" w:eastAsia="zh-CN"/>
        </w:rPr>
        <w:t>61</w:t>
      </w: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17</w:t>
      </w:r>
      <w:r>
        <w:rPr>
          <w:rFonts w:hint="default" w:ascii="Times New Roman" w:hAnsi="Times New Roman" w:eastAsia="仿宋" w:cs="Times New Roman"/>
          <w:sz w:val="32"/>
          <w:szCs w:val="32"/>
        </w:rPr>
        <w:t>万元，主要包括：基本工资、津贴补贴、奖金、绩效工资、机关事业单位基本养老保险缴费、职业年金缴费、其他社会保障缴费、其他工资福利支出、退休费、生活补助、医疗费补助、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lang w:val="en-US" w:eastAsia="zh-CN"/>
        </w:rPr>
        <w:t>45.39</w:t>
      </w:r>
      <w:r>
        <w:rPr>
          <w:rFonts w:hint="default" w:ascii="Times New Roman" w:hAnsi="Times New Roman" w:eastAsia="仿宋" w:cs="Times New Roman"/>
          <w:sz w:val="32"/>
          <w:szCs w:val="32"/>
        </w:rPr>
        <w:t>万元，主要包括：办公费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水费、电费、邮电费、差旅费、公务接待费、劳务费、委托业务费、工会经费、福利费、公务用车运行维护费、其他交通费等。</w:t>
      </w:r>
    </w:p>
    <w:p>
      <w:pPr>
        <w:spacing w:line="600" w:lineRule="exact"/>
        <w:ind w:firstLine="640"/>
        <w:outlineLvl w:val="1"/>
        <w:rPr>
          <w:rStyle w:val="29"/>
          <w:rFonts w:hint="default" w:ascii="Times New Roman" w:hAnsi="Times New Roman" w:eastAsia="黑体" w:cs="Times New Roman"/>
          <w:b w:val="0"/>
        </w:rPr>
      </w:pPr>
      <w:bookmarkStart w:id="90" w:name="_Toc15396609"/>
      <w:bookmarkStart w:id="91" w:name="_Toc15377215"/>
      <w:bookmarkStart w:id="92" w:name="_Toc8493"/>
      <w:bookmarkStart w:id="93" w:name="_Toc11596"/>
      <w:bookmarkStart w:id="94" w:name="_Toc28391"/>
      <w:bookmarkStart w:id="95" w:name="_Toc11257"/>
      <w:bookmarkStart w:id="96" w:name="_Toc6537"/>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90"/>
      <w:bookmarkEnd w:id="91"/>
      <w:bookmarkEnd w:id="92"/>
      <w:bookmarkEnd w:id="93"/>
      <w:bookmarkEnd w:id="94"/>
      <w:bookmarkEnd w:id="95"/>
      <w:bookmarkEnd w:id="96"/>
    </w:p>
    <w:p>
      <w:pPr>
        <w:spacing w:line="600" w:lineRule="exact"/>
        <w:ind w:firstLine="640"/>
        <w:outlineLvl w:val="2"/>
        <w:rPr>
          <w:rFonts w:hint="default" w:ascii="Times New Roman" w:hAnsi="Times New Roman" w:eastAsia="仿宋" w:cs="Times New Roman"/>
          <w:b/>
          <w:sz w:val="32"/>
          <w:szCs w:val="32"/>
        </w:rPr>
      </w:pPr>
      <w:bookmarkStart w:id="97" w:name="_Toc15377216"/>
      <w:r>
        <w:rPr>
          <w:rFonts w:hint="default" w:ascii="Times New Roman" w:hAnsi="Times New Roman" w:eastAsia="仿宋" w:cs="Times New Roman"/>
          <w:b/>
          <w:sz w:val="32"/>
          <w:szCs w:val="32"/>
        </w:rPr>
        <w:t>（一）“三公”经费财政拨款支出决算总体情况说明</w:t>
      </w:r>
      <w:bookmarkEnd w:id="9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w:t>
      </w:r>
      <w:r>
        <w:rPr>
          <w:rFonts w:hint="default" w:ascii="Times New Roman" w:hAnsi="Times New Roman" w:eastAsia="仿宋" w:cs="Times New Roman"/>
          <w:sz w:val="32"/>
          <w:szCs w:val="32"/>
          <w:lang w:val="en-US" w:eastAsia="zh-CN"/>
        </w:rPr>
        <w:t>3.78</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%，较上年减少</w:t>
      </w:r>
      <w:r>
        <w:rPr>
          <w:rFonts w:hint="default" w:ascii="Times New Roman" w:hAnsi="Times New Roman" w:eastAsia="仿宋" w:cs="Times New Roman"/>
          <w:sz w:val="32"/>
          <w:szCs w:val="32"/>
          <w:lang w:val="en-US" w:eastAsia="zh-CN"/>
        </w:rPr>
        <w:t>1.54</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28.93</w:t>
      </w:r>
      <w:r>
        <w:rPr>
          <w:rFonts w:hint="default" w:ascii="Times New Roman" w:hAnsi="Times New Roman" w:eastAsia="仿宋" w:cs="Times New Roman"/>
          <w:sz w:val="32"/>
          <w:szCs w:val="32"/>
        </w:rPr>
        <w:t>%</w:t>
      </w:r>
      <w:r>
        <w:rPr>
          <w:rFonts w:hint="eastAsia" w:eastAsia="仿宋" w:cs="Times New Roman"/>
          <w:sz w:val="32"/>
          <w:szCs w:val="32"/>
          <w:lang w:eastAsia="zh-CN"/>
        </w:rPr>
        <w:t>，主要原因是公车维修费用和油耗费用支出减少</w:t>
      </w:r>
      <w:r>
        <w:rPr>
          <w:rFonts w:hint="default" w:ascii="Times New Roman" w:hAnsi="Times New Roman" w:eastAsia="仿宋" w:cs="Times New Roman"/>
          <w:sz w:val="32"/>
          <w:szCs w:val="32"/>
        </w:rPr>
        <w:t>。决算数与预算数持平。</w:t>
      </w:r>
    </w:p>
    <w:p>
      <w:pPr>
        <w:spacing w:line="600" w:lineRule="exact"/>
        <w:ind w:firstLine="640"/>
        <w:outlineLvl w:val="2"/>
        <w:rPr>
          <w:rFonts w:hint="default" w:ascii="Times New Roman" w:hAnsi="Times New Roman" w:eastAsia="仿宋" w:cs="Times New Roman"/>
          <w:b/>
          <w:sz w:val="32"/>
          <w:szCs w:val="32"/>
        </w:rPr>
      </w:pPr>
      <w:bookmarkStart w:id="98" w:name="_Toc15377217"/>
      <w:r>
        <w:rPr>
          <w:rFonts w:hint="default" w:ascii="Times New Roman" w:hAnsi="Times New Roman" w:eastAsia="仿宋" w:cs="Times New Roman"/>
          <w:b/>
          <w:sz w:val="32"/>
          <w:szCs w:val="32"/>
        </w:rPr>
        <w:t>（二）“三公”经费财政拨款支出决算具体情况说明</w:t>
      </w:r>
      <w:bookmarkEnd w:id="9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2022年“三公”经费财政拨款支出决算中，因公出国（境）费支出决算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sz w:val="32"/>
          <w:szCs w:val="32"/>
          <w:lang w:val="en-US" w:eastAsia="zh-CN"/>
        </w:rPr>
        <w:t>3.47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91.80</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sz w:val="32"/>
          <w:szCs w:val="32"/>
          <w:lang w:val="en-US" w:eastAsia="zh-CN"/>
        </w:rPr>
        <w:t>0.31</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8.20</w:t>
      </w:r>
      <w:r>
        <w:rPr>
          <w:rFonts w:hint="default" w:ascii="Times New Roman" w:hAnsi="Times New Roman" w:eastAsia="仿宋" w:cs="Times New Roman"/>
          <w:sz w:val="32"/>
          <w:szCs w:val="32"/>
        </w:rPr>
        <w:t>%。具体情况如下：</w:t>
      </w:r>
    </w:p>
    <w:p>
      <w:pPr>
        <w:pStyle w:val="2"/>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72000" cy="2743200"/>
            <wp:effectExtent l="4445" t="4445" r="14605" b="1460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5"/>
          <w:rFonts w:hint="default" w:ascii="Times New Roman" w:hAnsi="Times New Roman" w:eastAsia="仿宋" w:cs="Times New Roman"/>
          <w:b w:val="0"/>
          <w:bCs/>
          <w:sz w:val="32"/>
          <w:szCs w:val="32"/>
        </w:rPr>
        <w:t>完成预算</w:t>
      </w:r>
      <w:r>
        <w:rPr>
          <w:rStyle w:val="15"/>
          <w:rFonts w:hint="default" w:ascii="Times New Roman" w:hAnsi="Times New Roman" w:eastAsia="仿宋" w:cs="Times New Roman"/>
          <w:b w:val="0"/>
          <w:bCs/>
          <w:sz w:val="32"/>
          <w:szCs w:val="32"/>
          <w:lang w:val="en-US" w:eastAsia="zh-CN"/>
        </w:rPr>
        <w:t>0</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val="en-US" w:eastAsia="zh-CN"/>
        </w:rPr>
        <w:t>2021年持平</w:t>
      </w:r>
      <w:r>
        <w:rPr>
          <w:rFonts w:hint="default" w:ascii="Times New Roman" w:hAnsi="Times New Roman" w:eastAsia="仿宋_GB2312" w:cs="Times New Roman"/>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3.47</w:t>
      </w:r>
      <w:r>
        <w:rPr>
          <w:rFonts w:hint="default" w:ascii="Times New Roman" w:hAnsi="Times New Roman" w:eastAsia="仿宋_GB2312" w:cs="Times New Roman"/>
          <w:sz w:val="32"/>
          <w:szCs w:val="32"/>
        </w:rPr>
        <w:t>万元,</w:t>
      </w:r>
      <w:r>
        <w:rPr>
          <w:rStyle w:val="15"/>
          <w:rFonts w:hint="default" w:ascii="Times New Roman" w:hAnsi="Times New Roman" w:eastAsia="仿宋" w:cs="Times New Roman"/>
          <w:b w:val="0"/>
          <w:bCs/>
          <w:sz w:val="32"/>
          <w:szCs w:val="32"/>
        </w:rPr>
        <w:t>完成预算</w:t>
      </w:r>
      <w:r>
        <w:rPr>
          <w:rStyle w:val="15"/>
          <w:rFonts w:hint="default" w:ascii="Times New Roman" w:hAnsi="Times New Roman" w:eastAsia="仿宋" w:cs="Times New Roman"/>
          <w:b w:val="0"/>
          <w:bCs/>
          <w:sz w:val="32"/>
          <w:szCs w:val="32"/>
          <w:lang w:val="en-US" w:eastAsia="zh-CN"/>
        </w:rPr>
        <w:t>100</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公务用车购置及运行维护费支出决算比2021年减少</w:t>
      </w:r>
      <w:r>
        <w:rPr>
          <w:rFonts w:hint="default" w:ascii="Times New Roman" w:hAnsi="Times New Roman" w:eastAsia="仿宋_GB2312" w:cs="Times New Roman"/>
          <w:sz w:val="32"/>
          <w:szCs w:val="32"/>
          <w:lang w:val="en-US" w:eastAsia="zh-CN"/>
        </w:rPr>
        <w:t>1.46</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29.61</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车辆维修次数减少，车辆油耗相较于</w:t>
      </w:r>
      <w:r>
        <w:rPr>
          <w:rFonts w:hint="eastAsia" w:eastAsia="仿宋_GB2312" w:cs="Times New Roman"/>
          <w:sz w:val="32"/>
          <w:szCs w:val="32"/>
          <w:lang w:val="en-US" w:eastAsia="zh-CN"/>
        </w:rPr>
        <w:t>2021年有所减少</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万元。截至2022年12月底，单位共有公务用车</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辆，其中：轿车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辆、载客汽车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eastAsia" w:eastAsia="仿宋_GB2312" w:cs="Times New Roman"/>
          <w:sz w:val="32"/>
          <w:szCs w:val="32"/>
          <w:lang w:val="en-US" w:eastAsia="zh-CN"/>
        </w:rPr>
        <w:t>3.47</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森林草原防灭火、安全生产、应急救援</w:t>
      </w:r>
      <w:r>
        <w:rPr>
          <w:rFonts w:hint="default" w:ascii="Times New Roman" w:hAnsi="Times New Roman" w:eastAsia="仿宋_GB2312" w:cs="Times New Roman"/>
          <w:sz w:val="32"/>
          <w:szCs w:val="32"/>
        </w:rPr>
        <w:t>等</w:t>
      </w:r>
      <w:r>
        <w:rPr>
          <w:rFonts w:hint="eastAsia" w:eastAsia="仿宋_GB2312" w:cs="Times New Roman"/>
          <w:sz w:val="32"/>
          <w:szCs w:val="32"/>
          <w:lang w:eastAsia="zh-CN"/>
        </w:rPr>
        <w:t>重点工作</w:t>
      </w:r>
      <w:r>
        <w:rPr>
          <w:rFonts w:hint="default" w:ascii="Times New Roman" w:hAnsi="Times New Roman" w:eastAsia="仿宋_GB2312" w:cs="Times New Roman"/>
          <w:sz w:val="32"/>
          <w:szCs w:val="32"/>
        </w:rPr>
        <w:t>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eastAsia" w:eastAsia="仿宋_GB2312" w:cs="Times New Roman"/>
          <w:sz w:val="32"/>
          <w:szCs w:val="32"/>
          <w:lang w:val="en-US" w:eastAsia="zh-CN"/>
        </w:rPr>
        <w:t>0.31</w:t>
      </w:r>
      <w:r>
        <w:rPr>
          <w:rFonts w:hint="default" w:ascii="Times New Roman" w:hAnsi="Times New Roman" w:eastAsia="仿宋_GB2312" w:cs="Times New Roman"/>
          <w:sz w:val="32"/>
          <w:szCs w:val="32"/>
        </w:rPr>
        <w:t>万元，</w:t>
      </w:r>
      <w:r>
        <w:rPr>
          <w:rStyle w:val="15"/>
          <w:rFonts w:hint="default" w:ascii="Times New Roman" w:hAnsi="Times New Roman" w:eastAsia="仿宋" w:cs="Times New Roman"/>
          <w:b w:val="0"/>
          <w:bCs/>
          <w:sz w:val="32"/>
          <w:szCs w:val="32"/>
        </w:rPr>
        <w:t>完成预算</w:t>
      </w:r>
      <w:r>
        <w:rPr>
          <w:rStyle w:val="15"/>
          <w:rFonts w:hint="eastAsia" w:eastAsia="仿宋" w:cs="Times New Roman"/>
          <w:b w:val="0"/>
          <w:bCs/>
          <w:sz w:val="32"/>
          <w:szCs w:val="32"/>
          <w:lang w:val="en-US" w:eastAsia="zh-CN"/>
        </w:rPr>
        <w:t>100</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2021年</w:t>
      </w:r>
      <w:r>
        <w:rPr>
          <w:rFonts w:hint="eastAsia" w:eastAsia="仿宋_GB2312" w:cs="Times New Roman"/>
          <w:sz w:val="32"/>
          <w:szCs w:val="32"/>
          <w:lang w:eastAsia="zh-CN"/>
        </w:rPr>
        <w:t>基本持平。</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eastAsia" w:eastAsia="仿宋" w:cs="Times New Roman"/>
          <w:sz w:val="32"/>
          <w:szCs w:val="32"/>
          <w:lang w:val="en-US" w:eastAsia="zh-CN"/>
        </w:rPr>
        <w:t>0.31</w:t>
      </w:r>
      <w:r>
        <w:rPr>
          <w:rFonts w:hint="default" w:ascii="Times New Roman" w:hAnsi="Times New Roman" w:eastAsia="仿宋_GB2312" w:cs="Times New Roman"/>
          <w:sz w:val="32"/>
          <w:szCs w:val="32"/>
        </w:rPr>
        <w:t>万元。国内公务接待</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批次，</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人次（不包括陪同人员），共计支出</w:t>
      </w:r>
      <w:r>
        <w:rPr>
          <w:rFonts w:hint="eastAsia" w:eastAsia="仿宋_GB2312" w:cs="Times New Roman"/>
          <w:sz w:val="32"/>
          <w:szCs w:val="32"/>
          <w:lang w:val="en-US" w:eastAsia="zh-CN"/>
        </w:rPr>
        <w:t>0.31</w:t>
      </w:r>
      <w:r>
        <w:rPr>
          <w:rFonts w:hint="default" w:ascii="Times New Roman" w:hAnsi="Times New Roman" w:eastAsia="仿宋_GB2312" w:cs="Times New Roman"/>
          <w:sz w:val="32"/>
          <w:szCs w:val="32"/>
        </w:rPr>
        <w:t>万元。</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eastAsia" w:eastAsia="仿宋" w:cs="Times New Roman"/>
          <w:sz w:val="32"/>
          <w:szCs w:val="32"/>
          <w:lang w:val="en-US" w:eastAsia="zh-CN"/>
        </w:rPr>
        <w:t>0</w:t>
      </w:r>
      <w:r>
        <w:rPr>
          <w:rFonts w:hint="default" w:ascii="Times New Roman" w:hAnsi="Times New Roman" w:eastAsia="仿宋_GB2312" w:cs="Times New Roman"/>
          <w:sz w:val="32"/>
          <w:szCs w:val="32"/>
        </w:rPr>
        <w:t>万元，外事接待</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bookmarkStart w:id="99" w:name="_Toc15396610"/>
      <w:bookmarkStart w:id="100" w:name="_Toc15377218"/>
    </w:p>
    <w:p>
      <w:pPr>
        <w:spacing w:line="600" w:lineRule="exact"/>
        <w:ind w:firstLine="640"/>
        <w:outlineLvl w:val="1"/>
        <w:rPr>
          <w:rStyle w:val="29"/>
          <w:rFonts w:hint="default" w:ascii="Times New Roman" w:hAnsi="Times New Roman" w:eastAsia="黑体" w:cs="Times New Roman"/>
        </w:rPr>
      </w:pPr>
      <w:bookmarkStart w:id="101" w:name="_Toc19353"/>
      <w:bookmarkStart w:id="102" w:name="_Toc25043"/>
      <w:bookmarkStart w:id="103" w:name="_Toc29800"/>
      <w:bookmarkStart w:id="104" w:name="_Toc13935"/>
      <w:bookmarkStart w:id="105" w:name="_Toc2089"/>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99"/>
      <w:bookmarkEnd w:id="100"/>
      <w:bookmarkEnd w:id="101"/>
      <w:bookmarkEnd w:id="102"/>
      <w:bookmarkEnd w:id="103"/>
      <w:bookmarkEnd w:id="104"/>
      <w:bookmarkEnd w:id="105"/>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eastAsia" w:eastAsia="仿宋_GB2312" w:cs="Times New Roman"/>
          <w:sz w:val="32"/>
          <w:szCs w:val="32"/>
          <w:lang w:val="en-US" w:eastAsia="zh-CN"/>
        </w:rPr>
        <w:t>65.41</w:t>
      </w:r>
      <w:r>
        <w:rPr>
          <w:rFonts w:hint="default" w:ascii="Times New Roman" w:hAnsi="Times New Roman" w:eastAsia="仿宋_GB2312" w:cs="Times New Roman"/>
          <w:sz w:val="32"/>
          <w:szCs w:val="32"/>
        </w:rPr>
        <w:t>万元。</w:t>
      </w:r>
    </w:p>
    <w:p>
      <w:pPr>
        <w:numPr>
          <w:ilvl w:val="0"/>
          <w:numId w:val="4"/>
        </w:numPr>
        <w:spacing w:line="600" w:lineRule="exact"/>
        <w:ind w:firstLine="640"/>
        <w:outlineLvl w:val="1"/>
        <w:rPr>
          <w:rStyle w:val="29"/>
          <w:rFonts w:hint="default" w:ascii="Times New Roman" w:hAnsi="Times New Roman" w:eastAsia="黑体" w:cs="Times New Roman"/>
          <w:b w:val="0"/>
        </w:rPr>
      </w:pPr>
      <w:bookmarkStart w:id="106" w:name="_Toc15377219"/>
      <w:bookmarkStart w:id="107" w:name="_Toc15396611"/>
      <w:bookmarkStart w:id="108" w:name="_Toc15903"/>
      <w:bookmarkStart w:id="109" w:name="_Toc32596"/>
      <w:bookmarkStart w:id="110" w:name="_Toc31531"/>
      <w:bookmarkStart w:id="111" w:name="_Toc669"/>
      <w:bookmarkStart w:id="112" w:name="_Toc30875"/>
      <w:r>
        <w:rPr>
          <w:rStyle w:val="29"/>
          <w:rFonts w:hint="default" w:ascii="Times New Roman" w:hAnsi="Times New Roman" w:eastAsia="黑体" w:cs="Times New Roman"/>
          <w:b w:val="0"/>
        </w:rPr>
        <w:t>国有资本经营预算支出决算情况说明</w:t>
      </w:r>
      <w:bookmarkEnd w:id="106"/>
      <w:bookmarkEnd w:id="107"/>
      <w:bookmarkEnd w:id="108"/>
      <w:bookmarkEnd w:id="109"/>
      <w:bookmarkEnd w:id="110"/>
      <w:bookmarkEnd w:id="111"/>
      <w:bookmarkEnd w:id="112"/>
    </w:p>
    <w:p>
      <w:pPr>
        <w:spacing w:line="580" w:lineRule="exact"/>
        <w:ind w:firstLine="640" w:firstLineChars="200"/>
        <w:jc w:val="both"/>
        <w:rPr>
          <w:rFonts w:hint="default" w:ascii="Times New Roman" w:hAnsi="Times New Roman" w:eastAsia="方正小标宋简体" w:cs="Times New Roman"/>
          <w:sz w:val="44"/>
          <w:szCs w:val="44"/>
        </w:rPr>
      </w:pPr>
      <w:r>
        <w:rPr>
          <w:rFonts w:hint="eastAsia" w:eastAsia="仿宋_GB2312"/>
          <w:sz w:val="32"/>
          <w:szCs w:val="32"/>
          <w:lang w:val="en-US" w:eastAsia="zh-CN"/>
        </w:rPr>
        <w:t>2022年</w:t>
      </w:r>
      <w:r>
        <w:rPr>
          <w:rFonts w:hint="eastAsia" w:eastAsia="仿宋_GB2312"/>
          <w:sz w:val="32"/>
          <w:szCs w:val="32"/>
        </w:rPr>
        <w:t>未安排</w:t>
      </w:r>
      <w:r>
        <w:rPr>
          <w:rFonts w:eastAsia="仿宋_GB2312"/>
          <w:sz w:val="32"/>
          <w:szCs w:val="32"/>
        </w:rPr>
        <w:t>国有资本经营预算。</w:t>
      </w:r>
    </w:p>
    <w:p>
      <w:pPr>
        <w:numPr>
          <w:ilvl w:val="0"/>
          <w:numId w:val="4"/>
        </w:numPr>
        <w:spacing w:line="600" w:lineRule="exact"/>
        <w:ind w:firstLine="640"/>
        <w:outlineLvl w:val="1"/>
        <w:rPr>
          <w:rStyle w:val="29"/>
          <w:rFonts w:hint="default" w:ascii="Times New Roman" w:hAnsi="Times New Roman" w:eastAsia="黑体" w:cs="Times New Roman"/>
          <w:b w:val="0"/>
        </w:rPr>
      </w:pPr>
      <w:bookmarkStart w:id="113" w:name="_Toc15396612"/>
      <w:bookmarkStart w:id="114" w:name="_Toc15377221"/>
      <w:bookmarkStart w:id="115" w:name="_Toc15969"/>
      <w:bookmarkStart w:id="116" w:name="_Toc5123"/>
      <w:bookmarkStart w:id="117" w:name="_Toc22654"/>
      <w:bookmarkStart w:id="118" w:name="_Toc11726"/>
      <w:bookmarkStart w:id="119" w:name="_Toc6911"/>
      <w:r>
        <w:rPr>
          <w:rStyle w:val="29"/>
          <w:rFonts w:hint="default" w:ascii="Times New Roman" w:hAnsi="Times New Roman" w:eastAsia="黑体" w:cs="Times New Roman"/>
          <w:b w:val="0"/>
        </w:rPr>
        <w:t>其他重要事项的情况说明</w:t>
      </w:r>
      <w:bookmarkEnd w:id="113"/>
      <w:bookmarkEnd w:id="114"/>
      <w:bookmarkEnd w:id="115"/>
      <w:bookmarkEnd w:id="116"/>
      <w:bookmarkEnd w:id="117"/>
      <w:bookmarkEnd w:id="118"/>
      <w:bookmarkEnd w:id="119"/>
    </w:p>
    <w:p>
      <w:pPr>
        <w:spacing w:line="600" w:lineRule="exact"/>
        <w:ind w:firstLine="643" w:firstLineChars="200"/>
        <w:outlineLvl w:val="2"/>
        <w:rPr>
          <w:rFonts w:hint="default" w:ascii="Times New Roman" w:hAnsi="Times New Roman" w:eastAsia="仿宋" w:cs="Times New Roman"/>
          <w:sz w:val="32"/>
          <w:szCs w:val="32"/>
        </w:rPr>
      </w:pPr>
      <w:bookmarkStart w:id="120" w:name="_Toc15377222"/>
      <w:r>
        <w:rPr>
          <w:rFonts w:hint="default" w:ascii="Times New Roman" w:hAnsi="Times New Roman" w:eastAsia="仿宋" w:cs="Times New Roman"/>
          <w:b/>
          <w:sz w:val="32"/>
          <w:szCs w:val="32"/>
        </w:rPr>
        <w:t>（一）机关运行经费支出情况</w:t>
      </w:r>
      <w:bookmarkEnd w:id="120"/>
    </w:p>
    <w:p>
      <w:pPr>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机关运行经费支出</w:t>
      </w:r>
      <w:r>
        <w:rPr>
          <w:rFonts w:hint="eastAsia" w:eastAsia="仿宋_GB2312" w:cs="Times New Roman"/>
          <w:sz w:val="32"/>
          <w:szCs w:val="32"/>
          <w:lang w:val="en-US" w:eastAsia="zh-CN"/>
        </w:rPr>
        <w:t>45.39</w:t>
      </w:r>
      <w:r>
        <w:rPr>
          <w:rFonts w:hint="default" w:ascii="Times New Roman" w:hAnsi="Times New Roman" w:eastAsia="仿宋_GB2312" w:cs="Times New Roman"/>
          <w:sz w:val="32"/>
          <w:szCs w:val="32"/>
        </w:rPr>
        <w:t>万元，比2021年减少</w:t>
      </w:r>
      <w:r>
        <w:rPr>
          <w:rFonts w:hint="eastAsia" w:eastAsia="仿宋_GB2312" w:cs="Times New Roman"/>
          <w:sz w:val="32"/>
          <w:szCs w:val="32"/>
          <w:lang w:val="en-US" w:eastAsia="zh-CN"/>
        </w:rPr>
        <w:t>18.06</w:t>
      </w:r>
      <w:r>
        <w:rPr>
          <w:rFonts w:hint="default" w:ascii="Times New Roman" w:hAnsi="Times New Roman" w:eastAsia="仿宋_GB2312" w:cs="Times New Roman"/>
          <w:sz w:val="32"/>
          <w:szCs w:val="32"/>
        </w:rPr>
        <w:t>万元，下降</w:t>
      </w:r>
      <w:r>
        <w:rPr>
          <w:rFonts w:hint="eastAsia" w:eastAsia="仿宋_GB2312" w:cs="Times New Roman"/>
          <w:sz w:val="32"/>
          <w:szCs w:val="32"/>
          <w:lang w:val="en-US" w:eastAsia="zh-CN"/>
        </w:rPr>
        <w:t>28.46</w:t>
      </w:r>
      <w:r>
        <w:rPr>
          <w:rFonts w:hint="default" w:ascii="Times New Roman" w:hAnsi="Times New Roman" w:eastAsia="仿宋_GB2312" w:cs="Times New Roman"/>
          <w:sz w:val="32"/>
          <w:szCs w:val="32"/>
        </w:rPr>
        <w:t>%。</w:t>
      </w:r>
      <w:r>
        <w:rPr>
          <w:rFonts w:ascii="Times New Roman" w:hAnsi="Times New Roman" w:eastAsia="仿宋_GB2312" w:cs="Times New Roman"/>
          <w:color w:val="000000"/>
          <w:sz w:val="32"/>
          <w:szCs w:val="32"/>
        </w:rPr>
        <w:t>主要原因是响应政府过紧日子要求，厉行节约、节省开支，将每一分钱花在刀刃上，以单位为家，减少不必要的支出</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121" w:name="_Toc15377223"/>
      <w:r>
        <w:rPr>
          <w:rFonts w:hint="default" w:ascii="Times New Roman" w:hAnsi="Times New Roman" w:eastAsia="仿宋" w:cs="Times New Roman"/>
          <w:b/>
          <w:sz w:val="32"/>
          <w:szCs w:val="32"/>
        </w:rPr>
        <w:t>（二）政府采购支出情况</w:t>
      </w:r>
      <w:bookmarkEnd w:id="121"/>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政府采购支出总额</w:t>
      </w:r>
      <w:r>
        <w:rPr>
          <w:rFonts w:hint="eastAsia" w:eastAsia="仿宋_GB2312" w:cs="Times New Roman"/>
          <w:sz w:val="32"/>
          <w:szCs w:val="32"/>
          <w:lang w:val="en-US" w:eastAsia="zh-CN"/>
        </w:rPr>
        <w:t>210.80</w:t>
      </w:r>
      <w:r>
        <w:rPr>
          <w:rFonts w:hint="default" w:ascii="Times New Roman" w:hAnsi="Times New Roman" w:eastAsia="仿宋_GB2312" w:cs="Times New Roman"/>
          <w:sz w:val="32"/>
          <w:szCs w:val="32"/>
        </w:rPr>
        <w:t>万元，其中：政府采购货物支出</w:t>
      </w:r>
      <w:r>
        <w:rPr>
          <w:rFonts w:hint="eastAsia" w:eastAsia="仿宋_GB2312" w:cs="Times New Roman"/>
          <w:sz w:val="32"/>
          <w:szCs w:val="32"/>
          <w:lang w:val="en-US" w:eastAsia="zh-CN"/>
        </w:rPr>
        <w:t>85.20</w:t>
      </w:r>
      <w:r>
        <w:rPr>
          <w:rFonts w:hint="default" w:ascii="Times New Roman" w:hAnsi="Times New Roman" w:eastAsia="仿宋_GB2312" w:cs="Times New Roman"/>
          <w:sz w:val="32"/>
          <w:szCs w:val="32"/>
        </w:rPr>
        <w:t>万元、政府采购工程支出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eastAsia" w:eastAsia="仿宋_GB2312" w:cs="Times New Roman"/>
          <w:sz w:val="32"/>
          <w:szCs w:val="32"/>
          <w:lang w:val="en-US" w:eastAsia="zh-CN"/>
        </w:rPr>
        <w:t>125.60</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建设应急管理信息化及指挥场所</w:t>
      </w:r>
      <w:r>
        <w:rPr>
          <w:rFonts w:hint="default" w:ascii="Times New Roman" w:hAnsi="Times New Roman" w:eastAsia="仿宋_GB2312" w:cs="Times New Roman"/>
          <w:sz w:val="32"/>
          <w:szCs w:val="32"/>
        </w:rPr>
        <w:t>。授予中小企业合同金额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122" w:name="_Toc15377224"/>
      <w:r>
        <w:rPr>
          <w:rFonts w:hint="default" w:ascii="Times New Roman" w:hAnsi="Times New Roman" w:eastAsia="仿宋" w:cs="Times New Roman"/>
          <w:b/>
          <w:sz w:val="32"/>
          <w:szCs w:val="32"/>
        </w:rPr>
        <w:t>（三）国有资产占有使用情况</w:t>
      </w:r>
      <w:bookmarkEnd w:id="122"/>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eastAsia="仿宋_GB2312"/>
          <w:sz w:val="32"/>
          <w:szCs w:val="32"/>
        </w:rPr>
        <w:t>单位</w:t>
      </w:r>
      <w:r>
        <w:rPr>
          <w:rFonts w:hint="default" w:ascii="Times New Roman" w:hAnsi="Times New Roman" w:eastAsia="仿宋_GB2312" w:cs="Times New Roman"/>
          <w:sz w:val="32"/>
          <w:szCs w:val="32"/>
        </w:rPr>
        <w:t>共有车辆</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辆，其中：主要领导干部用车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辆，其他用车主要是用于保障</w:t>
      </w:r>
      <w:r>
        <w:rPr>
          <w:rFonts w:hint="eastAsia"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公务活动</w:t>
      </w:r>
      <w:r>
        <w:rPr>
          <w:rFonts w:hint="eastAsia" w:ascii="Times New Roman" w:hAnsi="Times New Roman" w:eastAsia="仿宋_GB2312" w:cs="Times New Roman"/>
          <w:sz w:val="32"/>
          <w:szCs w:val="32"/>
          <w:lang w:eastAsia="zh-CN"/>
        </w:rPr>
        <w:t>需要</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根据预算绩效管理要求，本部门在2022年度预算编制阶段，组织对行政离退休费</w:t>
      </w:r>
      <w:r>
        <w:rPr>
          <w:rFonts w:hint="eastAsia" w:eastAsia="仿宋_GB2312" w:cs="Times New Roman"/>
          <w:sz w:val="32"/>
          <w:szCs w:val="32"/>
          <w:lang w:eastAsia="zh-CN"/>
        </w:rPr>
        <w:t>、住房公积金、应急综合管理和应急值班值守经费、森林草原防灭火防治、防汛抗旱工作经费</w:t>
      </w:r>
      <w:r>
        <w:rPr>
          <w:rFonts w:hint="default" w:ascii="Times New Roman" w:hAnsi="Times New Roman" w:eastAsia="仿宋_GB2312" w:cs="Times New Roman"/>
          <w:sz w:val="32"/>
          <w:szCs w:val="32"/>
        </w:rPr>
        <w:t>等</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个项目开展了预算事前绩效评估，对</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个项目编制了绩效目标，预算执行过程中，选取</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个项目开展绩效监控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绩效自评报告详见附件。</w:t>
      </w:r>
    </w:p>
    <w:p>
      <w:pPr>
        <w:widowControl/>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5"/>
        </w:numPr>
        <w:spacing w:line="600" w:lineRule="exact"/>
        <w:ind w:firstLine="660" w:firstLineChars="150"/>
        <w:jc w:val="center"/>
        <w:outlineLvl w:val="0"/>
        <w:rPr>
          <w:rStyle w:val="28"/>
          <w:rFonts w:hint="default" w:ascii="Times New Roman" w:hAnsi="Times New Roman" w:eastAsia="黑体" w:cs="Times New Roman"/>
          <w:b w:val="0"/>
        </w:rPr>
      </w:pPr>
      <w:bookmarkStart w:id="123" w:name="_Toc15396613"/>
      <w:bookmarkStart w:id="124" w:name="_Toc15377225"/>
      <w:bookmarkStart w:id="125" w:name="_Toc28304"/>
      <w:bookmarkStart w:id="126" w:name="_Toc29458"/>
      <w:bookmarkStart w:id="127" w:name="_Toc1380"/>
      <w:bookmarkStart w:id="128" w:name="_Toc17853"/>
      <w:bookmarkStart w:id="129" w:name="_Toc7834"/>
      <w:r>
        <w:rPr>
          <w:rFonts w:hint="default" w:ascii="Times New Roman" w:hAnsi="Times New Roman" w:eastAsia="黑体" w:cs="Times New Roman"/>
          <w:sz w:val="44"/>
          <w:szCs w:val="44"/>
        </w:rPr>
        <w:t>名</w:t>
      </w:r>
      <w:r>
        <w:rPr>
          <w:rStyle w:val="28"/>
          <w:rFonts w:hint="default" w:ascii="Times New Roman" w:hAnsi="Times New Roman" w:eastAsia="黑体" w:cs="Times New Roman"/>
          <w:b w:val="0"/>
        </w:rPr>
        <w:t>词解释</w:t>
      </w:r>
      <w:bookmarkEnd w:id="123"/>
      <w:bookmarkEnd w:id="124"/>
      <w:bookmarkEnd w:id="125"/>
      <w:bookmarkEnd w:id="126"/>
      <w:bookmarkEnd w:id="127"/>
      <w:bookmarkEnd w:id="128"/>
      <w:bookmarkEnd w:id="129"/>
    </w:p>
    <w:p>
      <w:pPr>
        <w:spacing w:line="600" w:lineRule="exact"/>
        <w:jc w:val="left"/>
        <w:rPr>
          <w:rFonts w:hint="default" w:ascii="Times New Roman" w:hAnsi="Times New Roman" w:cs="Times New Roman"/>
          <w:b/>
          <w:sz w:val="44"/>
          <w:szCs w:val="44"/>
        </w:rPr>
      </w:pPr>
    </w:p>
    <w:p>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财政拨款收入：指单位从同级财政部门取得的财政预算资金。</w:t>
      </w:r>
    </w:p>
    <w:p>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年初结转和结余：指以前年度尚未完成、结转到本年按有关规定继续使用的资金。</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cs="仿宋_GB2312"/>
          <w:color w:val="000000"/>
          <w:sz w:val="32"/>
          <w:szCs w:val="32"/>
        </w:rPr>
        <w:t>社会保障和就业（类）行政事业单位离退休（款）未归口管理的行政单位离退休（项）：指反映未实行归口管理的行政单位（包括实行公务员管理的事业单位）开支的离退休支出。</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cs="仿宋_GB2312"/>
          <w:color w:val="000000"/>
          <w:sz w:val="32"/>
          <w:szCs w:val="32"/>
        </w:rPr>
        <w:t>社会保障和就业（类）行政事业单位离退休（款）机关事业单位基本养老保险缴费支出（项）：指反映机关事业单位实施养老保险制度由单位缴纳的基本养老保险费支出。</w:t>
      </w:r>
    </w:p>
    <w:p>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eastAsia="仿宋_GB2312" w:cs="仿宋_GB2312"/>
          <w:sz w:val="32"/>
          <w:szCs w:val="32"/>
        </w:rPr>
        <w:t>社会保障和就业（类）企业改革补助（款）其他企业改革发展补助（项）：指反映除上述项目以外财政用于企业改革发展方面的补助。</w:t>
      </w:r>
    </w:p>
    <w:p>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eastAsia="仿宋_GB2312" w:cs="仿宋_GB2312"/>
          <w:sz w:val="32"/>
          <w:szCs w:val="32"/>
        </w:rPr>
        <w:t>卫生健康支出（类）行政事业单位医疗（款）行政单位医疗（项）：指反映财政部门安排的行政单位（包括实行公务员管理的事业单位）基本医疗保险缴费经费，未参加医疗保险的行政单位公费医疗经费，按国家规定享受离休人员、红军老战士待遇人员的医疗经费。</w:t>
      </w:r>
    </w:p>
    <w:p>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eastAsia="仿宋_GB2312" w:cs="仿宋_GB2312"/>
          <w:sz w:val="32"/>
          <w:szCs w:val="32"/>
        </w:rPr>
        <w:t>卫生健康支出（类）行政事业单位医疗（款）事业单位医疗（项）：指反映财政部门安排的事业单位基本医疗保险缴费经费，未参加医疗保险的事业单位的公费医疗经费，按国家规定享受离休人员待遇的医疗经费。</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cs="仿宋_GB2312"/>
          <w:sz w:val="32"/>
          <w:szCs w:val="32"/>
        </w:rPr>
        <w:t>.</w:t>
      </w:r>
      <w:r>
        <w:rPr>
          <w:rFonts w:hint="eastAsia" w:eastAsia="仿宋_GB2312" w:cs="仿宋_GB2312"/>
          <w:color w:val="000000"/>
          <w:sz w:val="32"/>
          <w:szCs w:val="32"/>
        </w:rPr>
        <w:t>卫生健康支出（类）行政事业单位医疗（款）公务员医疗补助（项）：指反映财政部门安排的公务员医疗补助经费。</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eastAsia="仿宋_GB2312" w:cs="仿宋_GB2312"/>
          <w:color w:val="000000"/>
          <w:sz w:val="32"/>
          <w:szCs w:val="32"/>
        </w:rPr>
        <w:t>城乡社区支出（类）国有土地使用权出让收入及对应专项债务收入安排的支出（款）土地开发支出（项）：指反映新疆生产建设兵团和地方政府用于前期土地开发性支出以及与前期土地开发相关的费用等支出。</w:t>
      </w:r>
    </w:p>
    <w:p>
      <w:pPr>
        <w:spacing w:line="560" w:lineRule="exact"/>
        <w:ind w:firstLine="640" w:firstLineChars="200"/>
        <w:rPr>
          <w:rFonts w:eastAsia="仿宋_GB2312" w:cs="仿宋_GB2312"/>
          <w:color w:val="000000"/>
          <w:sz w:val="32"/>
          <w:szCs w:val="32"/>
        </w:rPr>
      </w:pPr>
      <w:r>
        <w:rPr>
          <w:rFonts w:eastAsia="仿宋_GB2312"/>
          <w:color w:val="000000"/>
          <w:sz w:val="32"/>
          <w:szCs w:val="32"/>
        </w:rPr>
        <w:t>10.</w:t>
      </w:r>
      <w:r>
        <w:rPr>
          <w:rFonts w:hint="eastAsia" w:eastAsia="仿宋_GB2312" w:cs="仿宋_GB2312"/>
          <w:color w:val="000000"/>
          <w:sz w:val="32"/>
          <w:szCs w:val="32"/>
        </w:rPr>
        <w:t>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eastAsia="仿宋_GB2312"/>
          <w:color w:val="000000"/>
          <w:sz w:val="32"/>
          <w:szCs w:val="32"/>
        </w:rPr>
      </w:pPr>
      <w:r>
        <w:rPr>
          <w:rFonts w:eastAsia="仿宋_GB2312"/>
          <w:color w:val="000000"/>
          <w:sz w:val="32"/>
          <w:szCs w:val="32"/>
        </w:rPr>
        <w:t>11.</w:t>
      </w:r>
      <w:r>
        <w:rPr>
          <w:rFonts w:hint="eastAsia" w:eastAsia="仿宋_GB2312" w:cs="仿宋_GB2312"/>
          <w:color w:val="000000"/>
          <w:sz w:val="32"/>
          <w:szCs w:val="32"/>
        </w:rPr>
        <w:t>灾害防治及应急管理支出（类）应急管理事务（款）行政运行（项）：指反映行政单位（包括实行公务员管理的事业单位）的基本支出。</w:t>
      </w:r>
    </w:p>
    <w:p>
      <w:pPr>
        <w:spacing w:line="560" w:lineRule="exact"/>
        <w:ind w:firstLine="640" w:firstLineChars="200"/>
        <w:rPr>
          <w:rFonts w:eastAsia="仿宋_GB2312"/>
          <w:color w:val="000000"/>
          <w:sz w:val="32"/>
          <w:szCs w:val="32"/>
        </w:rPr>
      </w:pPr>
      <w:r>
        <w:rPr>
          <w:rFonts w:eastAsia="仿宋_GB2312"/>
          <w:color w:val="000000"/>
          <w:sz w:val="32"/>
          <w:szCs w:val="32"/>
        </w:rPr>
        <w:t>12.</w:t>
      </w:r>
      <w:r>
        <w:rPr>
          <w:rFonts w:hint="eastAsia" w:eastAsia="仿宋_GB2312" w:cs="仿宋_GB2312"/>
          <w:color w:val="000000"/>
          <w:sz w:val="32"/>
          <w:szCs w:val="32"/>
        </w:rPr>
        <w:t>灾害防治及应急管理支出（类）应急管理事务（款）一般行政管理事务（项）：指反映行政单位（包括实行公务员管理的事业单位）未单独设置项级科目的其他项目支出。</w:t>
      </w:r>
    </w:p>
    <w:p>
      <w:pPr>
        <w:spacing w:line="560" w:lineRule="exact"/>
        <w:ind w:firstLine="640" w:firstLineChars="200"/>
        <w:rPr>
          <w:rFonts w:eastAsia="仿宋_GB2312"/>
          <w:color w:val="000000"/>
          <w:sz w:val="32"/>
          <w:szCs w:val="32"/>
        </w:rPr>
      </w:pPr>
      <w:r>
        <w:rPr>
          <w:rFonts w:eastAsia="仿宋_GB2312"/>
          <w:color w:val="000000"/>
          <w:sz w:val="32"/>
          <w:szCs w:val="32"/>
        </w:rPr>
        <w:t>13.</w:t>
      </w:r>
      <w:r>
        <w:rPr>
          <w:rFonts w:hint="eastAsia" w:eastAsia="仿宋_GB2312" w:cs="仿宋_GB2312"/>
          <w:color w:val="000000"/>
          <w:sz w:val="32"/>
          <w:szCs w:val="32"/>
        </w:rPr>
        <w:t>灾害防治及应急管理支出（类）应急管理事务（款）事业运行（项）：指反映事业单位的基本支出，不包括行政单位（包括实行公务员管理的事业单位）后勤报务中心、医务室等附属事业单位。</w:t>
      </w:r>
    </w:p>
    <w:p>
      <w:pPr>
        <w:spacing w:line="560" w:lineRule="exact"/>
        <w:ind w:firstLine="640" w:firstLineChars="200"/>
        <w:rPr>
          <w:rFonts w:eastAsia="仿宋_GB2312"/>
          <w:color w:val="000000"/>
          <w:sz w:val="32"/>
          <w:szCs w:val="32"/>
        </w:rPr>
      </w:pPr>
      <w:r>
        <w:rPr>
          <w:rFonts w:eastAsia="仿宋_GB2312"/>
          <w:color w:val="000000"/>
          <w:sz w:val="32"/>
          <w:szCs w:val="32"/>
        </w:rPr>
        <w:t>14.</w:t>
      </w:r>
      <w:r>
        <w:rPr>
          <w:rFonts w:hint="eastAsia" w:eastAsia="仿宋_GB2312" w:cs="仿宋_GB2312"/>
          <w:color w:val="000000"/>
          <w:sz w:val="32"/>
          <w:szCs w:val="32"/>
        </w:rPr>
        <w:t>灾害防治及应急管理支出（类）应急管理事务（款）其他应急管理支出（项）：指反映除上述项目外的其他应急管理方面的支出。</w:t>
      </w:r>
    </w:p>
    <w:p>
      <w:pPr>
        <w:spacing w:line="560" w:lineRule="exact"/>
        <w:ind w:firstLine="640" w:firstLineChars="200"/>
        <w:rPr>
          <w:rFonts w:eastAsia="仿宋_GB2312"/>
          <w:color w:val="000000"/>
          <w:sz w:val="32"/>
          <w:szCs w:val="32"/>
        </w:rPr>
      </w:pPr>
      <w:r>
        <w:rPr>
          <w:rFonts w:eastAsia="仿宋_GB2312"/>
          <w:color w:val="000000"/>
          <w:sz w:val="32"/>
          <w:szCs w:val="32"/>
        </w:rPr>
        <w:t>15.</w:t>
      </w:r>
      <w:r>
        <w:rPr>
          <w:rFonts w:hint="eastAsia" w:eastAsia="仿宋_GB2312" w:cs="仿宋_GB2312"/>
          <w:color w:val="000000"/>
          <w:sz w:val="32"/>
          <w:szCs w:val="32"/>
        </w:rPr>
        <w:t>基本支出：指为保障机构正常运转、完成日常工作任务而发生的人员支出和公用支出。</w:t>
      </w:r>
    </w:p>
    <w:p>
      <w:pPr>
        <w:spacing w:line="560" w:lineRule="exact"/>
        <w:ind w:firstLine="640" w:firstLineChars="200"/>
        <w:rPr>
          <w:rFonts w:eastAsia="仿宋_GB2312"/>
          <w:color w:val="000000"/>
          <w:sz w:val="32"/>
          <w:szCs w:val="32"/>
        </w:rPr>
      </w:pPr>
      <w:r>
        <w:rPr>
          <w:rFonts w:eastAsia="仿宋_GB2312"/>
          <w:color w:val="000000"/>
          <w:sz w:val="32"/>
          <w:szCs w:val="32"/>
        </w:rPr>
        <w:t>16.</w:t>
      </w:r>
      <w:r>
        <w:rPr>
          <w:rFonts w:hint="eastAsia" w:eastAsia="仿宋_GB2312" w:cs="仿宋_GB2312"/>
          <w:color w:val="000000"/>
          <w:sz w:val="32"/>
          <w:szCs w:val="32"/>
        </w:rPr>
        <w:t>项目支出：指在基本支出之外为完成特定行政任务和事业发展目标所发生的支出。</w:t>
      </w:r>
    </w:p>
    <w:p>
      <w:pPr>
        <w:pStyle w:val="26"/>
        <w:spacing w:line="560" w:lineRule="exact"/>
        <w:ind w:firstLine="640" w:firstLineChars="200"/>
        <w:jc w:val="both"/>
        <w:rPr>
          <w:rFonts w:ascii="Times New Roman" w:hAnsi="Times New Roman" w:eastAsia="仿宋_GB2312" w:cs="Times New Roman"/>
          <w:sz w:val="32"/>
          <w:szCs w:val="32"/>
        </w:rPr>
      </w:pPr>
      <w:r>
        <w:rPr>
          <w:rFonts w:eastAsia="仿宋_GB2312"/>
          <w:sz w:val="32"/>
          <w:szCs w:val="32"/>
        </w:rPr>
        <w:t>17.</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jc w:val="both"/>
        <w:rPr>
          <w:rFonts w:ascii="Times New Roman" w:hAnsi="Times New Roman" w:eastAsia="仿宋_GB2312" w:cs="Times New Roman"/>
          <w:sz w:val="32"/>
          <w:szCs w:val="32"/>
        </w:rPr>
      </w:pPr>
      <w:r>
        <w:rPr>
          <w:rFonts w:eastAsia="仿宋_GB2312"/>
          <w:sz w:val="32"/>
          <w:szCs w:val="32"/>
        </w:rPr>
        <w:t>18.</w:t>
      </w:r>
      <w:r>
        <w:rPr>
          <w:rFonts w:hint="eastAsia" w:ascii="Times New Roman" w:hAnsi="Times New Roman"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default" w:ascii="Times New Roman" w:hAnsi="Times New Roman" w:eastAsia="黑体" w:cs="Times New Roman"/>
          <w:b w:val="0"/>
        </w:rPr>
      </w:pPr>
      <w:bookmarkStart w:id="130" w:name="_Toc15377226"/>
      <w:r>
        <w:rPr>
          <w:rFonts w:hint="default" w:ascii="Times New Roman" w:hAnsi="Times New Roman" w:cs="Times New Roman"/>
          <w:b/>
          <w:sz w:val="44"/>
          <w:szCs w:val="44"/>
        </w:rPr>
        <w:br w:type="page"/>
      </w:r>
      <w:bookmarkStart w:id="131" w:name="_Toc15396614"/>
      <w:bookmarkStart w:id="132" w:name="_Toc25039"/>
      <w:bookmarkStart w:id="133" w:name="_Toc4224"/>
      <w:bookmarkStart w:id="134" w:name="_Toc8962"/>
      <w:bookmarkStart w:id="135" w:name="_Toc5982"/>
      <w:bookmarkStart w:id="136" w:name="_Toc16807"/>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四部分 附件</w:t>
      </w:r>
      <w:bookmarkEnd w:id="131"/>
      <w:bookmarkEnd w:id="132"/>
      <w:bookmarkEnd w:id="133"/>
      <w:bookmarkEnd w:id="134"/>
      <w:bookmarkEnd w:id="135"/>
      <w:bookmarkEnd w:id="136"/>
    </w:p>
    <w:p>
      <w:pPr>
        <w:spacing w:line="572" w:lineRule="exact"/>
        <w:jc w:val="left"/>
        <w:outlineLvl w:val="0"/>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附件</w:t>
      </w:r>
    </w:p>
    <w:p>
      <w:pPr>
        <w:widowControl/>
        <w:spacing w:line="560" w:lineRule="exact"/>
        <w:contextualSpacing/>
        <w:jc w:val="center"/>
        <w:rPr>
          <w:rFonts w:hint="default" w:ascii="Times New Roman" w:hAnsi="Times New Roman" w:cs="Times New Roman"/>
          <w:b/>
          <w:sz w:val="32"/>
          <w:szCs w:val="32"/>
          <w:shd w:val="clear" w:color="auto" w:fill="FFFFFF"/>
        </w:rPr>
      </w:pPr>
      <w:bookmarkStart w:id="137" w:name="_Toc30872"/>
      <w:bookmarkStart w:id="138" w:name="_Toc4752"/>
      <w:bookmarkStart w:id="139" w:name="_Toc17511"/>
      <w:bookmarkStart w:id="140" w:name="_Toc25698"/>
      <w:bookmarkStart w:id="141" w:name="_Toc17493"/>
      <w:r>
        <w:rPr>
          <w:rFonts w:hint="default" w:ascii="Times New Roman" w:hAnsi="Times New Roman" w:cs="Times New Roman"/>
          <w:b/>
          <w:sz w:val="32"/>
          <w:szCs w:val="32"/>
          <w:shd w:val="clear" w:color="auto" w:fill="FFFFFF"/>
        </w:rPr>
        <w:t>2023年</w:t>
      </w:r>
      <w:r>
        <w:rPr>
          <w:rFonts w:hint="eastAsia" w:cs="Times New Roman"/>
          <w:b/>
          <w:sz w:val="32"/>
          <w:szCs w:val="32"/>
          <w:shd w:val="clear" w:color="auto" w:fill="FFFFFF"/>
          <w:lang w:eastAsia="zh-CN"/>
        </w:rPr>
        <w:t>攀枝花市西区应急管理局</w:t>
      </w:r>
      <w:r>
        <w:rPr>
          <w:rFonts w:hint="default" w:ascii="Times New Roman" w:hAnsi="Times New Roman" w:cs="Times New Roman"/>
          <w:b/>
          <w:sz w:val="32"/>
          <w:szCs w:val="32"/>
          <w:shd w:val="clear" w:color="auto" w:fill="FFFFFF"/>
        </w:rPr>
        <w:t>整体绩效评价报告</w:t>
      </w:r>
      <w:bookmarkEnd w:id="137"/>
      <w:bookmarkEnd w:id="138"/>
      <w:bookmarkEnd w:id="139"/>
      <w:bookmarkEnd w:id="140"/>
      <w:bookmarkEnd w:id="141"/>
    </w:p>
    <w:p>
      <w:pPr>
        <w:widowControl/>
        <w:spacing w:line="560" w:lineRule="exact"/>
        <w:contextualSpacing/>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bookmarkStart w:id="142" w:name="_Toc31722"/>
      <w:bookmarkStart w:id="143" w:name="_Toc7878"/>
      <w:bookmarkStart w:id="144" w:name="_Toc11998"/>
      <w:bookmarkStart w:id="145" w:name="_Toc19729"/>
      <w:bookmarkStart w:id="146" w:name="_Toc26712"/>
      <w:r>
        <w:rPr>
          <w:rFonts w:hint="default" w:ascii="Times New Roman" w:hAnsi="Times New Roman" w:eastAsia="黑体" w:cs="Times New Roman"/>
          <w:kern w:val="0"/>
          <w:sz w:val="32"/>
          <w:szCs w:val="32"/>
          <w:shd w:val="clear" w:color="auto" w:fill="FFFFFF"/>
          <w:lang w:val="zh-CN"/>
        </w:rPr>
        <w:t>部门（单位）基本情况</w:t>
      </w:r>
      <w:bookmarkEnd w:id="142"/>
      <w:bookmarkEnd w:id="143"/>
      <w:bookmarkEnd w:id="144"/>
      <w:bookmarkEnd w:id="145"/>
      <w:bookmarkEnd w:id="146"/>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（一）机构组成。</w:t>
      </w:r>
    </w:p>
    <w:p>
      <w:pPr>
        <w:widowControl/>
        <w:adjustRightInd w:val="0"/>
        <w:snapToGrid w:val="0"/>
        <w:spacing w:line="600" w:lineRule="exact"/>
        <w:ind w:firstLine="640" w:firstLineChars="200"/>
        <w:jc w:val="left"/>
        <w:rPr>
          <w:rFonts w:hint="default" w:ascii="Times New Roman" w:hAnsi="Times New Roman" w:eastAsia="楷体_GB2312" w:cs="Times New Roman"/>
          <w:b/>
          <w:bCs/>
          <w:kern w:val="0"/>
          <w:sz w:val="32"/>
          <w:szCs w:val="32"/>
          <w:shd w:val="clear" w:color="auto" w:fill="FFFFFF"/>
          <w:lang w:val="zh-CN"/>
        </w:rPr>
      </w:pPr>
      <w:r>
        <w:rPr>
          <w:rFonts w:eastAsia="仿宋_GB2312"/>
          <w:sz w:val="32"/>
          <w:szCs w:val="32"/>
        </w:rPr>
        <w:t>攀枝花市西区应急管理局下属二级单位3个，其中行政单位0个，参照公务员法管理的事业单位2个，其他事业单位1个。</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（二）机构职能和人员概况。</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eastAsia" w:eastAsia="仿宋_GB2312"/>
          <w:sz w:val="32"/>
          <w:szCs w:val="32"/>
        </w:rPr>
        <w:t>攀枝花市西区应急管理局级下属二级单位核定编制45人，其中行政编制6人，参公编制24人，事业编制15人</w:t>
      </w:r>
      <w:r>
        <w:rPr>
          <w:rFonts w:eastAsia="仿宋_GB2312"/>
          <w:sz w:val="32"/>
          <w:szCs w:val="32"/>
        </w:rPr>
        <w:t>。</w:t>
      </w:r>
      <w:r>
        <w:rPr>
          <w:rFonts w:hint="eastAsia" w:eastAsia="仿宋_GB2312"/>
          <w:sz w:val="32"/>
          <w:szCs w:val="32"/>
        </w:rPr>
        <w:t>2022年12月实有在编人员39人，其中行政编制6人，参公编制22人，事业编制11人。</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（三）年度主要工作任务。</w:t>
      </w:r>
    </w:p>
    <w:p>
      <w:pPr>
        <w:snapToGrid w:val="0"/>
        <w:spacing w:line="353" w:lineRule="auto"/>
        <w:ind w:firstLine="640" w:firstLineChars="200"/>
        <w:rPr>
          <w:rFonts w:hint="default" w:ascii="Times New Roman" w:hAnsi="Times New Roman" w:eastAsia="楷体_GB2312" w:cs="Times New Roman"/>
          <w:b/>
          <w:bCs/>
          <w:kern w:val="0"/>
          <w:sz w:val="32"/>
          <w:szCs w:val="32"/>
          <w:shd w:val="clear" w:color="auto" w:fill="FFFFFF"/>
          <w:lang w:val="zh-CN"/>
        </w:rPr>
      </w:pPr>
      <w:r>
        <w:rPr>
          <w:rFonts w:hint="eastAsia" w:eastAsia="仿宋_GB2312"/>
          <w:sz w:val="32"/>
          <w:szCs w:val="32"/>
        </w:rPr>
        <w:t>2022年</w:t>
      </w:r>
      <w:r>
        <w:rPr>
          <w:rFonts w:eastAsia="仿宋_GB2312"/>
          <w:sz w:val="32"/>
          <w:szCs w:val="32"/>
        </w:rPr>
        <w:t>，我局深入贯彻中央、省、市、区关于安全生产及应急管理重要会议精神，紧紧围绕全区工作大局，积极开展森林草原防灭火专项整治工作，防范化解安全生产及自然灾害重大风险，积极推进应急管理体系建设，有序开展疫情防控任务和推进企业复工复产任务，严把高危行业领域企业生产安全关，认真履行安全生产综合监管职责，督促重点企业开展安全生产清单制管理提档升级工作，严格落实企业主体责任，全面开展西区安全生产三年行动集中攻坚工作。</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（四）部门整体支出绩效目标。</w:t>
      </w:r>
    </w:p>
    <w:p>
      <w:pPr>
        <w:spacing w:line="600" w:lineRule="exact"/>
        <w:ind w:firstLine="645"/>
        <w:rPr>
          <w:rFonts w:hint="eastAsia" w:ascii="Times New Roman" w:hAnsi="Times New Roman" w:eastAsia="仿宋_GB2312" w:cs="Times New Roman"/>
          <w:kern w:val="0"/>
          <w:sz w:val="32"/>
          <w:szCs w:val="32"/>
          <w:shd w:val="clear" w:color="auto" w:fill="FFFFFF"/>
          <w:lang w:val="en-US" w:eastAsia="zh-CN"/>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lang w:eastAsia="zh-CN"/>
        </w:rPr>
        <w:t>攀枝花市西区应急管理局</w:t>
      </w:r>
      <w:r>
        <w:rPr>
          <w:rFonts w:ascii="Times New Roman" w:hAnsi="Times New Roman" w:eastAsia="仿宋_GB2312" w:cs="Times New Roman"/>
          <w:sz w:val="32"/>
          <w:szCs w:val="32"/>
        </w:rPr>
        <w:t>整体绩效支出</w:t>
      </w:r>
      <w:r>
        <w:rPr>
          <w:rFonts w:hint="eastAsia" w:ascii="Times New Roman" w:hAnsi="Times New Roman" w:eastAsia="仿宋_GB2312" w:cs="Times New Roman"/>
          <w:sz w:val="32"/>
          <w:szCs w:val="32"/>
          <w:lang w:val="en-US" w:eastAsia="zh-CN"/>
        </w:rPr>
        <w:t>1053.12</w:t>
      </w:r>
      <w:r>
        <w:rPr>
          <w:rFonts w:ascii="Times New Roman" w:hAnsi="Times New Roman" w:eastAsia="仿宋_GB2312" w:cs="Times New Roman"/>
          <w:sz w:val="32"/>
          <w:szCs w:val="32"/>
        </w:rPr>
        <w:t>万元，基本支出</w:t>
      </w:r>
      <w:r>
        <w:rPr>
          <w:rFonts w:hint="eastAsia" w:ascii="Times New Roman" w:hAnsi="Times New Roman" w:eastAsia="仿宋_GB2312" w:cs="Times New Roman"/>
          <w:color w:val="000000"/>
          <w:sz w:val="32"/>
          <w:szCs w:val="32"/>
          <w:lang w:val="en-US" w:eastAsia="zh-CN"/>
        </w:rPr>
        <w:t>658.56</w:t>
      </w:r>
      <w:r>
        <w:rPr>
          <w:rFonts w:ascii="Times New Roman" w:hAnsi="Times New Roman" w:eastAsia="仿宋_GB2312" w:cs="Times New Roman"/>
          <w:color w:val="000000"/>
          <w:sz w:val="32"/>
          <w:szCs w:val="32"/>
        </w:rPr>
        <w:t>万元，项目经费支出</w:t>
      </w:r>
      <w:r>
        <w:rPr>
          <w:rFonts w:hint="eastAsia" w:ascii="Times New Roman" w:hAnsi="Times New Roman" w:eastAsia="仿宋_GB2312" w:cs="Times New Roman"/>
          <w:color w:val="000000"/>
          <w:sz w:val="32"/>
          <w:szCs w:val="32"/>
          <w:lang w:val="en-US" w:eastAsia="zh-CN"/>
        </w:rPr>
        <w:t>394.56</w:t>
      </w:r>
      <w:r>
        <w:rPr>
          <w:rFonts w:ascii="Times New Roman" w:hAnsi="Times New Roman" w:eastAsia="仿宋_GB2312" w:cs="Times New Roman"/>
          <w:color w:val="000000"/>
          <w:sz w:val="32"/>
          <w:szCs w:val="32"/>
        </w:rPr>
        <w:t>万元。</w:t>
      </w:r>
      <w:r>
        <w:rPr>
          <w:rFonts w:ascii="Times New Roman" w:hAnsi="Times New Roman" w:eastAsia="仿宋_GB2312" w:cs="Times New Roman"/>
          <w:b/>
          <w:bCs/>
          <w:color w:val="000000"/>
          <w:sz w:val="32"/>
          <w:szCs w:val="32"/>
        </w:rPr>
        <w:t>基本支出</w:t>
      </w:r>
      <w:r>
        <w:rPr>
          <w:rFonts w:hint="eastAsia" w:ascii="Times New Roman" w:hAnsi="Times New Roman" w:eastAsia="仿宋_GB2312" w:cs="Times New Roman"/>
          <w:b/>
          <w:bCs/>
          <w:color w:val="000000"/>
          <w:sz w:val="32"/>
          <w:szCs w:val="32"/>
          <w:lang w:eastAsia="zh-CN"/>
        </w:rPr>
        <w:t>主要包括</w:t>
      </w:r>
      <w:r>
        <w:rPr>
          <w:rFonts w:ascii="Times New Roman" w:hAnsi="Times New Roman" w:eastAsia="仿宋_GB2312" w:cs="Times New Roman"/>
          <w:color w:val="000000"/>
          <w:sz w:val="32"/>
          <w:szCs w:val="32"/>
        </w:rPr>
        <w:t>人员经费</w:t>
      </w:r>
      <w:r>
        <w:rPr>
          <w:rFonts w:hint="eastAsia" w:ascii="Times New Roman" w:hAnsi="Times New Roman" w:eastAsia="仿宋_GB2312" w:cs="Times New Roman"/>
          <w:color w:val="000000"/>
          <w:sz w:val="32"/>
          <w:szCs w:val="32"/>
          <w:lang w:val="en-US" w:eastAsia="zh-CN"/>
        </w:rPr>
        <w:t>613.17</w:t>
      </w:r>
      <w:r>
        <w:rPr>
          <w:rFonts w:ascii="Times New Roman" w:hAnsi="Times New Roman" w:eastAsia="仿宋_GB2312" w:cs="Times New Roman"/>
          <w:color w:val="000000"/>
          <w:sz w:val="32"/>
          <w:szCs w:val="32"/>
        </w:rPr>
        <w:t>万元、日常公用经费</w:t>
      </w:r>
      <w:r>
        <w:rPr>
          <w:rFonts w:hint="eastAsia" w:ascii="Times New Roman" w:hAnsi="Times New Roman" w:eastAsia="仿宋_GB2312" w:cs="Times New Roman"/>
          <w:color w:val="000000"/>
          <w:sz w:val="32"/>
          <w:szCs w:val="32"/>
          <w:lang w:val="en-US" w:eastAsia="zh-CN"/>
        </w:rPr>
        <w:t>45.39</w:t>
      </w:r>
      <w:r>
        <w:rPr>
          <w:rFonts w:ascii="Times New Roman" w:hAnsi="Times New Roman" w:eastAsia="仿宋_GB2312" w:cs="Times New Roman"/>
          <w:color w:val="000000"/>
          <w:sz w:val="32"/>
          <w:szCs w:val="32"/>
        </w:rPr>
        <w:t>万元。人员经费包含职工各项工资福利、退休人员生活补助等，日常公用经费主要包括办公费、印刷费、邮电费、水电费、差旅费等支出。</w:t>
      </w:r>
      <w:r>
        <w:rPr>
          <w:rFonts w:ascii="Times New Roman" w:hAnsi="Times New Roman" w:eastAsia="仿宋_GB2312" w:cs="Times New Roman"/>
          <w:b/>
          <w:bCs/>
          <w:color w:val="000000"/>
          <w:sz w:val="32"/>
          <w:szCs w:val="32"/>
        </w:rPr>
        <w:t>项目经费主要包括</w:t>
      </w:r>
      <w:r>
        <w:rPr>
          <w:rFonts w:hint="eastAsia" w:eastAsia="仿宋_GB2312"/>
          <w:sz w:val="32"/>
          <w:szCs w:val="32"/>
        </w:rPr>
        <w:t>安全监管执法、安全生产专家指导鉴定、聘请法律顾问及宣传培训和行政许可经费</w:t>
      </w:r>
      <w:r>
        <w:rPr>
          <w:rFonts w:hint="eastAsia" w:eastAsia="仿宋_GB2312"/>
          <w:sz w:val="32"/>
          <w:szCs w:val="32"/>
          <w:lang w:val="en-US" w:eastAsia="zh-CN"/>
        </w:rPr>
        <w:t>3.39万元，</w:t>
      </w:r>
      <w:r>
        <w:rPr>
          <w:rFonts w:hint="eastAsia" w:eastAsia="仿宋_GB2312"/>
          <w:sz w:val="32"/>
          <w:szCs w:val="32"/>
        </w:rPr>
        <w:t>森林草原防灭火防治、防汛抗旱工作经费</w:t>
      </w:r>
      <w:r>
        <w:rPr>
          <w:rFonts w:hint="eastAsia" w:eastAsia="仿宋_GB2312"/>
          <w:sz w:val="32"/>
          <w:szCs w:val="32"/>
          <w:lang w:val="en-US" w:eastAsia="zh-CN"/>
        </w:rPr>
        <w:t>11.47万元，</w:t>
      </w:r>
      <w:r>
        <w:rPr>
          <w:rFonts w:eastAsia="仿宋_GB2312"/>
          <w:sz w:val="32"/>
          <w:szCs w:val="32"/>
        </w:rPr>
        <w:t>区安委会工作、事故调查、安全风险分级管理及安全发展示范城市创建经费</w:t>
      </w:r>
      <w:r>
        <w:rPr>
          <w:rFonts w:hint="eastAsia" w:eastAsia="仿宋_GB2312"/>
          <w:sz w:val="32"/>
          <w:szCs w:val="32"/>
          <w:lang w:val="en-US" w:eastAsia="zh-CN"/>
        </w:rPr>
        <w:t>4.25万元，</w:t>
      </w:r>
      <w:r>
        <w:rPr>
          <w:rFonts w:hint="eastAsia" w:eastAsia="仿宋_GB2312"/>
          <w:sz w:val="32"/>
          <w:szCs w:val="32"/>
        </w:rPr>
        <w:t>应急综合管理和应急值班值守经费（应急宣传、培训、演练）</w:t>
      </w:r>
      <w:r>
        <w:rPr>
          <w:rFonts w:hint="eastAsia" w:eastAsia="仿宋_GB2312"/>
          <w:sz w:val="32"/>
          <w:szCs w:val="32"/>
          <w:lang w:val="en-US" w:eastAsia="zh-CN"/>
        </w:rPr>
        <w:t>4.41万元，西区冬令春荒受灾群众临时生活救助资金9.4万元，攀枝花市公安局西区分局业务技术用房安防系统主体建设项目资金30万元，春节期间慰问经费3.5万元，应急救援能力提升行动计划项目资金310.15万元，关闭煤矿矿井水患普查技术服务资金10万元，房屋租赁维修费7.99万元。</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bookmarkStart w:id="147" w:name="_Toc30619"/>
      <w:bookmarkStart w:id="148" w:name="_Toc7850"/>
      <w:bookmarkStart w:id="149" w:name="_Toc8960"/>
      <w:bookmarkStart w:id="150" w:name="_Toc9088"/>
      <w:bookmarkStart w:id="151" w:name="_Toc12537"/>
      <w:r>
        <w:rPr>
          <w:rFonts w:hint="default" w:ascii="Times New Roman" w:hAnsi="Times New Roman" w:eastAsia="黑体" w:cs="Times New Roman"/>
          <w:kern w:val="0"/>
          <w:sz w:val="32"/>
          <w:szCs w:val="32"/>
          <w:shd w:val="clear" w:color="auto" w:fill="FFFFFF"/>
        </w:rPr>
        <w:t>二、部门资金收支情况</w:t>
      </w:r>
      <w:bookmarkEnd w:id="147"/>
      <w:bookmarkEnd w:id="148"/>
      <w:bookmarkEnd w:id="149"/>
      <w:bookmarkEnd w:id="150"/>
      <w:bookmarkEnd w:id="151"/>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1.部门总体收入情况</w:t>
      </w:r>
    </w:p>
    <w:p>
      <w:pPr>
        <w:widowControl/>
        <w:adjustRightInd w:val="0"/>
        <w:snapToGrid w:val="0"/>
        <w:spacing w:line="560" w:lineRule="exact"/>
        <w:ind w:firstLine="640" w:firstLineChars="200"/>
        <w:contextualSpacing/>
        <w:jc w:val="left"/>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2022年度收入总计</w:t>
      </w:r>
      <w:r>
        <w:rPr>
          <w:rFonts w:hint="default" w:ascii="Times New Roman" w:hAnsi="Times New Roman" w:eastAsia="仿宋" w:cs="Times New Roman"/>
          <w:sz w:val="32"/>
          <w:szCs w:val="32"/>
          <w:lang w:val="en-US" w:eastAsia="zh-CN"/>
        </w:rPr>
        <w:t>699.47</w:t>
      </w:r>
      <w:r>
        <w:rPr>
          <w:rFonts w:hint="default" w:ascii="Times New Roman" w:hAnsi="Times New Roman" w:eastAsia="仿宋" w:cs="Times New Roman"/>
          <w:sz w:val="32"/>
          <w:szCs w:val="32"/>
        </w:rPr>
        <w:t>万元</w:t>
      </w:r>
      <w:r>
        <w:rPr>
          <w:rFonts w:hint="eastAsia" w:eastAsia="仿宋" w:cs="Times New Roman"/>
          <w:sz w:val="32"/>
          <w:szCs w:val="32"/>
          <w:lang w:val="en-US" w:eastAsia="zh-CN"/>
        </w:rPr>
        <w:t>,</w:t>
      </w:r>
      <w:r>
        <w:rPr>
          <w:rFonts w:hint="default" w:ascii="Times New Roman" w:hAnsi="Times New Roman" w:eastAsia="仿宋" w:cs="Times New Roman"/>
          <w:sz w:val="32"/>
          <w:szCs w:val="32"/>
        </w:rPr>
        <w:t>与2021年相比，收入总计减少</w:t>
      </w:r>
      <w:r>
        <w:rPr>
          <w:rFonts w:hint="default" w:ascii="Times New Roman" w:hAnsi="Times New Roman" w:eastAsia="仿宋" w:cs="Times New Roman"/>
          <w:sz w:val="32"/>
          <w:szCs w:val="32"/>
          <w:lang w:val="en-US" w:eastAsia="zh-CN"/>
        </w:rPr>
        <w:t>233.70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25.04</w:t>
      </w:r>
      <w:r>
        <w:rPr>
          <w:rFonts w:hint="default" w:ascii="Times New Roman" w:hAnsi="Times New Roman" w:eastAsia="仿宋" w:cs="Times New Roman"/>
          <w:sz w:val="32"/>
          <w:szCs w:val="32"/>
        </w:rPr>
        <w:t>%</w:t>
      </w:r>
      <w:r>
        <w:rPr>
          <w:rFonts w:hint="eastAsia" w:eastAsia="仿宋" w:cs="Times New Roman"/>
          <w:sz w:val="32"/>
          <w:szCs w:val="32"/>
          <w:lang w:val="en-US" w:eastAsia="zh-CN"/>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2.部门总体支出情况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sz w:val="32"/>
          <w:szCs w:val="32"/>
        </w:rPr>
        <w:t>2022年度支出总计</w:t>
      </w:r>
      <w:r>
        <w:rPr>
          <w:rFonts w:hint="default" w:ascii="Times New Roman" w:hAnsi="Times New Roman" w:eastAsia="仿宋" w:cs="Times New Roman"/>
          <w:sz w:val="32"/>
          <w:szCs w:val="32"/>
          <w:lang w:val="en-US" w:eastAsia="zh-CN"/>
        </w:rPr>
        <w:t>1053.12</w:t>
      </w:r>
      <w:r>
        <w:rPr>
          <w:rFonts w:hint="default" w:ascii="Times New Roman" w:hAnsi="Times New Roman" w:eastAsia="仿宋" w:cs="Times New Roman"/>
          <w:sz w:val="32"/>
          <w:szCs w:val="32"/>
        </w:rPr>
        <w:t>万元</w:t>
      </w:r>
      <w:r>
        <w:rPr>
          <w:rFonts w:hint="eastAsia" w:eastAsia="仿宋" w:cs="Times New Roman"/>
          <w:sz w:val="32"/>
          <w:szCs w:val="32"/>
          <w:lang w:val="en-US" w:eastAsia="zh-CN"/>
        </w:rPr>
        <w:t>,</w:t>
      </w:r>
      <w:r>
        <w:rPr>
          <w:rFonts w:hint="default" w:ascii="Times New Roman" w:hAnsi="Times New Roman" w:eastAsia="仿宋" w:cs="Times New Roman"/>
          <w:sz w:val="32"/>
          <w:szCs w:val="32"/>
        </w:rPr>
        <w:t>与2021年相比，支总计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249.86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19.18</w:t>
      </w:r>
      <w:r>
        <w:rPr>
          <w:rFonts w:hint="default" w:ascii="Times New Roman" w:hAnsi="Times New Roman" w:eastAsia="仿宋" w:cs="Times New Roman"/>
          <w:sz w:val="32"/>
          <w:szCs w:val="32"/>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hint="eastAsia" w:ascii="Times New Roman" w:hAnsi="Times New Roman" w:eastAsia="仿宋_GB2312" w:cs="Times New Roman"/>
          <w:b/>
          <w:bCs/>
          <w:kern w:val="0"/>
          <w:sz w:val="32"/>
          <w:szCs w:val="32"/>
          <w:shd w:val="clear" w:color="auto" w:fill="FFFFFF"/>
          <w:lang w:val="en-US" w:eastAsia="zh-CN"/>
        </w:rPr>
      </w:pPr>
      <w:r>
        <w:rPr>
          <w:rFonts w:ascii="Times New Roman" w:hAnsi="Times New Roman" w:eastAsia="仿宋_GB2312" w:cs="Times New Roman"/>
          <w:sz w:val="32"/>
          <w:szCs w:val="32"/>
        </w:rPr>
        <w:t>资金结转结余</w:t>
      </w:r>
      <w:r>
        <w:rPr>
          <w:rFonts w:hint="eastAsia" w:eastAsia="仿宋_GB2312" w:cs="Times New Roman"/>
          <w:sz w:val="32"/>
          <w:szCs w:val="32"/>
          <w:lang w:val="en-US" w:eastAsia="zh-CN"/>
        </w:rPr>
        <w:t>0.3万元。</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hint="eastAsia" w:eastAsia="仿宋" w:cs="Times New Roman"/>
          <w:sz w:val="32"/>
          <w:szCs w:val="32"/>
          <w:lang w:eastAsia="zh-CN"/>
        </w:rPr>
      </w:pPr>
      <w:r>
        <w:rPr>
          <w:rFonts w:hint="default" w:ascii="Times New Roman" w:hAnsi="Times New Roman" w:eastAsia="仿宋" w:cs="Times New Roman"/>
          <w:sz w:val="32"/>
          <w:szCs w:val="32"/>
        </w:rPr>
        <w:t>2022年度收入总计</w:t>
      </w:r>
      <w:r>
        <w:rPr>
          <w:rFonts w:hint="default" w:ascii="Times New Roman" w:hAnsi="Times New Roman" w:eastAsia="仿宋" w:cs="Times New Roman"/>
          <w:sz w:val="32"/>
          <w:szCs w:val="32"/>
          <w:lang w:val="en-US" w:eastAsia="zh-CN"/>
        </w:rPr>
        <w:t>699.47</w:t>
      </w:r>
      <w:r>
        <w:rPr>
          <w:rFonts w:hint="default" w:ascii="Times New Roman" w:hAnsi="Times New Roman" w:eastAsia="仿宋" w:cs="Times New Roman"/>
          <w:sz w:val="32"/>
          <w:szCs w:val="32"/>
        </w:rPr>
        <w:t>万元</w:t>
      </w:r>
      <w:r>
        <w:rPr>
          <w:rFonts w:hint="eastAsia" w:eastAsia="仿宋" w:cs="Times New Roman"/>
          <w:sz w:val="32"/>
          <w:szCs w:val="32"/>
          <w:lang w:eastAsia="zh-CN"/>
        </w:rPr>
        <w:t>，</w:t>
      </w:r>
      <w:r>
        <w:rPr>
          <w:rFonts w:hint="default" w:ascii="Times New Roman" w:hAnsi="Times New Roman" w:eastAsia="仿宋" w:cs="Times New Roman"/>
          <w:sz w:val="32"/>
          <w:szCs w:val="32"/>
        </w:rPr>
        <w:t>与2021年相比，收入总计减少</w:t>
      </w:r>
      <w:r>
        <w:rPr>
          <w:rFonts w:hint="default" w:ascii="Times New Roman" w:hAnsi="Times New Roman" w:eastAsia="仿宋" w:cs="Times New Roman"/>
          <w:sz w:val="32"/>
          <w:szCs w:val="32"/>
          <w:lang w:val="en-US" w:eastAsia="zh-CN"/>
        </w:rPr>
        <w:t>233.70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25.04</w:t>
      </w:r>
      <w:r>
        <w:rPr>
          <w:rFonts w:hint="default" w:ascii="Times New Roman" w:hAnsi="Times New Roman" w:eastAsia="仿宋" w:cs="Times New Roman"/>
          <w:sz w:val="32"/>
          <w:szCs w:val="32"/>
        </w:rPr>
        <w:t>%</w:t>
      </w:r>
      <w:r>
        <w:rPr>
          <w:rFonts w:hint="eastAsia" w:eastAsia="仿宋" w:cs="Times New Roman"/>
          <w:sz w:val="32"/>
          <w:szCs w:val="32"/>
          <w:lang w:eastAsia="zh-CN"/>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sz w:val="32"/>
          <w:szCs w:val="32"/>
        </w:rPr>
        <w:t>2022年度支出总计</w:t>
      </w:r>
      <w:r>
        <w:rPr>
          <w:rFonts w:hint="default" w:ascii="Times New Roman" w:hAnsi="Times New Roman" w:eastAsia="仿宋" w:cs="Times New Roman"/>
          <w:sz w:val="32"/>
          <w:szCs w:val="32"/>
          <w:lang w:val="en-US" w:eastAsia="zh-CN"/>
        </w:rPr>
        <w:t>1053.12</w:t>
      </w:r>
      <w:r>
        <w:rPr>
          <w:rFonts w:hint="default" w:ascii="Times New Roman" w:hAnsi="Times New Roman" w:eastAsia="仿宋" w:cs="Times New Roman"/>
          <w:sz w:val="32"/>
          <w:szCs w:val="32"/>
        </w:rPr>
        <w:t>万元</w:t>
      </w:r>
      <w:r>
        <w:rPr>
          <w:rFonts w:hint="eastAsia" w:eastAsia="仿宋" w:cs="Times New Roman"/>
          <w:sz w:val="32"/>
          <w:szCs w:val="32"/>
          <w:lang w:eastAsia="zh-CN"/>
        </w:rPr>
        <w:t>，</w:t>
      </w:r>
      <w:r>
        <w:rPr>
          <w:rFonts w:hint="default" w:ascii="Times New Roman" w:hAnsi="Times New Roman" w:eastAsia="仿宋" w:cs="Times New Roman"/>
          <w:sz w:val="32"/>
          <w:szCs w:val="32"/>
        </w:rPr>
        <w:t>与2021年相比，支总计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249.86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19.18</w:t>
      </w:r>
      <w:r>
        <w:rPr>
          <w:rFonts w:hint="default" w:ascii="Times New Roman" w:hAnsi="Times New Roman" w:eastAsia="仿宋" w:cs="Times New Roman"/>
          <w:sz w:val="32"/>
          <w:szCs w:val="32"/>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bookmarkStart w:id="152" w:name="_Toc8914"/>
      <w:bookmarkStart w:id="153" w:name="_Toc24154"/>
      <w:bookmarkStart w:id="154" w:name="_Toc2150"/>
      <w:bookmarkStart w:id="155" w:name="_Toc12207"/>
      <w:bookmarkStart w:id="156" w:name="_Toc5880"/>
      <w:r>
        <w:rPr>
          <w:rFonts w:hint="default" w:ascii="Times New Roman" w:hAnsi="Times New Roman" w:eastAsia="黑体" w:cs="Times New Roman"/>
          <w:kern w:val="0"/>
          <w:sz w:val="32"/>
          <w:szCs w:val="32"/>
          <w:shd w:val="clear" w:color="auto" w:fill="FFFFFF"/>
        </w:rPr>
        <w:t>三、部门整体绩效分析</w:t>
      </w:r>
      <w:bookmarkEnd w:id="152"/>
      <w:bookmarkEnd w:id="153"/>
      <w:bookmarkEnd w:id="154"/>
      <w:bookmarkEnd w:id="155"/>
      <w:bookmarkEnd w:id="156"/>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1.人员类项目绩效分析</w:t>
      </w:r>
    </w:p>
    <w:p>
      <w:pPr>
        <w:spacing w:line="600" w:lineRule="exact"/>
        <w:ind w:firstLine="640" w:firstLineChars="200"/>
        <w:rPr>
          <w:rFonts w:hint="default" w:ascii="Times New Roman" w:hAnsi="Times New Roman" w:eastAsia="仿宋_GB2312" w:cs="Times New Roman"/>
          <w:kern w:val="0"/>
          <w:sz w:val="32"/>
          <w:szCs w:val="32"/>
          <w:shd w:val="clear" w:color="auto" w:fill="FFFFFF"/>
        </w:rPr>
      </w:pPr>
      <w:r>
        <w:rPr>
          <w:rFonts w:ascii="Times New Roman" w:hAnsi="Times New Roman" w:eastAsia="仿宋_GB2312" w:cs="Times New Roman"/>
          <w:sz w:val="32"/>
          <w:szCs w:val="32"/>
        </w:rPr>
        <w:t>严格执行相关政策，保障了人员工资及时、足额发放，人员养老保险、医疗保险、住房公积金等按时、足额缴纳，预算编制科学合理，期中无相关科目调整，按时发放率、足额保障率均达到100%，年底无相关资金结余。</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严格落实过紧日子要求，厉行节约，控制一般性支出</w:t>
      </w:r>
      <w:r>
        <w:rPr>
          <w:rFonts w:hint="eastAsia" w:eastAsia="仿宋_GB2312" w:cs="Times New Roman"/>
          <w:sz w:val="32"/>
          <w:szCs w:val="32"/>
          <w:lang w:eastAsia="zh-CN"/>
        </w:rPr>
        <w:t>。</w:t>
      </w:r>
      <w:r>
        <w:rPr>
          <w:rFonts w:ascii="Times New Roman" w:hAnsi="Times New Roman" w:eastAsia="仿宋_GB2312" w:cs="Times New Roman"/>
          <w:sz w:val="32"/>
          <w:szCs w:val="32"/>
        </w:rPr>
        <w:t>科学编制经费预算，做到使用有计划，支出有明细，严把审核关，保障了机关正常运转，</w:t>
      </w:r>
      <w:r>
        <w:rPr>
          <w:rFonts w:hint="eastAsia" w:eastAsia="仿宋_GB2312" w:cs="Times New Roman"/>
          <w:sz w:val="32"/>
          <w:szCs w:val="32"/>
          <w:lang w:eastAsia="zh-CN"/>
        </w:rPr>
        <w:t>整体支出较上年有所下降</w:t>
      </w:r>
      <w:r>
        <w:rPr>
          <w:rFonts w:ascii="Times New Roman" w:hAnsi="Times New Roman" w:eastAsia="仿宋_GB2312" w:cs="Times New Roman"/>
          <w:sz w:val="32"/>
          <w:szCs w:val="32"/>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聚焦部门职能职责，持续推动事业发展。</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spacing w:line="580" w:lineRule="exact"/>
        <w:ind w:firstLine="641"/>
        <w:rPr>
          <w:rFonts w:hint="default" w:ascii="Times New Roman" w:hAnsi="Times New Roman" w:eastAsia="仿宋_GB2312" w:cs="Times New Roman"/>
          <w:kern w:val="0"/>
          <w:sz w:val="32"/>
          <w:szCs w:val="32"/>
          <w:shd w:val="clear" w:color="auto" w:fill="FFFFFF"/>
          <w:lang w:val="zh-CN"/>
        </w:rPr>
      </w:pPr>
      <w:r>
        <w:rPr>
          <w:rFonts w:ascii="Times New Roman" w:hAnsi="Times New Roman" w:eastAsia="仿宋_GB2312" w:cs="Times New Roman"/>
          <w:sz w:val="32"/>
          <w:szCs w:val="32"/>
        </w:rPr>
        <w:t>2022年，我</w:t>
      </w:r>
      <w:r>
        <w:rPr>
          <w:rFonts w:hint="eastAsia" w:eastAsia="仿宋_GB2312" w:cs="Times New Roman"/>
          <w:sz w:val="32"/>
          <w:szCs w:val="32"/>
          <w:lang w:eastAsia="zh-CN"/>
        </w:rPr>
        <w:t>局</w:t>
      </w:r>
      <w:r>
        <w:rPr>
          <w:rFonts w:ascii="Times New Roman" w:hAnsi="Times New Roman" w:eastAsia="仿宋_GB2312" w:cs="Times New Roman"/>
          <w:sz w:val="32"/>
          <w:szCs w:val="32"/>
        </w:rPr>
        <w:t>整体支出绩效目标根据年初工作计划和工作进程，合理安排资金，支出与预算相结合，保障专款专用、重点工作所需经费，充分发挥资金的使用效率，各项目标保质保量完成，全面完成各项考核目标任务。</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spacing w:line="60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ascii="Times New Roman" w:hAnsi="Times New Roman" w:eastAsia="仿宋_GB2312" w:cs="Times New Roman"/>
          <w:sz w:val="32"/>
          <w:szCs w:val="32"/>
        </w:rPr>
        <w:t>严格落实预算绩效管理和预算安排挂钩机制，突出动态监控，注重问题整改，将绩效管理贯穿预算执行全过程。自觉接受内外监督，将预算绩效管理纳入内部审计重要内容，主动公开绩效管理相关信息。积极发挥绩效结果应用反馈作用，不断提升预算绩效的引领作用</w:t>
      </w:r>
      <w:r>
        <w:rPr>
          <w:rFonts w:hint="default" w:ascii="Times New Roman" w:hAnsi="Times New Roman" w:eastAsia="仿宋_GB2312" w:cs="Times New Roman"/>
          <w:kern w:val="0"/>
          <w:sz w:val="32"/>
          <w:szCs w:val="32"/>
          <w:shd w:val="clear" w:color="auto" w:fill="FFFFFF"/>
          <w:lang w:val="zh-CN"/>
        </w:rPr>
        <w:t>。</w:t>
      </w:r>
    </w:p>
    <w:p>
      <w:pPr>
        <w:widowControl/>
        <w:numPr>
          <w:ilvl w:val="0"/>
          <w:numId w:val="7"/>
        </w:numPr>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eastAsia="仿宋_GB2312"/>
          <w:color w:val="000000"/>
          <w:sz w:val="32"/>
          <w:szCs w:val="32"/>
        </w:rPr>
      </w:pPr>
      <w:r>
        <w:rPr>
          <w:rFonts w:eastAsia="仿宋_GB2312"/>
          <w:color w:val="000000"/>
          <w:sz w:val="32"/>
          <w:szCs w:val="32"/>
        </w:rPr>
        <w:t>我局的专项预算项目在执行中严格按照资金用途使用资金，资金分配科学，分配及时，不存在超预算支出的情况，使用结果符合要求，确保了专项预算绩效目标的完成。</w:t>
      </w:r>
    </w:p>
    <w:p>
      <w:pPr>
        <w:widowControl/>
        <w:numPr>
          <w:ilvl w:val="0"/>
          <w:numId w:val="0"/>
        </w:numPr>
        <w:adjustRightInd w:val="0"/>
        <w:snapToGrid w:val="0"/>
        <w:spacing w:line="560" w:lineRule="exact"/>
        <w:ind w:left="640" w:leftChars="0"/>
        <w:contextualSpacing/>
        <w:jc w:val="left"/>
        <w:rPr>
          <w:rFonts w:hint="eastAsia" w:eastAsia="仿宋_GB2312"/>
          <w:lang w:eastAsia="zh-CN"/>
        </w:rPr>
      </w:pPr>
      <w:bookmarkStart w:id="157" w:name="_Toc27215"/>
      <w:bookmarkStart w:id="158" w:name="_Toc19441"/>
      <w:bookmarkStart w:id="159" w:name="_Toc6756"/>
      <w:bookmarkStart w:id="160" w:name="_Toc23003"/>
      <w:bookmarkStart w:id="161" w:name="_Toc27652"/>
      <w:r>
        <w:rPr>
          <w:rFonts w:hint="eastAsia" w:eastAsia="黑体" w:cs="Times New Roman"/>
          <w:kern w:val="0"/>
          <w:sz w:val="32"/>
          <w:szCs w:val="32"/>
          <w:shd w:val="clear" w:color="auto" w:fill="FFFFFF"/>
          <w:lang w:eastAsia="zh-CN"/>
        </w:rPr>
        <w:t>四、</w:t>
      </w:r>
      <w:r>
        <w:rPr>
          <w:rFonts w:hint="default" w:ascii="Times New Roman" w:hAnsi="Times New Roman" w:eastAsia="黑体" w:cs="Times New Roman"/>
          <w:kern w:val="0"/>
          <w:sz w:val="32"/>
          <w:szCs w:val="32"/>
          <w:shd w:val="clear" w:color="auto" w:fill="FFFFFF"/>
        </w:rPr>
        <w:t>评价结论及建议</w:t>
      </w:r>
      <w:bookmarkEnd w:id="157"/>
      <w:bookmarkEnd w:id="158"/>
      <w:bookmarkEnd w:id="159"/>
      <w:bookmarkEnd w:id="160"/>
      <w:bookmarkEnd w:id="161"/>
    </w:p>
    <w:p>
      <w:pPr>
        <w:widowControl/>
        <w:numPr>
          <w:ilvl w:val="0"/>
          <w:numId w:val="8"/>
        </w:numPr>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评价结论。</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eastAsia" w:eastAsia="仿宋_GB2312" w:cs="Times New Roman"/>
          <w:sz w:val="32"/>
          <w:szCs w:val="32"/>
          <w:lang w:eastAsia="zh-CN"/>
        </w:rPr>
      </w:pPr>
      <w:r>
        <w:rPr>
          <w:rFonts w:ascii="Times New Roman" w:hAnsi="Times New Roman" w:eastAsia="仿宋_GB2312" w:cs="Times New Roman"/>
          <w:sz w:val="32"/>
          <w:szCs w:val="32"/>
        </w:rPr>
        <w:t>2022年我</w:t>
      </w:r>
      <w:r>
        <w:rPr>
          <w:rFonts w:hint="eastAsia" w:eastAsia="仿宋_GB2312" w:cs="Times New Roman"/>
          <w:sz w:val="32"/>
          <w:szCs w:val="32"/>
          <w:lang w:eastAsia="zh-CN"/>
        </w:rPr>
        <w:t>局</w:t>
      </w:r>
      <w:r>
        <w:rPr>
          <w:rFonts w:ascii="Times New Roman" w:hAnsi="Times New Roman" w:eastAsia="仿宋_GB2312" w:cs="Times New Roman"/>
          <w:sz w:val="32"/>
          <w:szCs w:val="32"/>
        </w:rPr>
        <w:t>所设立的整体绩效目标依据充分，符合客观实际，用以反映和考核部门整体绩效目标与部门履职、年度工作任务情况相符。整体绩效目标所设定的绩效指标清晰、细化、可衡量</w:t>
      </w:r>
      <w:r>
        <w:rPr>
          <w:rFonts w:hint="eastAsia" w:eastAsia="仿宋_GB2312" w:cs="Times New Roman"/>
          <w:sz w:val="32"/>
          <w:szCs w:val="32"/>
          <w:lang w:eastAsia="zh-CN"/>
        </w:rPr>
        <w:t>，</w:t>
      </w:r>
      <w:r>
        <w:rPr>
          <w:rFonts w:ascii="Times New Roman" w:hAnsi="Times New Roman" w:eastAsia="仿宋_GB2312" w:cs="Times New Roman"/>
          <w:sz w:val="32"/>
          <w:szCs w:val="32"/>
        </w:rPr>
        <w:t>部门整体支出绩效自评结果良好，全年基本支出保障了部门的正常运转，特定目标类项目支出保障了重点工作开展</w:t>
      </w:r>
      <w:r>
        <w:rPr>
          <w:rFonts w:hint="eastAsia" w:eastAsia="仿宋_GB2312" w:cs="Times New Roman"/>
          <w:sz w:val="32"/>
          <w:szCs w:val="32"/>
          <w:lang w:eastAsia="zh-CN"/>
        </w:rPr>
        <w:t>。</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600" w:lineRule="exact"/>
        <w:ind w:firstLine="643" w:firstLineChars="200"/>
        <w:textAlignment w:val="auto"/>
        <w:outlineLvl w:val="9"/>
        <w:rPr>
          <w:rFonts w:hint="default" w:eastAsia="楷体_GB2312" w:cs="Times New Roman"/>
          <w:b/>
          <w:bCs/>
          <w:kern w:val="0"/>
          <w:sz w:val="32"/>
          <w:szCs w:val="32"/>
          <w:shd w:val="clear" w:color="auto" w:fill="FFFFFF"/>
          <w:lang w:val="zh-CN"/>
        </w:rPr>
      </w:pPr>
      <w:r>
        <w:rPr>
          <w:rFonts w:hint="eastAsia" w:eastAsia="楷体_GB2312" w:cs="Times New Roman"/>
          <w:b/>
          <w:bCs/>
          <w:kern w:val="0"/>
          <w:sz w:val="32"/>
          <w:szCs w:val="32"/>
          <w:shd w:val="clear" w:color="auto" w:fill="FFFFFF"/>
          <w:lang w:val="zh-CN"/>
        </w:rPr>
        <w:t>（二）</w:t>
      </w:r>
      <w:r>
        <w:rPr>
          <w:rFonts w:hint="default" w:ascii="Times New Roman" w:hAnsi="Times New Roman" w:eastAsia="楷体_GB2312" w:cs="Times New Roman"/>
          <w:b/>
          <w:bCs/>
          <w:kern w:val="0"/>
          <w:sz w:val="32"/>
          <w:szCs w:val="32"/>
          <w:shd w:val="clear" w:color="auto" w:fill="FFFFFF"/>
          <w:lang w:val="zh-CN"/>
        </w:rPr>
        <w:t>存在问题</w:t>
      </w:r>
      <w:r>
        <w:rPr>
          <w:rFonts w:hint="eastAsia" w:eastAsia="楷体_GB2312" w:cs="Times New Roman"/>
          <w:b/>
          <w:bCs/>
          <w:kern w:val="0"/>
          <w:sz w:val="32"/>
          <w:szCs w:val="32"/>
          <w:shd w:val="clear" w:color="auto" w:fill="FFFFFF"/>
          <w:lang w:val="zh-CN"/>
        </w:rPr>
        <w:t>。</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无。</w:t>
      </w:r>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600" w:lineRule="exact"/>
        <w:ind w:firstLine="643" w:firstLineChars="200"/>
        <w:textAlignment w:val="auto"/>
        <w:outlineLvl w:val="9"/>
        <w:rPr>
          <w:rFonts w:hint="default" w:ascii="Times New Roman" w:hAnsi="Times New Roman" w:eastAsia="楷体_GB2312" w:cs="Times New Roman"/>
          <w:b/>
          <w:bCs/>
          <w:kern w:val="0"/>
          <w:sz w:val="32"/>
          <w:szCs w:val="32"/>
          <w:shd w:val="clear" w:color="auto" w:fill="FFFFFF"/>
          <w:lang w:val="zh-CN"/>
        </w:rPr>
      </w:pPr>
      <w:r>
        <w:rPr>
          <w:rFonts w:hint="eastAsia" w:eastAsia="楷体_GB2312" w:cs="Times New Roman"/>
          <w:b/>
          <w:bCs/>
          <w:kern w:val="0"/>
          <w:sz w:val="32"/>
          <w:szCs w:val="32"/>
          <w:shd w:val="clear" w:color="auto" w:fill="FFFFFF"/>
          <w:lang w:val="zh-CN"/>
        </w:rPr>
        <w:t>（三）</w:t>
      </w:r>
      <w:r>
        <w:rPr>
          <w:rFonts w:hint="default" w:ascii="Times New Roman" w:hAnsi="Times New Roman" w:eastAsia="楷体_GB2312" w:cs="Times New Roman"/>
          <w:b/>
          <w:bCs/>
          <w:kern w:val="0"/>
          <w:sz w:val="32"/>
          <w:szCs w:val="32"/>
          <w:shd w:val="clear" w:color="auto" w:fill="FFFFFF"/>
          <w:lang w:val="zh-CN"/>
        </w:rPr>
        <w:t>改进建议。</w:t>
      </w:r>
    </w:p>
    <w:p>
      <w:pPr>
        <w:pBdr>
          <w:top w:val="single" w:color="FFFFFF" w:sz="4" w:space="0"/>
          <w:left w:val="single" w:color="FFFFFF" w:sz="4" w:space="31"/>
          <w:bottom w:val="single" w:color="FFFFFF" w:sz="4" w:space="31"/>
          <w:right w:val="single" w:color="FFFFFF" w:sz="4" w:space="0"/>
        </w:pBdr>
        <w:adjustRightInd w:val="0"/>
        <w:snapToGrid w:val="0"/>
        <w:spacing w:line="600" w:lineRule="exact"/>
        <w:ind w:firstLine="641"/>
        <w:rPr>
          <w:rFonts w:hint="eastAsia"/>
          <w:lang w:val="zh-CN"/>
        </w:rPr>
      </w:pPr>
      <w:r>
        <w:rPr>
          <w:rFonts w:hint="eastAsia" w:ascii="Times New Roman" w:hAnsi="Times New Roman" w:eastAsia="仿宋_GB2312" w:cs="Times New Roman"/>
          <w:sz w:val="32"/>
          <w:szCs w:val="32"/>
          <w:lang w:val="zh-CN"/>
        </w:rPr>
        <w:t>无。</w:t>
      </w:r>
    </w:p>
    <w:p>
      <w:pPr>
        <w:numPr>
          <w:ilvl w:val="0"/>
          <w:numId w:val="0"/>
        </w:numPr>
        <w:pBdr>
          <w:top w:val="single" w:color="FFFFFF" w:sz="4" w:space="0"/>
          <w:left w:val="single" w:color="FFFFFF" w:sz="4" w:space="31"/>
          <w:bottom w:val="single" w:color="FFFFFF" w:sz="4" w:space="31"/>
          <w:right w:val="single" w:color="FFFFFF" w:sz="4" w:space="0"/>
        </w:pBdr>
        <w:adjustRightInd w:val="0"/>
        <w:snapToGrid w:val="0"/>
        <w:spacing w:line="600" w:lineRule="exact"/>
        <w:ind w:firstLine="960" w:firstLineChars="300"/>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lang w:val="zh-CN"/>
        </w:rPr>
        <w:t>附表：</w:t>
      </w:r>
      <w:r>
        <w:rPr>
          <w:rFonts w:hint="default" w:ascii="Times New Roman" w:hAnsi="Times New Roman" w:eastAsia="仿宋_GB2312" w:cs="Times New Roman"/>
          <w:sz w:val="32"/>
        </w:rPr>
        <w:t>部门预算项目支出绩效自评表（2022年度）见附件</w:t>
      </w:r>
      <w:r>
        <w:rPr>
          <w:rFonts w:hint="eastAsia" w:ascii="Times New Roman" w:eastAsia="仿宋_GB2312" w:cs="Times New Roman"/>
          <w:sz w:val="32"/>
          <w:lang w:val="en-US" w:eastAsia="zh-CN"/>
        </w:rPr>
        <w:t>2。</w:t>
      </w:r>
    </w:p>
    <w:p>
      <w:pPr>
        <w:pStyle w:val="10"/>
        <w:spacing w:line="560" w:lineRule="exact"/>
        <w:ind w:left="0" w:leftChars="0" w:firstLine="0" w:firstLineChars="0"/>
        <w:rPr>
          <w:rFonts w:hint="default" w:ascii="Times New Roman" w:hAnsi="Times New Roman" w:cs="Times New Roman"/>
          <w:sz w:val="32"/>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eastAsia" w:ascii="Times New Roman" w:hAnsi="Times New Roman" w:eastAsia="仿宋_GB2312" w:cs="Times New Roman"/>
          <w:sz w:val="32"/>
          <w:szCs w:val="32"/>
          <w:lang w:val="en-US" w:eastAsia="zh-CN"/>
        </w:rPr>
      </w:pPr>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rPr>
        <w:t>2</w:t>
      </w:r>
    </w:p>
    <w:p>
      <w:pPr>
        <w:pStyle w:val="34"/>
        <w:spacing w:line="578" w:lineRule="exact"/>
        <w:jc w:val="center"/>
        <w:rPr>
          <w:rFonts w:hint="default" w:ascii="Times New Roman" w:hAnsi="Times New Roman" w:eastAsia="方正小标宋简体" w:cs="Times New Roman"/>
          <w:color w:val="auto"/>
          <w:kern w:val="2"/>
          <w:sz w:val="32"/>
          <w:szCs w:val="32"/>
          <w:lang w:val="en-US" w:eastAsia="zh-CN"/>
        </w:rPr>
      </w:pPr>
      <w:r>
        <w:rPr>
          <w:rFonts w:hint="default" w:ascii="Times New Roman" w:hAnsi="Times New Roman" w:eastAsia="方正小标宋简体" w:cs="Times New Roman"/>
          <w:color w:val="auto"/>
          <w:kern w:val="2"/>
          <w:sz w:val="32"/>
          <w:szCs w:val="32"/>
          <w:lang w:val="en-US"/>
        </w:rPr>
        <w:t>2023年</w:t>
      </w:r>
      <w:r>
        <w:rPr>
          <w:rFonts w:hint="default" w:ascii="Times New Roman" w:hAnsi="Times New Roman" w:eastAsia="方正小标宋简体" w:cs="Times New Roman"/>
          <w:color w:val="auto"/>
          <w:kern w:val="2"/>
          <w:sz w:val="32"/>
          <w:szCs w:val="32"/>
          <w:lang w:val="en-US" w:eastAsia="zh-CN"/>
        </w:rPr>
        <w:t>攀枝花市公安局西区分局业务技术用房安防系统</w:t>
      </w:r>
    </w:p>
    <w:p>
      <w:pPr>
        <w:pStyle w:val="34"/>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eastAsia="zh-CN"/>
        </w:rPr>
        <w:t>主体建设项目</w:t>
      </w:r>
      <w:r>
        <w:rPr>
          <w:rFonts w:hint="default" w:ascii="Times New Roman" w:hAnsi="Times New Roman" w:eastAsia="方正小标宋简体" w:cs="Times New Roman"/>
          <w:color w:val="auto"/>
          <w:kern w:val="2"/>
          <w:sz w:val="32"/>
          <w:szCs w:val="32"/>
          <w:lang w:val="en-US"/>
        </w:rPr>
        <w:t>绩效自评报告</w:t>
      </w:r>
    </w:p>
    <w:p>
      <w:pPr>
        <w:pStyle w:val="34"/>
        <w:spacing w:line="578" w:lineRule="exact"/>
        <w:ind w:firstLine="640"/>
        <w:jc w:val="center"/>
        <w:rPr>
          <w:rFonts w:hint="default" w:ascii="Times New Roman" w:hAnsi="Times New Roman" w:cs="Times New Roman"/>
          <w:color w:val="auto"/>
          <w:kern w:val="2"/>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bookmarkStart w:id="162" w:name="_Toc15035"/>
      <w:bookmarkStart w:id="163" w:name="_Toc2405"/>
      <w:bookmarkStart w:id="164" w:name="_Toc3179"/>
      <w:bookmarkStart w:id="165" w:name="_Toc14239"/>
      <w:bookmarkStart w:id="166" w:name="_Toc17330"/>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bookmarkEnd w:id="162"/>
      <w:bookmarkEnd w:id="163"/>
      <w:bookmarkEnd w:id="164"/>
      <w:bookmarkEnd w:id="165"/>
      <w:bookmarkEnd w:id="166"/>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widowControl/>
        <w:topLinePunct/>
        <w:spacing w:line="540" w:lineRule="atLeast"/>
        <w:ind w:firstLine="640"/>
        <w:rPr>
          <w:rFonts w:hint="default" w:ascii="Times New Roman" w:hAnsi="Times New Roman" w:eastAsia="仿宋_GB2312" w:cs="Times New Roman"/>
          <w:kern w:val="0"/>
          <w:sz w:val="32"/>
          <w:szCs w:val="32"/>
          <w:shd w:val="clear" w:color="auto" w:fill="FFFFFF"/>
          <w:lang w:val="zh-CN"/>
        </w:rPr>
      </w:pPr>
      <w:r>
        <w:rPr>
          <w:rFonts w:hint="eastAsia" w:ascii="仿宋" w:hAnsi="仿宋" w:eastAsia="仿宋" w:cs="宋体"/>
          <w:color w:val="000000"/>
          <w:kern w:val="0"/>
          <w:sz w:val="32"/>
          <w:szCs w:val="32"/>
        </w:rPr>
        <w:t>为认真贯彻落实中共四川省委办公厅、四川省人民政府办公厅关于加强和改进公安基层基础工作的通知精神，为充分发挥智能安全</w:t>
      </w:r>
      <w:r>
        <w:rPr>
          <w:rFonts w:hint="eastAsia" w:ascii="仿宋" w:hAnsi="仿宋" w:eastAsia="仿宋" w:cs="宋体"/>
          <w:color w:val="000000"/>
          <w:kern w:val="0"/>
          <w:sz w:val="32"/>
          <w:szCs w:val="32"/>
          <w:lang w:val="en-US" w:eastAsia="zh-CN"/>
        </w:rPr>
        <w:t>防范</w:t>
      </w:r>
      <w:r>
        <w:rPr>
          <w:rFonts w:hint="eastAsia" w:ascii="仿宋" w:hAnsi="仿宋" w:eastAsia="仿宋" w:cs="宋体"/>
          <w:color w:val="000000"/>
          <w:kern w:val="0"/>
          <w:sz w:val="32"/>
          <w:szCs w:val="32"/>
        </w:rPr>
        <w:t>系统管理职能，创建安全模范城市，</w:t>
      </w:r>
      <w:r>
        <w:rPr>
          <w:rFonts w:hint="eastAsia" w:ascii="仿宋" w:hAnsi="仿宋" w:eastAsia="仿宋" w:cs="宋体"/>
          <w:color w:val="000000"/>
          <w:kern w:val="0"/>
          <w:sz w:val="32"/>
          <w:szCs w:val="32"/>
          <w:lang w:val="en-US" w:eastAsia="zh-CN"/>
        </w:rPr>
        <w:t>经</w:t>
      </w:r>
      <w:r>
        <w:rPr>
          <w:rFonts w:hint="eastAsia" w:ascii="仿宋" w:hAnsi="仿宋" w:eastAsia="仿宋" w:cs="宋体"/>
          <w:color w:val="000000"/>
          <w:kern w:val="0"/>
          <w:sz w:val="32"/>
          <w:szCs w:val="32"/>
        </w:rPr>
        <w:t>攀枝花市</w:t>
      </w:r>
      <w:r>
        <w:rPr>
          <w:rFonts w:hint="eastAsia" w:ascii="仿宋" w:hAnsi="仿宋" w:eastAsia="仿宋" w:cs="宋体"/>
          <w:color w:val="000000"/>
          <w:kern w:val="0"/>
          <w:sz w:val="32"/>
          <w:szCs w:val="32"/>
          <w:lang w:val="en-US" w:eastAsia="zh-CN"/>
        </w:rPr>
        <w:t>西区</w:t>
      </w:r>
      <w:r>
        <w:rPr>
          <w:rFonts w:hint="eastAsia" w:ascii="仿宋" w:hAnsi="仿宋" w:eastAsia="仿宋" w:cs="宋体"/>
          <w:color w:val="000000"/>
          <w:kern w:val="0"/>
          <w:sz w:val="32"/>
          <w:szCs w:val="32"/>
        </w:rPr>
        <w:t>人民政府</w:t>
      </w:r>
      <w:r>
        <w:rPr>
          <w:rFonts w:hint="eastAsia" w:ascii="仿宋" w:hAnsi="仿宋" w:eastAsia="仿宋" w:cs="宋体"/>
          <w:color w:val="000000"/>
          <w:kern w:val="0"/>
          <w:sz w:val="32"/>
          <w:szCs w:val="32"/>
          <w:lang w:val="en-US" w:eastAsia="zh-CN"/>
        </w:rPr>
        <w:t>同意，由原来的攀枝花市西区安全生产监督管理局牵头，于2018年1月29日，通过公开招投标，确定“四川万宇长丰信息科技有限公司”中标“攀枝花市公安局西区分局业务技术用房安防系统主体建设项目”，中标金额1147.89万元</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西区财政承担全部建设费用，西区</w:t>
      </w:r>
      <w:r>
        <w:rPr>
          <w:rFonts w:hint="eastAsia" w:ascii="仿宋" w:hAnsi="仿宋" w:eastAsia="仿宋" w:cs="宋体"/>
          <w:color w:val="000000"/>
          <w:kern w:val="0"/>
          <w:sz w:val="32"/>
          <w:szCs w:val="32"/>
        </w:rPr>
        <w:t>公安</w:t>
      </w:r>
      <w:r>
        <w:rPr>
          <w:rFonts w:hint="eastAsia" w:ascii="仿宋" w:hAnsi="仿宋" w:eastAsia="仿宋" w:cs="宋体"/>
          <w:color w:val="000000"/>
          <w:kern w:val="0"/>
          <w:sz w:val="32"/>
          <w:szCs w:val="32"/>
          <w:lang w:val="en-US" w:eastAsia="zh-CN"/>
        </w:rPr>
        <w:t>分</w:t>
      </w:r>
      <w:r>
        <w:rPr>
          <w:rFonts w:hint="eastAsia" w:ascii="仿宋" w:hAnsi="仿宋" w:eastAsia="仿宋" w:cs="宋体"/>
          <w:color w:val="000000"/>
          <w:kern w:val="0"/>
          <w:sz w:val="32"/>
          <w:szCs w:val="32"/>
        </w:rPr>
        <w:t>局作为使用</w:t>
      </w:r>
      <w:r>
        <w:rPr>
          <w:rFonts w:hint="eastAsia" w:ascii="仿宋" w:hAnsi="仿宋" w:eastAsia="仿宋" w:cs="宋体"/>
          <w:color w:val="000000"/>
          <w:kern w:val="0"/>
          <w:sz w:val="32"/>
          <w:szCs w:val="32"/>
          <w:lang w:val="en-US" w:eastAsia="zh-CN"/>
        </w:rPr>
        <w:t>和保管</w:t>
      </w:r>
      <w:r>
        <w:rPr>
          <w:rFonts w:hint="eastAsia" w:ascii="仿宋" w:hAnsi="仿宋" w:eastAsia="仿宋" w:cs="宋体"/>
          <w:color w:val="000000"/>
          <w:kern w:val="0"/>
          <w:sz w:val="32"/>
          <w:szCs w:val="32"/>
        </w:rPr>
        <w:t>单位。</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1．项目主要内容</w:t>
      </w:r>
      <w:r>
        <w:rPr>
          <w:rFonts w:hint="eastAsia" w:ascii="Times New Roman" w:hAnsi="Times New Roman" w:eastAsia="仿宋_GB2312" w:cs="Times New Roman"/>
          <w:kern w:val="0"/>
          <w:sz w:val="32"/>
          <w:szCs w:val="32"/>
          <w:shd w:val="clear" w:color="auto" w:fill="FFFFFF"/>
          <w:lang w:val="zh-CN" w:eastAsia="zh-CN"/>
        </w:rPr>
        <w:t>：</w:t>
      </w:r>
      <w:r>
        <w:rPr>
          <w:rFonts w:hint="eastAsia" w:ascii="Times New Roman" w:hAnsi="Times New Roman" w:eastAsia="仿宋_GB2312" w:cs="Times New Roman"/>
          <w:kern w:val="0"/>
          <w:sz w:val="32"/>
          <w:szCs w:val="32"/>
          <w:shd w:val="clear" w:color="auto" w:fill="FFFFFF"/>
          <w:lang w:val="en-US" w:eastAsia="zh-CN"/>
        </w:rPr>
        <w:t>一体化机房、机房辅助设施、大楼网络建设、大楼安防系统、公安执法规范化、决策指挥室、远程视频会议室、PPT分析室、多功能大会议室、多媒体信息发布系统、LED宣传发布系统、一卡通系统、执法记录仪采集平台、执法规范化、110指挥中心、决策指挥室配套装修配置及基础布线设施等</w:t>
      </w:r>
      <w:r>
        <w:rPr>
          <w:rFonts w:hint="eastAsia" w:ascii="Times New Roman" w:hAnsi="Times New Roman" w:eastAsia="仿宋_GB2312" w:cs="Times New Roman"/>
          <w:kern w:val="0"/>
          <w:sz w:val="32"/>
          <w:szCs w:val="32"/>
          <w:shd w:val="clear" w:color="auto" w:fill="FFFFFF"/>
          <w:lang w:val="zh-CN"/>
        </w:rPr>
        <w:t>。</w:t>
      </w:r>
    </w:p>
    <w:p>
      <w:pPr>
        <w:widowControl/>
        <w:topLinePunct/>
        <w:spacing w:line="540" w:lineRule="atLeast"/>
        <w:ind w:firstLine="64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2．项目应实现的具体绩效目标</w:t>
      </w:r>
      <w:r>
        <w:rPr>
          <w:rFonts w:hint="eastAsia" w:eastAsia="仿宋_GB2312" w:cs="Times New Roman"/>
          <w:kern w:val="0"/>
          <w:sz w:val="32"/>
          <w:szCs w:val="32"/>
          <w:shd w:val="clear" w:color="auto" w:fill="FFFFFF"/>
          <w:lang w:val="zh-CN"/>
        </w:rPr>
        <w:t>包括：</w:t>
      </w:r>
      <w:r>
        <w:rPr>
          <w:rFonts w:hint="eastAsia" w:ascii="Times New Roman" w:hAnsi="Times New Roman" w:eastAsia="仿宋_GB2312" w:cs="Times New Roman"/>
          <w:kern w:val="0"/>
          <w:sz w:val="32"/>
          <w:szCs w:val="32"/>
          <w:shd w:val="clear" w:color="auto" w:fill="FFFFFF"/>
          <w:lang w:val="zh-CN"/>
        </w:rPr>
        <w:t>震慑各类违法犯罪活动，加强城市综合管理的力度，为预防打击犯罪及突发的治安灾害事故提供可靠的实时图像信息。也为大数据时代的公安工作提供情报信息研判，服务公安实战工作。</w:t>
      </w:r>
      <w:r>
        <w:rPr>
          <w:rFonts w:hint="default" w:ascii="Times New Roman" w:hAnsi="Times New Roman" w:eastAsia="仿宋_GB2312" w:cs="Times New Roman"/>
          <w:kern w:val="0"/>
          <w:sz w:val="32"/>
          <w:szCs w:val="32"/>
          <w:shd w:val="clear" w:color="auto" w:fill="FFFFFF"/>
          <w:lang w:val="zh-CN"/>
        </w:rPr>
        <w:t xml:space="preserve"> </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按照有关规定和工作安排，我单位开展自行评估，通过收集被评估项目相关基础资料，并查阅资料、收集数据信息等，深入论证分析后，形成绩效评估报告。</w:t>
      </w:r>
    </w:p>
    <w:p>
      <w:pPr>
        <w:adjustRightInd w:val="0"/>
        <w:snapToGrid w:val="0"/>
        <w:spacing w:line="578" w:lineRule="exact"/>
        <w:ind w:firstLine="720"/>
        <w:rPr>
          <w:rFonts w:hint="default" w:ascii="Times New Roman" w:hAnsi="Times New Roman" w:eastAsia="黑体" w:cs="Times New Roman"/>
          <w:sz w:val="32"/>
          <w:szCs w:val="32"/>
        </w:rPr>
      </w:pPr>
      <w:bookmarkStart w:id="167" w:name="_Toc5137"/>
      <w:bookmarkStart w:id="168" w:name="_Toc21935"/>
      <w:bookmarkStart w:id="169" w:name="_Toc12433"/>
      <w:bookmarkStart w:id="170" w:name="_Toc28711"/>
      <w:bookmarkStart w:id="171" w:name="_Toc13414"/>
      <w:r>
        <w:rPr>
          <w:rFonts w:hint="default" w:ascii="Times New Roman" w:hAnsi="Times New Roman" w:eastAsia="黑体" w:cs="Times New Roman"/>
          <w:sz w:val="32"/>
          <w:szCs w:val="32"/>
        </w:rPr>
        <w:t>二、项目资金申报及使用情况</w:t>
      </w:r>
      <w:bookmarkEnd w:id="167"/>
      <w:bookmarkEnd w:id="168"/>
      <w:bookmarkEnd w:id="169"/>
      <w:bookmarkEnd w:id="170"/>
      <w:bookmarkEnd w:id="171"/>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snapToGrid w:val="0"/>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月，攀枝花市财政局</w:t>
      </w:r>
      <w:r>
        <w:rPr>
          <w:rFonts w:hint="eastAsia" w:ascii="Times New Roman" w:hAnsi="Times New Roman" w:eastAsia="仿宋_GB2312" w:cs="Times New Roman"/>
          <w:sz w:val="32"/>
          <w:szCs w:val="32"/>
          <w:lang w:val="en-US" w:eastAsia="zh-CN"/>
        </w:rPr>
        <w:t>下达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2017年第二批保障性安居工程配套基础设施建设中央基建投资预算的通知</w:t>
      </w:r>
      <w:r>
        <w:rPr>
          <w:rFonts w:hint="eastAsia" w:ascii="Times New Roman" w:hAnsi="Times New Roman" w:eastAsia="仿宋_GB2312" w:cs="Times New Roman"/>
          <w:sz w:val="32"/>
          <w:szCs w:val="32"/>
        </w:rPr>
        <w:t>》（攀财政〔</w:t>
      </w:r>
      <w:r>
        <w:rPr>
          <w:rFonts w:hint="eastAsia" w:eastAsia="仿宋_GB2312" w:cs="Times New Roman"/>
          <w:sz w:val="32"/>
          <w:szCs w:val="32"/>
          <w:lang w:val="en-US" w:eastAsia="zh-CN"/>
        </w:rPr>
        <w:t>2017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rPr>
        <w:t>号），明确了</w:t>
      </w:r>
      <w:r>
        <w:rPr>
          <w:rFonts w:hint="eastAsia" w:ascii="Times New Roman" w:hAnsi="Times New Roman" w:eastAsia="仿宋_GB2312" w:cs="Times New Roman"/>
          <w:sz w:val="32"/>
          <w:szCs w:val="32"/>
          <w:lang w:val="en-US" w:eastAsia="zh-CN"/>
        </w:rPr>
        <w:t>使用市财政下达的攀枝花市西区2017年棚户区货币化改造第二批次配套基础设施项目资金6千余万元中的安防资金建设该项目。</w:t>
      </w:r>
    </w:p>
    <w:p>
      <w:pPr>
        <w:snapToGrid w:val="0"/>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根据规定，</w:t>
      </w:r>
      <w:r>
        <w:rPr>
          <w:rFonts w:hint="eastAsia" w:ascii="Times New Roman" w:hAnsi="Times New Roman" w:eastAsia="仿宋_GB2312" w:cs="Times New Roman"/>
          <w:sz w:val="32"/>
          <w:szCs w:val="32"/>
          <w:lang w:val="en-US" w:eastAsia="zh-CN"/>
        </w:rPr>
        <w:t>攀枝花市西区安全生产监督管理局</w:t>
      </w:r>
      <w:r>
        <w:rPr>
          <w:rFonts w:hint="eastAsia" w:ascii="Times New Roman" w:hAnsi="Times New Roman" w:eastAsia="仿宋_GB2312" w:cs="Times New Roman"/>
          <w:sz w:val="32"/>
          <w:szCs w:val="32"/>
        </w:rPr>
        <w:t>于201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年1月向西区财政提出追加</w:t>
      </w:r>
      <w:r>
        <w:rPr>
          <w:rFonts w:hint="eastAsia" w:ascii="Times New Roman" w:hAnsi="Times New Roman" w:eastAsia="仿宋_GB2312" w:cs="Times New Roman"/>
          <w:sz w:val="32"/>
          <w:szCs w:val="32"/>
          <w:lang w:val="en-US" w:eastAsia="zh-CN"/>
        </w:rPr>
        <w:t>经费</w:t>
      </w:r>
      <w:r>
        <w:rPr>
          <w:rFonts w:hint="eastAsia" w:ascii="Times New Roman" w:hAnsi="Times New Roman" w:eastAsia="仿宋_GB2312" w:cs="Times New Roman"/>
          <w:sz w:val="32"/>
          <w:szCs w:val="32"/>
        </w:rPr>
        <w:t>预算申请，申请</w:t>
      </w:r>
      <w:r>
        <w:rPr>
          <w:rFonts w:hint="eastAsia" w:ascii="Times New Roman" w:hAnsi="Times New Roman" w:eastAsia="仿宋_GB2312" w:cs="Times New Roman"/>
          <w:sz w:val="32"/>
          <w:szCs w:val="32"/>
          <w:lang w:val="en-US" w:eastAsia="zh-CN"/>
        </w:rPr>
        <w:t>按施工进度</w:t>
      </w:r>
      <w:r>
        <w:rPr>
          <w:rFonts w:hint="eastAsia" w:ascii="Times New Roman" w:hAnsi="Times New Roman" w:eastAsia="仿宋_GB2312" w:cs="Times New Roman"/>
          <w:sz w:val="32"/>
          <w:szCs w:val="32"/>
        </w:rPr>
        <w:t>支付该项目</w:t>
      </w:r>
      <w:r>
        <w:rPr>
          <w:rFonts w:hint="eastAsia" w:ascii="Times New Roman" w:hAnsi="Times New Roman" w:eastAsia="仿宋_GB2312" w:cs="Times New Roman"/>
          <w:sz w:val="32"/>
          <w:szCs w:val="32"/>
          <w:lang w:val="en-US" w:eastAsia="zh-CN"/>
        </w:rPr>
        <w:t>建设费</w:t>
      </w:r>
      <w:r>
        <w:rPr>
          <w:rFonts w:hint="eastAsia" w:ascii="Times New Roman" w:hAnsi="Times New Roman" w:eastAsia="仿宋_GB2312" w:cs="Times New Roman"/>
          <w:sz w:val="32"/>
          <w:szCs w:val="32"/>
        </w:rPr>
        <w:t>，区财政</w:t>
      </w:r>
      <w:r>
        <w:rPr>
          <w:rFonts w:hint="eastAsia" w:eastAsia="仿宋_GB2312" w:cs="Times New Roman"/>
          <w:sz w:val="32"/>
          <w:szCs w:val="32"/>
          <w:lang w:eastAsia="zh-CN"/>
        </w:rPr>
        <w:t>局</w:t>
      </w:r>
      <w:r>
        <w:rPr>
          <w:rFonts w:hint="eastAsia" w:ascii="Times New Roman" w:hAnsi="Times New Roman" w:eastAsia="仿宋_GB2312" w:cs="Times New Roman"/>
          <w:sz w:val="32"/>
          <w:szCs w:val="32"/>
        </w:rPr>
        <w:t>审批同意。</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snapToGrid w:val="0"/>
        <w:spacing w:line="600"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该项目201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12月的</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rPr>
        <w:t>到位资金</w:t>
      </w:r>
      <w:r>
        <w:rPr>
          <w:rFonts w:hint="eastAsia" w:ascii="Times New Roman" w:hAnsi="Times New Roman" w:eastAsia="仿宋_GB2312" w:cs="Times New Roman"/>
          <w:sz w:val="32"/>
          <w:szCs w:val="32"/>
          <w:lang w:val="en-US" w:eastAsia="zh-CN"/>
        </w:rPr>
        <w:t>631.34</w:t>
      </w:r>
      <w:r>
        <w:rPr>
          <w:rFonts w:hint="eastAsia" w:ascii="Times New Roman" w:hAnsi="Times New Roman" w:eastAsia="仿宋_GB2312" w:cs="Times New Roman"/>
          <w:sz w:val="32"/>
          <w:szCs w:val="32"/>
        </w:rPr>
        <w:t>万元，按计划执行</w:t>
      </w:r>
      <w:r>
        <w:rPr>
          <w:rFonts w:hint="eastAsia" w:ascii="Times New Roman" w:hAnsi="Times New Roman" w:eastAsia="仿宋_GB2312" w:cs="Times New Roman"/>
          <w:sz w:val="32"/>
          <w:szCs w:val="32"/>
          <w:lang w:val="en-US" w:eastAsia="zh-CN"/>
        </w:rPr>
        <w:t>631.34</w:t>
      </w:r>
      <w:r>
        <w:rPr>
          <w:rFonts w:hint="eastAsia" w:ascii="Times New Roman" w:hAnsi="Times New Roman" w:eastAsia="仿宋_GB2312" w:cs="Times New Roman"/>
          <w:sz w:val="32"/>
          <w:szCs w:val="32"/>
        </w:rPr>
        <w:t>万元，全部为区级财政资金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资金到位率100%，资金执行率100%；201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年1-12月的</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rPr>
        <w:t>费到位资金</w:t>
      </w:r>
      <w:r>
        <w:rPr>
          <w:rFonts w:hint="eastAsia" w:ascii="Times New Roman" w:hAnsi="Times New Roman" w:eastAsia="仿宋_GB2312" w:cs="Times New Roman"/>
          <w:sz w:val="32"/>
          <w:szCs w:val="32"/>
          <w:lang w:val="en-US" w:eastAsia="zh-CN"/>
        </w:rPr>
        <w:t>80.84</w:t>
      </w:r>
      <w:r>
        <w:rPr>
          <w:rFonts w:hint="eastAsia" w:ascii="Times New Roman" w:hAnsi="Times New Roman" w:eastAsia="仿宋_GB2312" w:cs="Times New Roman"/>
          <w:sz w:val="32"/>
          <w:szCs w:val="32"/>
        </w:rPr>
        <w:t>万元，按计划执行</w:t>
      </w:r>
      <w:r>
        <w:rPr>
          <w:rFonts w:hint="eastAsia" w:ascii="Times New Roman" w:hAnsi="Times New Roman" w:eastAsia="仿宋_GB2312" w:cs="Times New Roman"/>
          <w:sz w:val="32"/>
          <w:szCs w:val="32"/>
          <w:lang w:val="en-US" w:eastAsia="zh-CN"/>
        </w:rPr>
        <w:t>80.84</w:t>
      </w:r>
      <w:r>
        <w:rPr>
          <w:rFonts w:hint="eastAsia" w:ascii="Times New Roman" w:hAnsi="Times New Roman" w:eastAsia="仿宋_GB2312" w:cs="Times New Roman"/>
          <w:sz w:val="32"/>
          <w:szCs w:val="32"/>
        </w:rPr>
        <w:t>万元，资金到位率100%，资金执行率100%，全部为区级财政资金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年1-12月的</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rPr>
        <w:t>费到位资金</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万元，按计划执行</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万元，资金到位率100%，资金执行率100%，全部为区级财政资金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年1-12月的</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rPr>
        <w:t>费到位资金</w:t>
      </w:r>
      <w:r>
        <w:rPr>
          <w:rFonts w:hint="eastAsia" w:ascii="Times New Roman" w:hAnsi="Times New Roman" w:eastAsia="仿宋_GB2312" w:cs="Times New Roman"/>
          <w:sz w:val="32"/>
          <w:szCs w:val="32"/>
          <w:lang w:val="en-US" w:eastAsia="zh-CN"/>
        </w:rPr>
        <w:t>180</w:t>
      </w:r>
      <w:r>
        <w:rPr>
          <w:rFonts w:hint="eastAsia" w:ascii="Times New Roman" w:hAnsi="Times New Roman" w:eastAsia="仿宋_GB2312" w:cs="Times New Roman"/>
          <w:sz w:val="32"/>
          <w:szCs w:val="32"/>
        </w:rPr>
        <w:t>万元，按计划执行</w:t>
      </w:r>
      <w:r>
        <w:rPr>
          <w:rFonts w:hint="eastAsia" w:ascii="Times New Roman" w:hAnsi="Times New Roman" w:eastAsia="仿宋_GB2312" w:cs="Times New Roman"/>
          <w:sz w:val="32"/>
          <w:szCs w:val="32"/>
          <w:lang w:val="en-US" w:eastAsia="zh-CN"/>
        </w:rPr>
        <w:t>180</w:t>
      </w:r>
      <w:r>
        <w:rPr>
          <w:rFonts w:hint="eastAsia" w:ascii="Times New Roman" w:hAnsi="Times New Roman" w:eastAsia="仿宋_GB2312" w:cs="Times New Roman"/>
          <w:sz w:val="32"/>
          <w:szCs w:val="32"/>
        </w:rPr>
        <w:t>万元，资金到位率100%，资金执行率100%，全部为区级财政资金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2022年1-2月的建设费30万元，按计划执行30万元，</w:t>
      </w:r>
      <w:r>
        <w:rPr>
          <w:rFonts w:hint="eastAsia" w:ascii="Times New Roman" w:hAnsi="Times New Roman" w:eastAsia="仿宋_GB2312" w:cs="Times New Roman"/>
          <w:sz w:val="32"/>
          <w:szCs w:val="32"/>
        </w:rPr>
        <w:t>资金到位率100%，资金执行率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%，全部为区级财政资金</w:t>
      </w:r>
      <w:r>
        <w:rPr>
          <w:rFonts w:hint="eastAsia" w:ascii="Times New Roman" w:hAnsi="Times New Roman" w:eastAsia="仿宋_GB2312" w:cs="Times New Roman"/>
          <w:sz w:val="32"/>
          <w:szCs w:val="32"/>
          <w:lang w:eastAsia="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 xml:space="preserve">该项目财务管理制度严格按照《中华人民共和国会计法》、《行政单位会计制度》进行账务处理与票据审核，会计核算及账务处理及时，所有提供的票据与合同与会计付款相关。财务处理及时、会计核算规范。 </w:t>
      </w:r>
    </w:p>
    <w:p>
      <w:pPr>
        <w:adjustRightInd w:val="0"/>
        <w:snapToGrid w:val="0"/>
        <w:spacing w:line="578" w:lineRule="exact"/>
        <w:ind w:firstLine="720"/>
        <w:rPr>
          <w:rFonts w:hint="default" w:ascii="Times New Roman" w:hAnsi="Times New Roman" w:eastAsia="楷体_GB2312" w:cs="Times New Roman"/>
          <w:b/>
          <w:sz w:val="32"/>
          <w:szCs w:val="32"/>
          <w:lang w:val="zh-CN"/>
        </w:rPr>
      </w:pPr>
      <w:bookmarkStart w:id="172" w:name="_Toc27682"/>
      <w:bookmarkStart w:id="173" w:name="_Toc23770"/>
      <w:bookmarkStart w:id="174" w:name="_Toc32030"/>
      <w:bookmarkStart w:id="175" w:name="_Toc23817"/>
      <w:bookmarkStart w:id="176" w:name="_Toc18052"/>
      <w:r>
        <w:rPr>
          <w:rFonts w:hint="default" w:ascii="Times New Roman" w:hAnsi="Times New Roman" w:eastAsia="楷体_GB2312" w:cs="Times New Roman"/>
          <w:b/>
          <w:sz w:val="32"/>
          <w:szCs w:val="32"/>
          <w:lang w:val="zh-CN"/>
        </w:rPr>
        <w:t>三、项目实施及管理情况</w:t>
      </w:r>
      <w:bookmarkEnd w:id="172"/>
      <w:bookmarkEnd w:id="173"/>
      <w:bookmarkEnd w:id="174"/>
      <w:bookmarkEnd w:id="175"/>
      <w:bookmarkEnd w:id="176"/>
    </w:p>
    <w:p>
      <w:pPr>
        <w:adjustRightInd w:val="0"/>
        <w:snapToGrid w:val="0"/>
        <w:spacing w:line="578" w:lineRule="exact"/>
        <w:ind w:firstLine="720"/>
        <w:rPr>
          <w:rFonts w:ascii="Arial" w:hAnsi="Arial" w:eastAsia="仿宋" w:cs="Arial"/>
          <w:color w:val="333333"/>
          <w:kern w:val="0"/>
          <w:sz w:val="32"/>
          <w:szCs w:val="32"/>
        </w:rPr>
      </w:pPr>
      <w:r>
        <w:rPr>
          <w:rFonts w:hint="eastAsia" w:ascii="Times New Roman" w:hAnsi="Times New Roman" w:eastAsia="仿宋_GB2312" w:cs="Times New Roman"/>
          <w:kern w:val="0"/>
          <w:sz w:val="32"/>
          <w:szCs w:val="32"/>
          <w:shd w:val="clear" w:color="auto" w:fill="FFFFFF"/>
          <w:lang w:val="zh-CN" w:eastAsia="zh-CN"/>
        </w:rPr>
        <w:t>该项目</w:t>
      </w:r>
      <w:r>
        <w:rPr>
          <w:rFonts w:hint="eastAsia" w:ascii="Times New Roman" w:hAnsi="Times New Roman" w:eastAsia="仿宋_GB2312" w:cs="Times New Roman"/>
          <w:kern w:val="0"/>
          <w:sz w:val="32"/>
          <w:szCs w:val="32"/>
          <w:shd w:val="clear" w:color="auto" w:fill="FFFFFF"/>
          <w:lang w:val="en-US" w:eastAsia="zh-CN"/>
        </w:rPr>
        <w:t>由四川万宇长丰信息科技有限公司</w:t>
      </w:r>
      <w:r>
        <w:rPr>
          <w:rFonts w:hint="eastAsia" w:ascii="Times New Roman" w:hAnsi="Times New Roman" w:eastAsia="仿宋_GB2312" w:cs="Times New Roman"/>
          <w:kern w:val="0"/>
          <w:sz w:val="32"/>
          <w:szCs w:val="32"/>
          <w:shd w:val="clear" w:color="auto" w:fill="FFFFFF"/>
          <w:lang w:val="zh-CN"/>
        </w:rPr>
        <w:t>具体实施，</w:t>
      </w:r>
      <w:r>
        <w:rPr>
          <w:rFonts w:hint="eastAsia" w:ascii="Times New Roman" w:hAnsi="Times New Roman" w:eastAsia="仿宋_GB2312" w:cs="Times New Roman"/>
          <w:kern w:val="0"/>
          <w:sz w:val="32"/>
          <w:szCs w:val="32"/>
          <w:shd w:val="clear" w:color="auto" w:fill="FFFFFF"/>
          <w:lang w:val="en-US" w:eastAsia="zh-CN"/>
        </w:rPr>
        <w:t>2018年3月开工建设，当年10月完工</w:t>
      </w:r>
      <w:r>
        <w:rPr>
          <w:rFonts w:hint="eastAsia" w:ascii="Times New Roman" w:hAnsi="Times New Roman" w:eastAsia="仿宋_GB2312" w:cs="Times New Roman"/>
          <w:kern w:val="0"/>
          <w:sz w:val="32"/>
          <w:szCs w:val="32"/>
          <w:shd w:val="clear" w:color="auto" w:fill="FFFFFF"/>
          <w:lang w:val="zh-CN"/>
        </w:rPr>
        <w:t>。西区公安分局负责中心机房的日常设备管理和信息储备，并利用数据信息服务公安工作。在使用城市视频监控系统中如出现故障时，立即拨打电信故障申报电话进行申报，对系统或网络在运行中出现故障，12小时内进行修复；对特殊图像采集点位设备在运行中出现故障，造成前端点位图像不能观看和存储，在24小时内进行故障修复。图像信息不但要求清晰也要保证信息的实时记录与传送。</w:t>
      </w:r>
    </w:p>
    <w:p>
      <w:pPr>
        <w:adjustRightInd w:val="0"/>
        <w:snapToGrid w:val="0"/>
        <w:spacing w:line="578" w:lineRule="exact"/>
        <w:ind w:firstLine="720"/>
        <w:rPr>
          <w:rFonts w:hint="default" w:ascii="Times New Roman" w:hAnsi="Times New Roman" w:cs="Times New Roman"/>
          <w:sz w:val="32"/>
          <w:szCs w:val="32"/>
          <w:lang w:val="zh-CN"/>
        </w:rPr>
      </w:pPr>
      <w:bookmarkStart w:id="177" w:name="_Toc7025"/>
      <w:bookmarkStart w:id="178" w:name="_Toc11283"/>
      <w:bookmarkStart w:id="179" w:name="_Toc28473"/>
      <w:bookmarkStart w:id="180" w:name="_Toc28455"/>
      <w:bookmarkStart w:id="181" w:name="_Toc16680"/>
      <w:r>
        <w:rPr>
          <w:rFonts w:hint="default" w:ascii="Times New Roman" w:hAnsi="Times New Roman" w:eastAsia="黑体" w:cs="Times New Roman"/>
          <w:sz w:val="32"/>
          <w:szCs w:val="32"/>
        </w:rPr>
        <w:t>四、项目绩效情况</w:t>
      </w:r>
      <w:bookmarkEnd w:id="177"/>
      <w:bookmarkEnd w:id="178"/>
      <w:bookmarkEnd w:id="179"/>
      <w:bookmarkEnd w:id="180"/>
      <w:bookmarkEnd w:id="181"/>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eastAsia" w:ascii="Times New Roman" w:hAnsi="Times New Roman" w:eastAsia="仿宋_GB2312" w:cs="Times New Roman"/>
          <w:kern w:val="0"/>
          <w:sz w:val="32"/>
          <w:szCs w:val="32"/>
          <w:shd w:val="clear" w:color="auto" w:fill="FFFFFF"/>
          <w:lang w:val="en-US" w:eastAsia="zh-CN"/>
        </w:rPr>
        <w:t>该系统2018年3月开工建设，10月完工，12月通过竣工验收并投入使用。视频监控图像质量清晰。西区公安分局利用图像信息提高打击</w:t>
      </w:r>
      <w:r>
        <w:rPr>
          <w:rFonts w:hint="eastAsia" w:ascii="Times New Roman" w:hAnsi="Times New Roman" w:eastAsia="仿宋_GB2312" w:cs="Times New Roman"/>
          <w:kern w:val="0"/>
          <w:sz w:val="32"/>
          <w:szCs w:val="32"/>
          <w:shd w:val="clear" w:color="auto" w:fill="FFFFFF"/>
          <w:lang w:val="zh-CN"/>
        </w:rPr>
        <w:t>街面犯罪，预防街面犯罪发生，提升了人民群众的安全感。</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eastAsia" w:ascii="Times New Roman" w:hAnsi="Times New Roman" w:eastAsia="仿宋_GB2312" w:cs="Times New Roman"/>
          <w:kern w:val="0"/>
          <w:sz w:val="32"/>
          <w:szCs w:val="32"/>
          <w:shd w:val="clear" w:color="auto" w:fill="FFFFFF"/>
          <w:lang w:val="zh-CN"/>
        </w:rPr>
        <w:t>该系统对西区主要交通要道、治安卡点、公共聚集场所、车站、宾馆、学校、医院以及治安复杂场所进行监控实现了城市管理智能化，是</w:t>
      </w:r>
      <w:r>
        <w:rPr>
          <w:rFonts w:hint="eastAsia" w:ascii="Times New Roman" w:hAnsi="Times New Roman" w:eastAsia="仿宋_GB2312" w:cs="Times New Roman"/>
          <w:kern w:val="0"/>
          <w:sz w:val="32"/>
          <w:szCs w:val="32"/>
          <w:shd w:val="clear" w:color="auto" w:fill="FFFFFF"/>
          <w:lang w:val="en-US" w:eastAsia="zh-CN"/>
        </w:rPr>
        <w:t>西区公安分</w:t>
      </w:r>
      <w:r>
        <w:rPr>
          <w:rFonts w:hint="eastAsia" w:ascii="Times New Roman" w:hAnsi="Times New Roman" w:eastAsia="仿宋_GB2312" w:cs="Times New Roman"/>
          <w:kern w:val="0"/>
          <w:sz w:val="32"/>
          <w:szCs w:val="32"/>
          <w:shd w:val="clear" w:color="auto" w:fill="FFFFFF"/>
          <w:lang w:val="zh-CN"/>
        </w:rPr>
        <w:t>局实施科技强警战略的重要组成部分，“安</w:t>
      </w:r>
      <w:r>
        <w:rPr>
          <w:rFonts w:hint="eastAsia" w:ascii="Times New Roman" w:hAnsi="Times New Roman" w:eastAsia="仿宋_GB2312" w:cs="Times New Roman"/>
          <w:kern w:val="0"/>
          <w:sz w:val="32"/>
          <w:szCs w:val="32"/>
          <w:shd w:val="clear" w:color="auto" w:fill="FFFFFF"/>
          <w:lang w:val="en-US" w:eastAsia="zh-CN"/>
        </w:rPr>
        <w:t>防</w:t>
      </w:r>
      <w:r>
        <w:rPr>
          <w:rFonts w:hint="eastAsia" w:ascii="Times New Roman" w:hAnsi="Times New Roman" w:eastAsia="仿宋_GB2312" w:cs="Times New Roman"/>
          <w:kern w:val="0"/>
          <w:sz w:val="32"/>
          <w:szCs w:val="32"/>
          <w:shd w:val="clear" w:color="auto" w:fill="FFFFFF"/>
          <w:lang w:val="zh-CN"/>
        </w:rPr>
        <w:t>系统”的运行提高公安机关打击犯罪能力和社会管理、治安管控水平，切实增强人民群众的安全感，促进社会和谐稳定，取得了显著成效，为公安工作的可持续发展积蓄了后劲。系统运行至今有力的震慑了各类违法犯罪分子、维护了西区社会治安稳定，人民群众反映良好，该系统已成为西区政府构建“平安西区”的一项重要基础设施。</w:t>
      </w:r>
      <w:r>
        <w:rPr>
          <w:rFonts w:ascii="Arial" w:hAnsi="Arial" w:eastAsia="仿宋" w:cs="Arial"/>
          <w:color w:val="333333"/>
          <w:kern w:val="0"/>
          <w:sz w:val="32"/>
          <w:szCs w:val="32"/>
        </w:rPr>
        <w:t xml:space="preserve"> </w:t>
      </w:r>
    </w:p>
    <w:p>
      <w:pPr>
        <w:adjustRightInd w:val="0"/>
        <w:snapToGrid w:val="0"/>
        <w:spacing w:line="578" w:lineRule="exact"/>
        <w:ind w:firstLine="720"/>
        <w:rPr>
          <w:rFonts w:hint="default" w:ascii="Times New Roman" w:hAnsi="Times New Roman" w:eastAsia="黑体" w:cs="Times New Roman"/>
          <w:sz w:val="32"/>
          <w:szCs w:val="32"/>
        </w:rPr>
      </w:pPr>
      <w:bookmarkStart w:id="182" w:name="_Toc5186"/>
      <w:bookmarkStart w:id="183" w:name="_Toc23253"/>
      <w:bookmarkStart w:id="184" w:name="_Toc11221"/>
      <w:bookmarkStart w:id="185" w:name="_Toc6639"/>
      <w:bookmarkStart w:id="186" w:name="_Toc25910"/>
      <w:r>
        <w:rPr>
          <w:rFonts w:hint="default" w:ascii="Times New Roman" w:hAnsi="Times New Roman" w:eastAsia="黑体" w:cs="Times New Roman"/>
          <w:sz w:val="32"/>
          <w:szCs w:val="32"/>
        </w:rPr>
        <w:t>五、评价结论及建议</w:t>
      </w:r>
      <w:bookmarkEnd w:id="182"/>
      <w:bookmarkEnd w:id="183"/>
      <w:bookmarkEnd w:id="184"/>
      <w:bookmarkEnd w:id="185"/>
      <w:bookmarkEnd w:id="186"/>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eastAsia" w:ascii="Times New Roman" w:hAnsi="Times New Roman" w:eastAsia="仿宋_GB2312" w:cs="Times New Roman"/>
          <w:kern w:val="0"/>
          <w:sz w:val="32"/>
          <w:szCs w:val="32"/>
          <w:shd w:val="clear" w:color="auto" w:fill="FFFFFF"/>
          <w:lang w:val="en-US" w:eastAsia="zh-CN"/>
        </w:rPr>
        <w:t>该系统为城市治安防控体系的建设、人口信息化建设等形成基础数据库数据，根据需要对信息进行编译、整</w:t>
      </w:r>
      <w:r>
        <w:rPr>
          <w:rFonts w:hint="eastAsia" w:ascii="Times New Roman" w:hAnsi="Times New Roman" w:eastAsia="仿宋_GB2312" w:cs="Times New Roman"/>
          <w:kern w:val="0"/>
          <w:sz w:val="32"/>
          <w:szCs w:val="32"/>
          <w:shd w:val="clear" w:color="auto" w:fill="FFFFFF"/>
          <w:lang w:val="zh-CN" w:eastAsia="zh-CN"/>
        </w:rPr>
        <w:t>理、加工、为公安办案业务部门和其他相关部门进行信息查询服务</w:t>
      </w:r>
      <w:r>
        <w:rPr>
          <w:rFonts w:hint="eastAsia" w:eastAsia="仿宋_GB2312" w:cs="Times New Roman"/>
          <w:kern w:val="0"/>
          <w:sz w:val="32"/>
          <w:szCs w:val="32"/>
          <w:shd w:val="clear" w:color="auto" w:fill="FFFFFF"/>
          <w:lang w:val="zh-CN" w:eastAsia="zh-CN"/>
        </w:rPr>
        <w:t>，达到了建设预期目标</w:t>
      </w:r>
      <w:r>
        <w:rPr>
          <w:rFonts w:hint="eastAsia" w:ascii="Times New Roman" w:hAnsi="Times New Roman" w:eastAsia="仿宋_GB2312" w:cs="Times New Roman"/>
          <w:kern w:val="0"/>
          <w:sz w:val="32"/>
          <w:szCs w:val="32"/>
          <w:shd w:val="clear" w:color="auto" w:fill="FFFFFF"/>
          <w:lang w:val="zh-CN" w:eastAsia="zh-CN"/>
        </w:rPr>
        <w:t>。</w:t>
      </w:r>
      <w:r>
        <w:rPr>
          <w:rFonts w:hint="default" w:ascii="Times New Roman" w:hAnsi="Times New Roman" w:eastAsia="仿宋_GB2312" w:cs="Times New Roman"/>
          <w:kern w:val="0"/>
          <w:sz w:val="32"/>
          <w:szCs w:val="32"/>
          <w:shd w:val="clear" w:color="auto" w:fill="FFFFFF"/>
          <w:lang w:val="zh-CN" w:eastAsia="zh-CN"/>
        </w:rPr>
        <w:t xml:space="preserve"> </w:t>
      </w:r>
    </w:p>
    <w:p>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eastAsia" w:ascii="Times New Roman" w:hAnsi="Times New Roman" w:eastAsia="仿宋_GB2312" w:cs="Times New Roman"/>
          <w:kern w:val="0"/>
          <w:sz w:val="32"/>
          <w:szCs w:val="32"/>
          <w:shd w:val="clear" w:color="auto" w:fill="FFFFFF"/>
          <w:lang w:val="en-US" w:eastAsia="zh-CN"/>
        </w:rPr>
        <w:t>该建设项目已建成并验收合格投入使用5年，</w:t>
      </w:r>
      <w:r>
        <w:rPr>
          <w:rFonts w:hint="eastAsia" w:ascii="Times New Roman" w:hAnsi="Times New Roman" w:eastAsia="仿宋_GB2312" w:cs="Times New Roman"/>
          <w:kern w:val="0"/>
          <w:sz w:val="32"/>
          <w:szCs w:val="32"/>
          <w:shd w:val="clear" w:color="auto" w:fill="FFFFFF"/>
          <w:lang w:val="zh-CN"/>
        </w:rPr>
        <w:t>签订的合同是按</w:t>
      </w:r>
      <w:r>
        <w:rPr>
          <w:rFonts w:hint="eastAsia" w:ascii="Times New Roman" w:hAnsi="Times New Roman" w:eastAsia="仿宋_GB2312" w:cs="Times New Roman"/>
          <w:kern w:val="0"/>
          <w:sz w:val="32"/>
          <w:szCs w:val="32"/>
          <w:shd w:val="clear" w:color="auto" w:fill="FFFFFF"/>
          <w:lang w:val="en-US" w:eastAsia="zh-CN"/>
        </w:rPr>
        <w:t>验收合格后</w:t>
      </w:r>
      <w:r>
        <w:rPr>
          <w:rFonts w:hint="eastAsia" w:ascii="Times New Roman" w:hAnsi="Times New Roman" w:eastAsia="仿宋_GB2312" w:cs="Times New Roman"/>
          <w:kern w:val="0"/>
          <w:sz w:val="32"/>
          <w:szCs w:val="32"/>
          <w:shd w:val="clear" w:color="auto" w:fill="FFFFFF"/>
          <w:lang w:val="zh-CN"/>
        </w:rPr>
        <w:t>支付</w:t>
      </w:r>
      <w:r>
        <w:rPr>
          <w:rFonts w:hint="eastAsia" w:ascii="Times New Roman" w:hAnsi="Times New Roman" w:eastAsia="仿宋_GB2312" w:cs="Times New Roman"/>
          <w:kern w:val="0"/>
          <w:sz w:val="32"/>
          <w:szCs w:val="32"/>
          <w:shd w:val="clear" w:color="auto" w:fill="FFFFFF"/>
          <w:lang w:val="en-US" w:eastAsia="zh-CN"/>
        </w:rPr>
        <w:t>货款</w:t>
      </w:r>
      <w:r>
        <w:rPr>
          <w:rFonts w:hint="eastAsia" w:ascii="Times New Roman" w:hAnsi="Times New Roman" w:eastAsia="仿宋_GB2312" w:cs="Times New Roman"/>
          <w:kern w:val="0"/>
          <w:sz w:val="32"/>
          <w:szCs w:val="32"/>
          <w:shd w:val="clear" w:color="auto" w:fill="FFFFFF"/>
          <w:lang w:val="zh-CN"/>
        </w:rPr>
        <w:t>，但</w:t>
      </w:r>
      <w:r>
        <w:rPr>
          <w:rFonts w:hint="eastAsia" w:ascii="Times New Roman" w:hAnsi="Times New Roman" w:eastAsia="仿宋_GB2312" w:cs="Times New Roman"/>
          <w:kern w:val="0"/>
          <w:sz w:val="32"/>
          <w:szCs w:val="32"/>
          <w:shd w:val="clear" w:color="auto" w:fill="FFFFFF"/>
          <w:lang w:val="en-US" w:eastAsia="zh-CN"/>
        </w:rPr>
        <w:t>截止目前，还有</w:t>
      </w:r>
      <w:r>
        <w:rPr>
          <w:rFonts w:hint="eastAsia" w:eastAsia="仿宋_GB2312" w:cs="Times New Roman"/>
          <w:kern w:val="0"/>
          <w:sz w:val="32"/>
          <w:szCs w:val="32"/>
          <w:shd w:val="clear" w:color="auto" w:fill="FFFFFF"/>
          <w:lang w:val="en-US" w:eastAsia="zh-CN"/>
        </w:rPr>
        <w:t>部分尾款</w:t>
      </w:r>
      <w:r>
        <w:rPr>
          <w:rFonts w:hint="eastAsia" w:ascii="Times New Roman" w:hAnsi="Times New Roman" w:eastAsia="仿宋_GB2312" w:cs="Times New Roman"/>
          <w:kern w:val="0"/>
          <w:sz w:val="32"/>
          <w:szCs w:val="32"/>
          <w:shd w:val="clear" w:color="auto" w:fill="FFFFFF"/>
          <w:lang w:val="en-US" w:eastAsia="zh-CN"/>
        </w:rPr>
        <w:t>没有支付，建设</w:t>
      </w:r>
      <w:r>
        <w:rPr>
          <w:rFonts w:hint="eastAsia" w:ascii="Times New Roman" w:hAnsi="Times New Roman" w:eastAsia="仿宋_GB2312" w:cs="Times New Roman"/>
          <w:kern w:val="0"/>
          <w:sz w:val="32"/>
          <w:szCs w:val="32"/>
          <w:shd w:val="clear" w:color="auto" w:fill="FFFFFF"/>
          <w:lang w:val="zh-CN"/>
        </w:rPr>
        <w:t>公司对此提出的意见较大</w:t>
      </w:r>
      <w:r>
        <w:rPr>
          <w:rFonts w:hint="default" w:ascii="Times New Roman" w:hAnsi="Times New Roman" w:eastAsia="仿宋_GB2312" w:cs="Times New Roman"/>
          <w:kern w:val="0"/>
          <w:sz w:val="32"/>
          <w:szCs w:val="32"/>
          <w:shd w:val="clear" w:color="auto" w:fill="FFFFFF"/>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adjustRightInd w:val="0"/>
        <w:snapToGrid w:val="0"/>
        <w:spacing w:line="578" w:lineRule="exact"/>
        <w:ind w:firstLine="720"/>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由于社会经济的发展，现有系统已经不适应“安防系统”监控的布局和分布，建议升级改造，基本实现全区主要领域全覆盖，在资金支付方面按照合同约定拨付资金。</w:t>
      </w:r>
    </w:p>
    <w:p>
      <w:pPr>
        <w:pStyle w:val="2"/>
        <w:rPr>
          <w:rFonts w:hint="eastAsia"/>
          <w:lang w:val="en-US" w:eastAsia="zh-CN"/>
        </w:rPr>
      </w:pPr>
    </w:p>
    <w:p>
      <w:pPr>
        <w:pStyle w:val="34"/>
        <w:spacing w:line="578" w:lineRule="exact"/>
        <w:jc w:val="center"/>
        <w:rPr>
          <w:rFonts w:hint="eastAsia" w:ascii="Times New Roman" w:hAnsi="Times New Roman" w:eastAsia="方正小标宋简体" w:cs="Times New Roman"/>
          <w:color w:val="auto"/>
          <w:kern w:val="2"/>
          <w:sz w:val="32"/>
          <w:szCs w:val="32"/>
          <w:lang w:val="en-US" w:eastAsia="zh-CN"/>
        </w:rPr>
      </w:pPr>
      <w:r>
        <w:rPr>
          <w:rFonts w:hint="default" w:ascii="Times New Roman" w:hAnsi="Times New Roman" w:eastAsia="方正小标宋简体" w:cs="Times New Roman"/>
          <w:color w:val="auto"/>
          <w:kern w:val="2"/>
          <w:sz w:val="32"/>
          <w:szCs w:val="32"/>
          <w:lang w:val="en-US"/>
        </w:rPr>
        <w:t>2023年</w:t>
      </w:r>
      <w:r>
        <w:rPr>
          <w:rFonts w:hint="eastAsia" w:ascii="Times New Roman" w:hAnsi="Times New Roman" w:eastAsia="方正小标宋简体" w:cs="Times New Roman"/>
          <w:color w:val="auto"/>
          <w:kern w:val="2"/>
          <w:sz w:val="32"/>
          <w:szCs w:val="32"/>
          <w:lang w:val="en-US" w:eastAsia="zh-CN"/>
        </w:rPr>
        <w:t>攀枝花市西区</w:t>
      </w:r>
      <w:r>
        <w:rPr>
          <w:rFonts w:hint="default" w:ascii="Times New Roman" w:hAnsi="Times New Roman" w:eastAsia="方正小标宋简体" w:cs="Times New Roman"/>
          <w:color w:val="auto"/>
          <w:kern w:val="2"/>
          <w:sz w:val="32"/>
          <w:szCs w:val="32"/>
          <w:lang w:val="en-US" w:eastAsia="zh-CN"/>
        </w:rPr>
        <w:t>应急救援能力提升</w:t>
      </w:r>
      <w:r>
        <w:rPr>
          <w:rFonts w:hint="eastAsia" w:ascii="Times New Roman" w:hAnsi="Times New Roman" w:eastAsia="方正小标宋简体" w:cs="Times New Roman"/>
          <w:color w:val="auto"/>
          <w:kern w:val="2"/>
          <w:sz w:val="32"/>
          <w:szCs w:val="32"/>
          <w:lang w:val="en-US" w:eastAsia="zh-CN"/>
        </w:rPr>
        <w:t>行动计划项目</w:t>
      </w:r>
    </w:p>
    <w:p>
      <w:pPr>
        <w:pStyle w:val="34"/>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绩效自评报告</w:t>
      </w:r>
    </w:p>
    <w:p>
      <w:pPr>
        <w:pStyle w:val="34"/>
        <w:spacing w:line="578" w:lineRule="exact"/>
        <w:ind w:firstLine="640"/>
        <w:jc w:val="center"/>
        <w:rPr>
          <w:rFonts w:hint="default" w:ascii="Times New Roman" w:hAnsi="Times New Roman" w:cs="Times New Roman"/>
          <w:color w:val="auto"/>
          <w:kern w:val="2"/>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bookmarkStart w:id="187" w:name="_Toc11945"/>
      <w:bookmarkStart w:id="188" w:name="_Toc1242"/>
      <w:bookmarkStart w:id="189" w:name="_Toc8805"/>
      <w:bookmarkStart w:id="190" w:name="_Toc29661"/>
      <w:bookmarkStart w:id="191" w:name="_Toc2129"/>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bookmarkEnd w:id="187"/>
      <w:bookmarkEnd w:id="188"/>
      <w:bookmarkEnd w:id="189"/>
      <w:bookmarkEnd w:id="190"/>
      <w:bookmarkEnd w:id="191"/>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widowControl/>
        <w:topLinePunct/>
        <w:spacing w:line="540" w:lineRule="atLeast"/>
        <w:ind w:firstLine="64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为深</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应急管理体制改革，</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推进应急管理体制和能力现代化，根据《四川省人民政府办公厅关于印发</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四川省应急救援能力提升行动计划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川办发〔2019〕62号</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《攀枝花市人民政府</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关于印发</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攀枝花市应急救援能力提升行动计划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实施方案</w:t>
      </w:r>
      <w:r>
        <w:rPr>
          <w:rFonts w:hint="eastAsia"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攀办发〔2020〕59号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2020年至2022年三年时间开展西区应急</w:t>
      </w:r>
      <w:r>
        <w:rPr>
          <w:rFonts w:hint="default" w:ascii="Times New Roman" w:hAnsi="Times New Roman" w:eastAsia="仿宋_GB2312" w:cs="Times New Roman"/>
          <w:sz w:val="32"/>
          <w:szCs w:val="32"/>
        </w:rPr>
        <w:t>救援能力提升行动计划</w:t>
      </w:r>
      <w:r>
        <w:rPr>
          <w:rFonts w:hint="eastAsia" w:ascii="Times New Roman" w:hAnsi="Times New Roman" w:eastAsia="仿宋_GB2312" w:cs="Times New Roman"/>
          <w:sz w:val="32"/>
          <w:szCs w:val="32"/>
          <w:lang w:eastAsia="zh-CN"/>
        </w:rPr>
        <w:t>项目建设</w:t>
      </w:r>
      <w:r>
        <w:rPr>
          <w:rFonts w:hint="eastAsia" w:ascii="仿宋" w:hAnsi="仿宋" w:eastAsia="仿宋" w:cs="宋体"/>
          <w:color w:val="000000"/>
          <w:kern w:val="0"/>
          <w:sz w:val="32"/>
          <w:szCs w:val="32"/>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1．项目主要内容</w:t>
      </w:r>
      <w:r>
        <w:rPr>
          <w:rFonts w:hint="eastAsia" w:ascii="Times New Roman" w:hAnsi="Times New Roman" w:eastAsia="仿宋_GB2312" w:cs="Times New Roman"/>
          <w:kern w:val="0"/>
          <w:sz w:val="32"/>
          <w:szCs w:val="32"/>
          <w:shd w:val="clear" w:color="auto" w:fill="FFFFFF"/>
          <w:lang w:val="zh-CN" w:eastAsia="zh-CN"/>
        </w:rPr>
        <w:t>：</w:t>
      </w:r>
      <w:r>
        <w:rPr>
          <w:rFonts w:hint="eastAsia" w:eastAsia="仿宋_GB2312" w:cs="Times New Roman"/>
          <w:kern w:val="0"/>
          <w:sz w:val="32"/>
          <w:szCs w:val="32"/>
          <w:shd w:val="clear" w:color="auto" w:fill="FFFFFF"/>
          <w:lang w:val="zh-CN" w:eastAsia="zh-CN"/>
        </w:rPr>
        <w:t>按计划分年度招聘专职消防员，新增专职消防员基本防护装备、新购城市主战消防车</w:t>
      </w:r>
      <w:r>
        <w:rPr>
          <w:rFonts w:hint="eastAsia" w:eastAsia="仿宋_GB2312" w:cs="Times New Roman"/>
          <w:kern w:val="0"/>
          <w:sz w:val="32"/>
          <w:szCs w:val="32"/>
          <w:shd w:val="clear" w:color="auto" w:fill="FFFFFF"/>
          <w:lang w:val="en-US" w:eastAsia="zh-CN"/>
        </w:rPr>
        <w:t>1辆</w:t>
      </w:r>
      <w:r>
        <w:rPr>
          <w:rFonts w:hint="eastAsia" w:eastAsia="仿宋_GB2312" w:cs="Times New Roman"/>
          <w:kern w:val="0"/>
          <w:sz w:val="32"/>
          <w:szCs w:val="32"/>
          <w:shd w:val="clear" w:color="auto" w:fill="FFFFFF"/>
          <w:lang w:val="zh-CN" w:eastAsia="zh-CN"/>
        </w:rPr>
        <w:t>，建设</w:t>
      </w:r>
      <w:r>
        <w:rPr>
          <w:rFonts w:hint="eastAsia" w:eastAsia="仿宋_GB2312" w:cs="Times New Roman"/>
          <w:kern w:val="0"/>
          <w:sz w:val="32"/>
          <w:szCs w:val="32"/>
          <w:shd w:val="clear" w:color="auto" w:fill="FFFFFF"/>
          <w:lang w:val="en-US" w:eastAsia="zh-CN"/>
        </w:rPr>
        <w:t>1套</w:t>
      </w:r>
      <w:r>
        <w:rPr>
          <w:rFonts w:hint="eastAsia" w:eastAsia="仿宋_GB2312" w:cs="Times New Roman"/>
          <w:kern w:val="0"/>
          <w:sz w:val="32"/>
          <w:szCs w:val="32"/>
          <w:shd w:val="clear" w:color="auto" w:fill="FFFFFF"/>
          <w:lang w:val="zh-CN" w:eastAsia="zh-CN"/>
        </w:rPr>
        <w:t>攀枝花市西区应急管理信息化及指挥场所</w:t>
      </w:r>
      <w:r>
        <w:rPr>
          <w:rFonts w:hint="eastAsia" w:ascii="Times New Roman" w:hAnsi="Times New Roman" w:eastAsia="仿宋_GB2312" w:cs="Times New Roman"/>
          <w:kern w:val="0"/>
          <w:sz w:val="32"/>
          <w:szCs w:val="32"/>
          <w:shd w:val="clear" w:color="auto" w:fill="FFFFFF"/>
          <w:lang w:val="zh-CN"/>
        </w:rPr>
        <w:t>。</w:t>
      </w:r>
    </w:p>
    <w:p>
      <w:pPr>
        <w:adjustRightInd w:val="0"/>
        <w:snapToGrid w:val="0"/>
        <w:spacing w:line="578" w:lineRule="exact"/>
        <w:ind w:firstLine="720"/>
        <w:rPr>
          <w:rFonts w:hint="eastAsia"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2．项目应实现的具体绩效目标</w:t>
      </w:r>
      <w:r>
        <w:rPr>
          <w:rFonts w:hint="eastAsia" w:eastAsia="仿宋_GB2312" w:cs="Times New Roman"/>
          <w:kern w:val="0"/>
          <w:sz w:val="32"/>
          <w:szCs w:val="32"/>
          <w:shd w:val="clear" w:color="auto" w:fill="FFFFFF"/>
          <w:lang w:val="zh-CN"/>
        </w:rPr>
        <w:t>包括：</w:t>
      </w:r>
      <w:r>
        <w:rPr>
          <w:rFonts w:hint="eastAsia" w:ascii="Times New Roman" w:hAnsi="Times New Roman" w:eastAsia="仿宋_GB2312" w:cs="Times New Roman"/>
          <w:kern w:val="0"/>
          <w:sz w:val="32"/>
          <w:szCs w:val="32"/>
          <w:shd w:val="clear" w:color="auto" w:fill="FFFFFF"/>
          <w:lang w:val="zh-CN"/>
        </w:rPr>
        <w:t>进一步增强全</w:t>
      </w:r>
      <w:r>
        <w:rPr>
          <w:rFonts w:hint="eastAsia" w:eastAsia="仿宋_GB2312" w:cs="Times New Roman"/>
          <w:kern w:val="0"/>
          <w:sz w:val="32"/>
          <w:szCs w:val="32"/>
          <w:shd w:val="clear" w:color="auto" w:fill="FFFFFF"/>
          <w:lang w:val="zh-CN"/>
        </w:rPr>
        <w:t>区</w:t>
      </w:r>
      <w:r>
        <w:rPr>
          <w:rFonts w:hint="eastAsia" w:ascii="Times New Roman" w:hAnsi="Times New Roman" w:eastAsia="仿宋_GB2312" w:cs="Times New Roman"/>
          <w:kern w:val="0"/>
          <w:sz w:val="32"/>
          <w:szCs w:val="32"/>
          <w:shd w:val="clear" w:color="auto" w:fill="FFFFFF"/>
          <w:lang w:val="zh-CN"/>
        </w:rPr>
        <w:t>应急救援的系统性、整体性、协同性，提升指挥协调、救援处置、风险防范能力，重大安全风险得到有效管控，自然灾害防治能力不断提高，应急救援能力整体水平跃上新台阶。</w:t>
      </w:r>
    </w:p>
    <w:p>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按照有关规定和工作安排，我单位开展自行评估，通过收集被评估项目相关基础资料，并查阅资料、收集数据信息等，深入论证分析后，形成绩效评估报告。</w:t>
      </w:r>
    </w:p>
    <w:p>
      <w:pPr>
        <w:adjustRightInd w:val="0"/>
        <w:snapToGrid w:val="0"/>
        <w:spacing w:line="578" w:lineRule="exact"/>
        <w:ind w:firstLine="720"/>
        <w:rPr>
          <w:rFonts w:hint="default" w:ascii="Times New Roman" w:hAnsi="Times New Roman" w:eastAsia="黑体" w:cs="Times New Roman"/>
          <w:sz w:val="32"/>
          <w:szCs w:val="32"/>
        </w:rPr>
      </w:pPr>
      <w:bookmarkStart w:id="192" w:name="_Toc301"/>
      <w:bookmarkStart w:id="193" w:name="_Toc26600"/>
      <w:bookmarkStart w:id="194" w:name="_Toc7731"/>
      <w:bookmarkStart w:id="195" w:name="_Toc10203"/>
      <w:bookmarkStart w:id="196" w:name="_Toc20385"/>
      <w:r>
        <w:rPr>
          <w:rFonts w:hint="default" w:ascii="Times New Roman" w:hAnsi="Times New Roman" w:eastAsia="黑体" w:cs="Times New Roman"/>
          <w:sz w:val="32"/>
          <w:szCs w:val="32"/>
        </w:rPr>
        <w:t>二、项目资金申报及使用情况</w:t>
      </w:r>
      <w:bookmarkEnd w:id="192"/>
      <w:bookmarkEnd w:id="193"/>
      <w:bookmarkEnd w:id="194"/>
      <w:bookmarkEnd w:id="195"/>
      <w:bookmarkEnd w:id="196"/>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snapToGrid w:val="0"/>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eastAsia="zh-CN"/>
        </w:rPr>
        <w:t>根据债券资金申请相关文件要求，联合财政申报应急救援能力提升债券资金，同时每年度有一定的省级奖励</w:t>
      </w:r>
      <w:r>
        <w:rPr>
          <w:rFonts w:hint="eastAsia" w:eastAsia="仿宋_GB2312" w:cs="Times New Roman"/>
          <w:sz w:val="32"/>
          <w:szCs w:val="32"/>
          <w:lang w:val="en-US" w:eastAsia="zh-CN"/>
        </w:rPr>
        <w:t>补资金，将所有</w:t>
      </w:r>
      <w:r>
        <w:rPr>
          <w:rFonts w:hint="eastAsia" w:eastAsia="仿宋_GB2312" w:cs="Times New Roman"/>
          <w:sz w:val="32"/>
          <w:szCs w:val="32"/>
          <w:lang w:eastAsia="zh-CN"/>
        </w:rPr>
        <w:t>应急救援能力提升项目资金合并使用。</w:t>
      </w:r>
    </w:p>
    <w:p>
      <w:pPr>
        <w:numPr>
          <w:ilvl w:val="0"/>
          <w:numId w:val="8"/>
        </w:numPr>
        <w:adjustRightInd w:val="0"/>
        <w:snapToGrid w:val="0"/>
        <w:spacing w:line="578" w:lineRule="exact"/>
        <w:ind w:left="0" w:leftChars="0"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资金计划、到位及使用情况。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zh-CN" w:eastAsia="zh-CN" w:bidi="ar-SA"/>
        </w:rPr>
        <w:t>截止</w:t>
      </w:r>
      <w:r>
        <w:rPr>
          <w:rFonts w:hint="eastAsia" w:ascii="Times New Roman" w:hAnsi="Times New Roman" w:eastAsia="仿宋_GB2312" w:cs="Times New Roman"/>
          <w:kern w:val="2"/>
          <w:sz w:val="32"/>
          <w:szCs w:val="32"/>
          <w:lang w:val="en-US" w:eastAsia="zh-CN" w:bidi="ar-SA"/>
        </w:rPr>
        <w:t>2022年12月，累计下达应急救援能力提升行动计划项目资金616.20万元，其中债券资金430万元，省级奖补资金86.20万元。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专职消防员基本装备防护装备建设项目、城市主战消防车救援能力建设项目均完成项目款支付工作，截止目前按照财政统筹安排应急管理信息化及指挥场所建设项目还有尾款暂未支付。</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该项目财务管理制度严格按照《中华人民共和国会计法》、《行政单位会计制度》进行账务处理与票据审核，会计核算及账务处理及时，所有提供的票据与合同与会计付款相关。财务处理及时、会计核算规范。</w:t>
      </w:r>
    </w:p>
    <w:p>
      <w:pPr>
        <w:adjustRightInd w:val="0"/>
        <w:snapToGrid w:val="0"/>
        <w:spacing w:line="578" w:lineRule="exact"/>
        <w:ind w:firstLine="720"/>
        <w:rPr>
          <w:rFonts w:hint="default" w:ascii="Times New Roman" w:hAnsi="Times New Roman" w:eastAsia="楷体_GB2312" w:cs="Times New Roman"/>
          <w:b/>
          <w:sz w:val="32"/>
          <w:szCs w:val="32"/>
          <w:lang w:val="zh-CN"/>
        </w:rPr>
      </w:pPr>
      <w:bookmarkStart w:id="197" w:name="_Toc29675"/>
      <w:bookmarkStart w:id="198" w:name="_Toc15370"/>
      <w:bookmarkStart w:id="199" w:name="_Toc17474"/>
      <w:bookmarkStart w:id="200" w:name="_Toc25088"/>
      <w:bookmarkStart w:id="201" w:name="_Toc3196"/>
      <w:r>
        <w:rPr>
          <w:rFonts w:hint="default" w:ascii="Times New Roman" w:hAnsi="Times New Roman" w:eastAsia="楷体_GB2312" w:cs="Times New Roman"/>
          <w:b/>
          <w:sz w:val="32"/>
          <w:szCs w:val="32"/>
          <w:lang w:val="zh-CN"/>
        </w:rPr>
        <w:t>三、项目实施及管理情况</w:t>
      </w:r>
      <w:bookmarkEnd w:id="197"/>
      <w:bookmarkEnd w:id="198"/>
      <w:bookmarkEnd w:id="199"/>
      <w:bookmarkEnd w:id="200"/>
      <w:bookmarkEnd w:id="201"/>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ascii="Arial" w:hAnsi="Arial" w:eastAsia="仿宋" w:cs="Arial"/>
          <w:color w:val="333333"/>
          <w:kern w:val="0"/>
          <w:sz w:val="32"/>
          <w:szCs w:val="32"/>
        </w:rPr>
      </w:pPr>
      <w:r>
        <w:rPr>
          <w:rFonts w:hint="eastAsia" w:ascii="Times New Roman" w:hAnsi="Times New Roman" w:eastAsia="仿宋_GB2312" w:cs="Times New Roman"/>
          <w:kern w:val="2"/>
          <w:sz w:val="32"/>
          <w:szCs w:val="32"/>
          <w:lang w:val="en-US" w:eastAsia="zh-CN" w:bidi="ar-SA"/>
        </w:rPr>
        <w:t>专职消防员基本装备防护装备建设项目</w:t>
      </w:r>
      <w:r>
        <w:rPr>
          <w:rFonts w:hint="eastAsia" w:ascii="Times New Roman" w:hAnsi="Times New Roman"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城市主战消防车救援能力建设项目</w:t>
      </w:r>
      <w:r>
        <w:rPr>
          <w:rFonts w:hint="eastAsia" w:ascii="Times New Roman" w:hAnsi="Times New Roman" w:cs="Times New Roman"/>
          <w:kern w:val="2"/>
          <w:sz w:val="32"/>
          <w:szCs w:val="32"/>
          <w:lang w:val="en-US" w:eastAsia="zh-CN" w:bidi="ar-SA"/>
        </w:rPr>
        <w:t>由西区消防救援大队负责建设、保管及使用，</w:t>
      </w:r>
      <w:r>
        <w:rPr>
          <w:rFonts w:hint="eastAsia" w:ascii="Times New Roman" w:hAnsi="Times New Roman" w:eastAsia="仿宋_GB2312" w:cs="Times New Roman"/>
          <w:kern w:val="2"/>
          <w:sz w:val="32"/>
          <w:szCs w:val="32"/>
          <w:lang w:val="en-US" w:eastAsia="zh-CN" w:bidi="ar-SA"/>
        </w:rPr>
        <w:t>应急管理信息化及指挥场所建设项目</w:t>
      </w:r>
      <w:r>
        <w:rPr>
          <w:rFonts w:hint="eastAsia" w:ascii="Times New Roman" w:hAnsi="Times New Roman" w:cs="Times New Roman"/>
          <w:kern w:val="2"/>
          <w:sz w:val="32"/>
          <w:szCs w:val="32"/>
          <w:lang w:val="en-US" w:eastAsia="zh-CN" w:bidi="ar-SA"/>
        </w:rPr>
        <w:t>由西区应急管理局具体负责建设、保管及使用</w:t>
      </w:r>
      <w:r>
        <w:rPr>
          <w:rFonts w:hint="eastAsia" w:ascii="Times New Roman" w:hAnsi="Times New Roman" w:eastAsia="仿宋_GB2312" w:cs="Times New Roman"/>
          <w:kern w:val="2"/>
          <w:sz w:val="32"/>
          <w:szCs w:val="32"/>
          <w:lang w:val="en-US" w:eastAsia="zh-CN" w:bidi="ar-SA"/>
        </w:rPr>
        <w:t>。</w:t>
      </w:r>
    </w:p>
    <w:p>
      <w:pPr>
        <w:adjustRightInd w:val="0"/>
        <w:snapToGrid w:val="0"/>
        <w:spacing w:line="578" w:lineRule="exact"/>
        <w:ind w:firstLine="720"/>
        <w:rPr>
          <w:rFonts w:hint="default" w:ascii="Times New Roman" w:hAnsi="Times New Roman" w:cs="Times New Roman"/>
          <w:sz w:val="32"/>
          <w:szCs w:val="32"/>
          <w:lang w:val="zh-CN"/>
        </w:rPr>
      </w:pPr>
      <w:bookmarkStart w:id="202" w:name="_Toc13623"/>
      <w:bookmarkStart w:id="203" w:name="_Toc7492"/>
      <w:bookmarkStart w:id="204" w:name="_Toc29135"/>
      <w:bookmarkStart w:id="205" w:name="_Toc19618"/>
      <w:bookmarkStart w:id="206" w:name="_Toc28537"/>
      <w:r>
        <w:rPr>
          <w:rFonts w:hint="default" w:ascii="Times New Roman" w:hAnsi="Times New Roman" w:eastAsia="黑体" w:cs="Times New Roman"/>
          <w:sz w:val="32"/>
          <w:szCs w:val="32"/>
        </w:rPr>
        <w:t>四、项目绩效情况</w:t>
      </w:r>
      <w:bookmarkEnd w:id="202"/>
      <w:bookmarkEnd w:id="203"/>
      <w:bookmarkEnd w:id="204"/>
      <w:bookmarkEnd w:id="205"/>
      <w:bookmarkEnd w:id="206"/>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578" w:lineRule="exact"/>
        <w:ind w:firstLine="720"/>
        <w:rPr>
          <w:rFonts w:hint="eastAsia" w:eastAsia="仿宋_GB2312" w:cs="Times New Roman"/>
          <w:kern w:val="0"/>
          <w:sz w:val="32"/>
          <w:szCs w:val="32"/>
          <w:shd w:val="clear" w:color="auto" w:fill="FFFFFF"/>
          <w:lang w:val="en-US" w:eastAsia="zh-CN"/>
        </w:rPr>
      </w:pPr>
      <w:r>
        <w:rPr>
          <w:rFonts w:hint="eastAsia" w:eastAsia="仿宋_GB2312" w:cs="Times New Roman"/>
          <w:kern w:val="0"/>
          <w:sz w:val="32"/>
          <w:szCs w:val="32"/>
          <w:shd w:val="clear" w:color="auto" w:fill="FFFFFF"/>
          <w:lang w:val="en-US" w:eastAsia="zh-CN"/>
        </w:rPr>
        <w:t>该项目2020年起实施，截止2022年12月已按照上级文件要求完成西区应急管理信息化及指挥场所建设、专职消防员招录、消防装备和城市主战消防车采购。</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eastAsia" w:ascii="Times New Roman" w:hAnsi="Times New Roman" w:eastAsia="仿宋_GB2312" w:cs="Times New Roman"/>
          <w:kern w:val="0"/>
          <w:sz w:val="32"/>
          <w:szCs w:val="32"/>
          <w:shd w:val="clear" w:color="auto" w:fill="FFFFFF"/>
          <w:lang w:val="zh-CN"/>
        </w:rPr>
      </w:pPr>
      <w:r>
        <w:rPr>
          <w:rFonts w:hint="eastAsia" w:ascii="Times New Roman" w:hAnsi="Times New Roman" w:eastAsia="仿宋_GB2312" w:cs="Times New Roman"/>
          <w:kern w:val="0"/>
          <w:sz w:val="32"/>
          <w:szCs w:val="32"/>
          <w:shd w:val="clear" w:color="auto" w:fill="FFFFFF"/>
          <w:lang w:val="zh-CN"/>
        </w:rPr>
        <w:t>通过三年努力，全</w:t>
      </w:r>
      <w:r>
        <w:rPr>
          <w:rFonts w:hint="eastAsia" w:eastAsia="仿宋_GB2312" w:cs="Times New Roman"/>
          <w:kern w:val="0"/>
          <w:sz w:val="32"/>
          <w:szCs w:val="32"/>
          <w:shd w:val="clear" w:color="auto" w:fill="FFFFFF"/>
          <w:lang w:val="zh-CN"/>
        </w:rPr>
        <w:t>区</w:t>
      </w:r>
      <w:r>
        <w:rPr>
          <w:rFonts w:hint="eastAsia" w:ascii="Times New Roman" w:hAnsi="Times New Roman" w:eastAsia="仿宋_GB2312" w:cs="Times New Roman"/>
          <w:kern w:val="0"/>
          <w:sz w:val="32"/>
          <w:szCs w:val="32"/>
          <w:shd w:val="clear" w:color="auto" w:fill="FFFFFF"/>
          <w:lang w:val="zh-CN"/>
        </w:rPr>
        <w:t>应急救援设施设备按国家标准达标配备，应急救援短板基本补齐，应急救援的针对性和实效性明显增强，基本建成符合国家要求、满足攀枝花</w:t>
      </w:r>
      <w:r>
        <w:rPr>
          <w:rFonts w:hint="eastAsia" w:eastAsia="仿宋_GB2312" w:cs="Times New Roman"/>
          <w:kern w:val="0"/>
          <w:sz w:val="32"/>
          <w:szCs w:val="32"/>
          <w:shd w:val="clear" w:color="auto" w:fill="FFFFFF"/>
          <w:lang w:val="zh-CN"/>
        </w:rPr>
        <w:t>西区</w:t>
      </w:r>
      <w:r>
        <w:rPr>
          <w:rFonts w:hint="eastAsia" w:ascii="Times New Roman" w:hAnsi="Times New Roman" w:eastAsia="仿宋_GB2312" w:cs="Times New Roman"/>
          <w:kern w:val="0"/>
          <w:sz w:val="32"/>
          <w:szCs w:val="32"/>
          <w:shd w:val="clear" w:color="auto" w:fill="FFFFFF"/>
          <w:lang w:val="zh-CN"/>
        </w:rPr>
        <w:t>急需、可靠有效的应急救援体系。到2022年，全</w:t>
      </w:r>
      <w:r>
        <w:rPr>
          <w:rFonts w:hint="eastAsia" w:eastAsia="仿宋_GB2312" w:cs="Times New Roman"/>
          <w:kern w:val="0"/>
          <w:sz w:val="32"/>
          <w:szCs w:val="32"/>
          <w:shd w:val="clear" w:color="auto" w:fill="FFFFFF"/>
          <w:lang w:val="zh-CN"/>
        </w:rPr>
        <w:t>区</w:t>
      </w:r>
      <w:r>
        <w:rPr>
          <w:rFonts w:hint="eastAsia" w:ascii="Times New Roman" w:hAnsi="Times New Roman" w:eastAsia="仿宋_GB2312" w:cs="Times New Roman"/>
          <w:kern w:val="0"/>
          <w:sz w:val="32"/>
          <w:szCs w:val="32"/>
          <w:shd w:val="clear" w:color="auto" w:fill="FFFFFF"/>
          <w:lang w:val="zh-CN"/>
        </w:rPr>
        <w:t>应急救援的系统性、整体性、协同性进一步增强，指挥协调、救援处置、风险防范能力显著提升，重大安全风险得到有效管控，自然灾害防治能力不断提高，应急救援能力整体水平跃上新台阶。</w:t>
      </w:r>
    </w:p>
    <w:p>
      <w:pPr>
        <w:adjustRightInd w:val="0"/>
        <w:snapToGrid w:val="0"/>
        <w:spacing w:line="578" w:lineRule="exact"/>
        <w:ind w:firstLine="720"/>
        <w:rPr>
          <w:rFonts w:hint="default" w:ascii="Times New Roman" w:hAnsi="Times New Roman" w:eastAsia="黑体" w:cs="Times New Roman"/>
          <w:sz w:val="32"/>
          <w:szCs w:val="32"/>
        </w:rPr>
      </w:pPr>
      <w:bookmarkStart w:id="207" w:name="_Toc3117"/>
      <w:bookmarkStart w:id="208" w:name="_Toc32307"/>
      <w:bookmarkStart w:id="209" w:name="_Toc30409"/>
      <w:bookmarkStart w:id="210" w:name="_Toc12112"/>
      <w:bookmarkStart w:id="211" w:name="_Toc17419"/>
      <w:r>
        <w:rPr>
          <w:rFonts w:hint="default" w:ascii="Times New Roman" w:hAnsi="Times New Roman" w:eastAsia="黑体" w:cs="Times New Roman"/>
          <w:sz w:val="32"/>
          <w:szCs w:val="32"/>
        </w:rPr>
        <w:t>五、评价结论及建议</w:t>
      </w:r>
      <w:bookmarkEnd w:id="207"/>
      <w:bookmarkEnd w:id="208"/>
      <w:bookmarkEnd w:id="209"/>
      <w:bookmarkEnd w:id="210"/>
      <w:bookmarkEnd w:id="211"/>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eastAsia" w:ascii="Times New Roman" w:hAnsi="Times New Roman" w:eastAsia="仿宋_GB2312" w:cs="Times New Roman"/>
          <w:kern w:val="0"/>
          <w:sz w:val="32"/>
          <w:szCs w:val="32"/>
          <w:shd w:val="clear" w:color="auto" w:fill="FFFFFF"/>
          <w:lang w:val="zh-CN"/>
        </w:rPr>
        <w:t>通过该项目实施，进一步</w:t>
      </w:r>
      <w:r>
        <w:rPr>
          <w:rFonts w:hint="default" w:ascii="Times New Roman" w:hAnsi="Times New Roman" w:eastAsia="仿宋_GB2312" w:cs="Times New Roman"/>
          <w:sz w:val="32"/>
          <w:szCs w:val="32"/>
        </w:rPr>
        <w:t>深</w:t>
      </w:r>
      <w:r>
        <w:rPr>
          <w:rFonts w:hint="default" w:ascii="Times New Roman" w:hAnsi="Times New Roman" w:eastAsia="仿宋_GB2312" w:cs="Times New Roman"/>
          <w:sz w:val="32"/>
          <w:szCs w:val="32"/>
          <w:lang w:eastAsia="zh-CN"/>
        </w:rPr>
        <w:t>化</w:t>
      </w:r>
      <w:r>
        <w:rPr>
          <w:rFonts w:hint="eastAsia" w:ascii="Times New Roman" w:hAnsi="Times New Roman" w:eastAsia="仿宋_GB2312" w:cs="Times New Roman"/>
          <w:sz w:val="32"/>
          <w:szCs w:val="32"/>
          <w:lang w:eastAsia="zh-CN"/>
        </w:rPr>
        <w:t>了西区</w:t>
      </w:r>
      <w:r>
        <w:rPr>
          <w:rFonts w:hint="default" w:ascii="Times New Roman" w:hAnsi="Times New Roman" w:eastAsia="仿宋_GB2312" w:cs="Times New Roman"/>
          <w:sz w:val="32"/>
          <w:szCs w:val="32"/>
        </w:rPr>
        <w:t>应急管理体制改革，</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推进</w:t>
      </w:r>
      <w:r>
        <w:rPr>
          <w:rFonts w:hint="eastAsia" w:ascii="Times New Roman" w:hAnsi="Times New Roman" w:eastAsia="仿宋_GB2312" w:cs="Times New Roman"/>
          <w:sz w:val="32"/>
          <w:szCs w:val="32"/>
          <w:lang w:eastAsia="zh-CN"/>
        </w:rPr>
        <w:t>西区</w:t>
      </w:r>
      <w:r>
        <w:rPr>
          <w:rFonts w:hint="default" w:ascii="Times New Roman" w:hAnsi="Times New Roman" w:eastAsia="仿宋_GB2312" w:cs="Times New Roman"/>
          <w:sz w:val="32"/>
          <w:szCs w:val="32"/>
        </w:rPr>
        <w:t>应急管理体制和能力现代化</w:t>
      </w:r>
      <w:r>
        <w:rPr>
          <w:rFonts w:hint="eastAsia" w:ascii="Times New Roman" w:hAnsi="Times New Roman" w:eastAsia="仿宋_GB2312" w:cs="Times New Roman"/>
          <w:sz w:val="32"/>
          <w:szCs w:val="32"/>
          <w:lang w:eastAsia="zh-CN"/>
        </w:rPr>
        <w:t>提供了重要的硬件基础，</w:t>
      </w:r>
      <w:r>
        <w:rPr>
          <w:rFonts w:hint="eastAsia" w:ascii="Times New Roman" w:hAnsi="Times New Roman" w:eastAsia="仿宋_GB2312" w:cs="Times New Roman"/>
          <w:kern w:val="0"/>
          <w:sz w:val="32"/>
          <w:szCs w:val="32"/>
          <w:shd w:val="clear" w:color="auto" w:fill="FFFFFF"/>
          <w:lang w:val="zh-CN"/>
        </w:rPr>
        <w:t>进一步增强了全</w:t>
      </w:r>
      <w:r>
        <w:rPr>
          <w:rFonts w:hint="eastAsia" w:eastAsia="仿宋_GB2312" w:cs="Times New Roman"/>
          <w:kern w:val="0"/>
          <w:sz w:val="32"/>
          <w:szCs w:val="32"/>
          <w:shd w:val="clear" w:color="auto" w:fill="FFFFFF"/>
          <w:lang w:val="zh-CN"/>
        </w:rPr>
        <w:t>区</w:t>
      </w:r>
      <w:r>
        <w:rPr>
          <w:rFonts w:hint="eastAsia" w:ascii="Times New Roman" w:hAnsi="Times New Roman" w:eastAsia="仿宋_GB2312" w:cs="Times New Roman"/>
          <w:kern w:val="0"/>
          <w:sz w:val="32"/>
          <w:szCs w:val="32"/>
          <w:shd w:val="clear" w:color="auto" w:fill="FFFFFF"/>
          <w:lang w:val="zh-CN"/>
        </w:rPr>
        <w:t>应急救援信息化建设，应急救援能力整体水平得到显著提升</w:t>
      </w:r>
      <w:r>
        <w:rPr>
          <w:rFonts w:hint="eastAsia" w:ascii="Times New Roman" w:hAnsi="Times New Roman" w:eastAsia="仿宋_GB2312" w:cs="Times New Roman"/>
          <w:kern w:val="0"/>
          <w:sz w:val="32"/>
          <w:szCs w:val="32"/>
          <w:shd w:val="clear" w:color="auto" w:fill="FFFFFF"/>
          <w:lang w:val="zh-CN" w:eastAsia="zh-CN"/>
        </w:rPr>
        <w:t>。</w:t>
      </w:r>
      <w:r>
        <w:rPr>
          <w:rFonts w:hint="default" w:ascii="Times New Roman" w:hAnsi="Times New Roman" w:eastAsia="仿宋_GB2312" w:cs="Times New Roman"/>
          <w:kern w:val="0"/>
          <w:sz w:val="32"/>
          <w:szCs w:val="32"/>
          <w:shd w:val="clear" w:color="auto" w:fill="FFFFFF"/>
          <w:lang w:val="zh-CN" w:eastAsia="zh-CN"/>
        </w:rPr>
        <w:t xml:space="preserve"> </w:t>
      </w:r>
    </w:p>
    <w:p>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ind w:firstLine="640" w:firstLineChars="200"/>
        <w:jc w:val="left"/>
        <w:rPr>
          <w:rFonts w:hint="eastAsia" w:ascii="Times New Roman" w:hAnsi="Times New Roman" w:eastAsia="仿宋_GB2312" w:cs="Times New Roman"/>
          <w:kern w:val="0"/>
          <w:sz w:val="32"/>
          <w:szCs w:val="32"/>
          <w:shd w:val="clear" w:color="auto" w:fill="FFFFFF"/>
          <w:lang w:val="zh-CN" w:eastAsia="zh-CN"/>
        </w:rPr>
      </w:pPr>
      <w:r>
        <w:rPr>
          <w:rFonts w:hint="eastAsia" w:ascii="Times New Roman" w:hAnsi="Times New Roman" w:eastAsia="仿宋_GB2312" w:cs="Times New Roman"/>
          <w:kern w:val="0"/>
          <w:sz w:val="32"/>
          <w:szCs w:val="32"/>
          <w:shd w:val="clear" w:color="auto" w:fill="FFFFFF"/>
          <w:lang w:val="zh-CN" w:eastAsia="zh-CN"/>
        </w:rPr>
        <w:t>无。</w:t>
      </w:r>
    </w:p>
    <w:p>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ind w:firstLine="640" w:firstLineChars="200"/>
        <w:jc w:val="left"/>
        <w:rPr>
          <w:rFonts w:hint="eastAsia" w:eastAsia="仿宋_GB2312" w:cs="Times New Roman"/>
          <w:kern w:val="0"/>
          <w:sz w:val="32"/>
          <w:szCs w:val="32"/>
          <w:shd w:val="clear" w:color="auto" w:fill="FFFFFF"/>
          <w:lang w:val="en-US" w:eastAsia="zh-CN"/>
        </w:rPr>
      </w:pPr>
      <w:r>
        <w:rPr>
          <w:rFonts w:hint="eastAsia" w:eastAsia="仿宋_GB2312" w:cs="Times New Roman"/>
          <w:kern w:val="0"/>
          <w:sz w:val="32"/>
          <w:szCs w:val="32"/>
          <w:shd w:val="clear" w:color="auto" w:fill="FFFFFF"/>
          <w:lang w:val="en-US" w:eastAsia="zh-CN"/>
        </w:rPr>
        <w:t>无。</w:t>
      </w:r>
    </w:p>
    <w:p>
      <w:pPr>
        <w:widowControl/>
        <w:ind w:firstLine="880" w:firstLineChars="200"/>
        <w:jc w:val="left"/>
        <w:rPr>
          <w:rStyle w:val="28"/>
          <w:rFonts w:hint="default" w:ascii="Times New Roman" w:hAnsi="Times New Roman" w:eastAsia="黑体" w:cs="Times New Roman"/>
          <w:b w:val="0"/>
        </w:rPr>
      </w:pPr>
      <w:r>
        <w:rPr>
          <w:rStyle w:val="28"/>
          <w:rFonts w:hint="default" w:ascii="Times New Roman" w:hAnsi="Times New Roman" w:eastAsia="黑体" w:cs="Times New Roman"/>
          <w:b w:val="0"/>
        </w:rPr>
        <w:br w:type="page"/>
      </w:r>
    </w:p>
    <w:p>
      <w:pPr>
        <w:spacing w:line="600" w:lineRule="exact"/>
        <w:jc w:val="center"/>
        <w:outlineLvl w:val="0"/>
        <w:rPr>
          <w:rFonts w:hint="default" w:ascii="Times New Roman" w:hAnsi="Times New Roman" w:eastAsia="仿宋" w:cs="Times New Roman"/>
        </w:rPr>
      </w:pPr>
      <w:bookmarkStart w:id="212" w:name="_Toc32412"/>
      <w:bookmarkStart w:id="213" w:name="_Toc15396618"/>
      <w:bookmarkStart w:id="214" w:name="_Toc4169"/>
      <w:bookmarkStart w:id="215" w:name="_Toc28565"/>
      <w:bookmarkStart w:id="216" w:name="_Toc4473"/>
      <w:bookmarkStart w:id="217" w:name="_Toc12072"/>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130"/>
      <w:bookmarkEnd w:id="212"/>
      <w:bookmarkEnd w:id="213"/>
      <w:bookmarkEnd w:id="214"/>
      <w:bookmarkEnd w:id="215"/>
      <w:bookmarkEnd w:id="216"/>
      <w:bookmarkEnd w:id="217"/>
      <w:bookmarkStart w:id="218" w:name="_Toc15396619"/>
    </w:p>
    <w:p>
      <w:pPr>
        <w:pStyle w:val="4"/>
        <w:rPr>
          <w:rFonts w:hint="default" w:ascii="Times New Roman" w:hAnsi="Times New Roman" w:eastAsia="仿宋" w:cs="Times New Roman"/>
        </w:rPr>
      </w:pPr>
      <w:bookmarkStart w:id="219" w:name="_Toc10958"/>
      <w:bookmarkStart w:id="220" w:name="_Toc6946"/>
      <w:bookmarkStart w:id="221" w:name="_Toc1758"/>
      <w:bookmarkStart w:id="222" w:name="_Toc13967"/>
      <w:bookmarkStart w:id="223" w:name="_Toc20230"/>
      <w:r>
        <w:rPr>
          <w:rFonts w:hint="default" w:ascii="Times New Roman" w:hAnsi="Times New Roman" w:eastAsia="仿宋" w:cs="Times New Roman"/>
          <w:b w:val="0"/>
        </w:rPr>
        <w:t>一、收</w:t>
      </w:r>
      <w:r>
        <w:rPr>
          <w:rStyle w:val="29"/>
          <w:rFonts w:hint="default" w:ascii="Times New Roman" w:hAnsi="Times New Roman" w:eastAsia="仿宋" w:cs="Times New Roman"/>
          <w:b w:val="0"/>
          <w:bCs w:val="0"/>
        </w:rPr>
        <w:t>入支出决算总表</w:t>
      </w:r>
      <w:bookmarkEnd w:id="218"/>
      <w:bookmarkEnd w:id="219"/>
      <w:bookmarkEnd w:id="220"/>
      <w:bookmarkEnd w:id="221"/>
      <w:bookmarkEnd w:id="222"/>
      <w:bookmarkEnd w:id="223"/>
    </w:p>
    <w:p>
      <w:pPr>
        <w:pStyle w:val="4"/>
        <w:rPr>
          <w:rFonts w:hint="default" w:ascii="Times New Roman" w:hAnsi="Times New Roman" w:eastAsia="仿宋" w:cs="Times New Roman"/>
        </w:rPr>
      </w:pPr>
      <w:bookmarkStart w:id="224" w:name="_Toc15396620"/>
      <w:bookmarkStart w:id="225" w:name="_Toc868"/>
      <w:bookmarkStart w:id="226" w:name="_Toc9375"/>
      <w:bookmarkStart w:id="227" w:name="_Toc13138"/>
      <w:bookmarkStart w:id="228" w:name="_Toc26120"/>
      <w:bookmarkStart w:id="229" w:name="_Toc14521"/>
      <w:r>
        <w:rPr>
          <w:rFonts w:hint="default" w:ascii="Times New Roman" w:hAnsi="Times New Roman" w:eastAsia="仿宋" w:cs="Times New Roman"/>
          <w:b w:val="0"/>
        </w:rPr>
        <w:t>二、收</w:t>
      </w:r>
      <w:r>
        <w:rPr>
          <w:rStyle w:val="29"/>
          <w:rFonts w:hint="default" w:ascii="Times New Roman" w:hAnsi="Times New Roman" w:eastAsia="仿宋" w:cs="Times New Roman"/>
          <w:b w:val="0"/>
          <w:bCs w:val="0"/>
        </w:rPr>
        <w:t>入决算表</w:t>
      </w:r>
      <w:bookmarkEnd w:id="224"/>
      <w:bookmarkEnd w:id="225"/>
      <w:bookmarkEnd w:id="226"/>
      <w:bookmarkEnd w:id="227"/>
      <w:bookmarkEnd w:id="228"/>
      <w:bookmarkEnd w:id="229"/>
    </w:p>
    <w:p>
      <w:pPr>
        <w:pStyle w:val="4"/>
        <w:rPr>
          <w:rFonts w:hint="default" w:ascii="Times New Roman" w:hAnsi="Times New Roman" w:eastAsia="仿宋" w:cs="Times New Roman"/>
        </w:rPr>
      </w:pPr>
      <w:bookmarkStart w:id="230" w:name="_Toc15396621"/>
      <w:bookmarkStart w:id="231" w:name="_Toc10641"/>
      <w:bookmarkStart w:id="232" w:name="_Toc31601"/>
      <w:bookmarkStart w:id="233" w:name="_Toc26448"/>
      <w:bookmarkStart w:id="234" w:name="_Toc14109"/>
      <w:bookmarkStart w:id="235" w:name="_Toc6379"/>
      <w:r>
        <w:rPr>
          <w:rStyle w:val="29"/>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9"/>
          <w:rFonts w:hint="default" w:ascii="Times New Roman" w:hAnsi="Times New Roman" w:eastAsia="仿宋" w:cs="Times New Roman"/>
          <w:b w:val="0"/>
          <w:bCs w:val="0"/>
        </w:rPr>
        <w:t>出决算表</w:t>
      </w:r>
      <w:bookmarkEnd w:id="230"/>
      <w:bookmarkEnd w:id="231"/>
      <w:bookmarkEnd w:id="232"/>
      <w:bookmarkEnd w:id="233"/>
      <w:bookmarkEnd w:id="234"/>
      <w:bookmarkEnd w:id="235"/>
    </w:p>
    <w:p>
      <w:pPr>
        <w:pStyle w:val="4"/>
        <w:rPr>
          <w:rFonts w:hint="default" w:ascii="Times New Roman" w:hAnsi="Times New Roman" w:eastAsia="仿宋" w:cs="Times New Roman"/>
          <w:b w:val="0"/>
        </w:rPr>
      </w:pPr>
      <w:bookmarkStart w:id="236" w:name="_Toc15396622"/>
      <w:bookmarkStart w:id="237" w:name="_Toc4334"/>
      <w:bookmarkStart w:id="238" w:name="_Toc5645"/>
      <w:bookmarkStart w:id="239" w:name="_Toc8565"/>
      <w:bookmarkStart w:id="240" w:name="_Toc12882"/>
      <w:bookmarkStart w:id="241" w:name="_Toc29925"/>
      <w:r>
        <w:rPr>
          <w:rStyle w:val="29"/>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政拨款收入支出决算总表</w:t>
      </w:r>
      <w:bookmarkEnd w:id="236"/>
      <w:bookmarkEnd w:id="237"/>
      <w:bookmarkEnd w:id="238"/>
      <w:bookmarkEnd w:id="239"/>
      <w:bookmarkEnd w:id="240"/>
      <w:bookmarkEnd w:id="241"/>
    </w:p>
    <w:p>
      <w:pPr>
        <w:pStyle w:val="4"/>
        <w:rPr>
          <w:rStyle w:val="29"/>
          <w:rFonts w:hint="default" w:ascii="Times New Roman" w:hAnsi="Times New Roman" w:eastAsia="仿宋" w:cs="Times New Roman"/>
          <w:b w:val="0"/>
          <w:bCs w:val="0"/>
        </w:rPr>
      </w:pPr>
      <w:bookmarkStart w:id="242" w:name="_Toc15396623"/>
      <w:bookmarkStart w:id="243" w:name="_Toc20506"/>
      <w:bookmarkStart w:id="244" w:name="_Toc15920"/>
      <w:bookmarkStart w:id="245" w:name="_Toc10777"/>
      <w:bookmarkStart w:id="246" w:name="_Toc6878"/>
      <w:bookmarkStart w:id="247" w:name="_Toc11764"/>
      <w:r>
        <w:rPr>
          <w:rStyle w:val="29"/>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政拨款支出决算明细表</w:t>
      </w:r>
      <w:bookmarkEnd w:id="242"/>
      <w:bookmarkEnd w:id="243"/>
      <w:bookmarkEnd w:id="244"/>
      <w:bookmarkEnd w:id="245"/>
      <w:bookmarkEnd w:id="246"/>
      <w:bookmarkEnd w:id="247"/>
      <w:bookmarkStart w:id="248" w:name="_Toc15396624"/>
    </w:p>
    <w:p>
      <w:pPr>
        <w:pStyle w:val="4"/>
        <w:rPr>
          <w:rFonts w:hint="default" w:ascii="Times New Roman" w:hAnsi="Times New Roman" w:eastAsia="仿宋" w:cs="Times New Roman"/>
        </w:rPr>
      </w:pPr>
      <w:bookmarkStart w:id="249" w:name="_Toc27131"/>
      <w:bookmarkStart w:id="250" w:name="_Toc7766"/>
      <w:bookmarkStart w:id="251" w:name="_Toc32425"/>
      <w:bookmarkStart w:id="252" w:name="_Toc12197"/>
      <w:bookmarkStart w:id="253" w:name="_Toc5057"/>
      <w:r>
        <w:rPr>
          <w:rStyle w:val="29"/>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般公共预算财政拨款支出决算表</w:t>
      </w:r>
      <w:bookmarkEnd w:id="248"/>
      <w:bookmarkEnd w:id="249"/>
      <w:bookmarkEnd w:id="250"/>
      <w:bookmarkEnd w:id="251"/>
      <w:bookmarkEnd w:id="252"/>
      <w:bookmarkEnd w:id="253"/>
    </w:p>
    <w:p>
      <w:pPr>
        <w:pStyle w:val="4"/>
        <w:rPr>
          <w:rFonts w:hint="default" w:ascii="Times New Roman" w:hAnsi="Times New Roman" w:eastAsia="仿宋" w:cs="Times New Roman"/>
        </w:rPr>
      </w:pPr>
      <w:bookmarkStart w:id="254" w:name="_Toc15396625"/>
      <w:bookmarkStart w:id="255" w:name="_Toc12443"/>
      <w:bookmarkStart w:id="256" w:name="_Toc29411"/>
      <w:bookmarkStart w:id="257" w:name="_Toc14963"/>
      <w:bookmarkStart w:id="258" w:name="_Toc3121"/>
      <w:bookmarkStart w:id="259" w:name="_Toc1953"/>
      <w:r>
        <w:rPr>
          <w:rStyle w:val="29"/>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般公共预算财政拨款支出决算明细表</w:t>
      </w:r>
      <w:bookmarkEnd w:id="254"/>
      <w:bookmarkEnd w:id="255"/>
      <w:bookmarkEnd w:id="256"/>
      <w:bookmarkEnd w:id="257"/>
      <w:bookmarkEnd w:id="258"/>
      <w:bookmarkEnd w:id="259"/>
    </w:p>
    <w:p>
      <w:pPr>
        <w:pStyle w:val="4"/>
        <w:rPr>
          <w:rFonts w:hint="default" w:ascii="Times New Roman" w:hAnsi="Times New Roman" w:eastAsia="仿宋" w:cs="Times New Roman"/>
        </w:rPr>
      </w:pPr>
      <w:bookmarkStart w:id="260" w:name="_Toc15396626"/>
      <w:bookmarkStart w:id="261" w:name="_Toc23769"/>
      <w:bookmarkStart w:id="262" w:name="_Toc23084"/>
      <w:bookmarkStart w:id="263" w:name="_Toc3029"/>
      <w:bookmarkStart w:id="264" w:name="_Toc4255"/>
      <w:bookmarkStart w:id="265" w:name="_Toc29596"/>
      <w:r>
        <w:rPr>
          <w:rStyle w:val="29"/>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般公共预算财政拨款基本支出决算表</w:t>
      </w:r>
      <w:bookmarkEnd w:id="260"/>
      <w:bookmarkEnd w:id="261"/>
      <w:bookmarkEnd w:id="262"/>
      <w:bookmarkEnd w:id="263"/>
      <w:bookmarkEnd w:id="264"/>
      <w:bookmarkEnd w:id="265"/>
    </w:p>
    <w:p>
      <w:pPr>
        <w:pStyle w:val="4"/>
        <w:rPr>
          <w:rFonts w:hint="default" w:ascii="Times New Roman" w:hAnsi="Times New Roman" w:eastAsia="仿宋" w:cs="Times New Roman"/>
        </w:rPr>
      </w:pPr>
      <w:bookmarkStart w:id="266" w:name="_Toc15396627"/>
      <w:bookmarkStart w:id="267" w:name="_Toc17116"/>
      <w:bookmarkStart w:id="268" w:name="_Toc27061"/>
      <w:bookmarkStart w:id="269" w:name="_Toc13790"/>
      <w:bookmarkStart w:id="270" w:name="_Toc21289"/>
      <w:bookmarkStart w:id="271" w:name="_Toc29323"/>
      <w:r>
        <w:rPr>
          <w:rStyle w:val="29"/>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般公共预算财政拨款项目支出决算表</w:t>
      </w:r>
      <w:bookmarkEnd w:id="266"/>
      <w:bookmarkEnd w:id="267"/>
      <w:bookmarkEnd w:id="268"/>
      <w:bookmarkEnd w:id="269"/>
      <w:bookmarkEnd w:id="270"/>
      <w:bookmarkEnd w:id="271"/>
    </w:p>
    <w:p>
      <w:pPr>
        <w:pStyle w:val="4"/>
        <w:rPr>
          <w:rFonts w:hint="default" w:ascii="Times New Roman" w:hAnsi="Times New Roman" w:eastAsia="仿宋" w:cs="Times New Roman"/>
        </w:rPr>
      </w:pPr>
      <w:bookmarkStart w:id="272" w:name="_Toc15396628"/>
      <w:bookmarkStart w:id="273" w:name="_Toc11132"/>
      <w:bookmarkStart w:id="274" w:name="_Toc20067"/>
      <w:bookmarkStart w:id="275" w:name="_Toc6119"/>
      <w:bookmarkStart w:id="276" w:name="_Toc9679"/>
      <w:bookmarkStart w:id="277" w:name="_Toc8205"/>
      <w:r>
        <w:rPr>
          <w:rStyle w:val="29"/>
          <w:rFonts w:hint="default" w:ascii="Times New Roman" w:hAnsi="Times New Roman" w:eastAsia="仿宋" w:cs="Times New Roman"/>
          <w:b w:val="0"/>
          <w:bCs w:val="0"/>
        </w:rPr>
        <w:t>十、</w:t>
      </w:r>
      <w:bookmarkEnd w:id="272"/>
      <w:r>
        <w:rPr>
          <w:rFonts w:hint="default" w:ascii="Times New Roman" w:hAnsi="Times New Roman" w:eastAsia="仿宋" w:cs="Times New Roman"/>
          <w:b w:val="0"/>
        </w:rPr>
        <w:t>政</w:t>
      </w:r>
      <w:r>
        <w:rPr>
          <w:rStyle w:val="29"/>
          <w:rFonts w:hint="default" w:ascii="Times New Roman" w:hAnsi="Times New Roman" w:eastAsia="仿宋" w:cs="Times New Roman"/>
          <w:b w:val="0"/>
          <w:bCs w:val="0"/>
        </w:rPr>
        <w:t>府性基金预算财政拨款收入支出决算表</w:t>
      </w:r>
      <w:bookmarkEnd w:id="273"/>
      <w:bookmarkEnd w:id="274"/>
      <w:bookmarkEnd w:id="275"/>
      <w:bookmarkEnd w:id="276"/>
      <w:bookmarkEnd w:id="277"/>
    </w:p>
    <w:p>
      <w:pPr>
        <w:pStyle w:val="4"/>
        <w:rPr>
          <w:rFonts w:hint="default" w:ascii="Times New Roman" w:hAnsi="Times New Roman" w:eastAsia="仿宋" w:cs="Times New Roman"/>
        </w:rPr>
      </w:pPr>
      <w:bookmarkStart w:id="278" w:name="_Toc15396629"/>
      <w:bookmarkStart w:id="279" w:name="_Toc20737"/>
      <w:bookmarkStart w:id="280" w:name="_Toc31787"/>
      <w:bookmarkStart w:id="281" w:name="_Toc24915"/>
      <w:bookmarkStart w:id="282" w:name="_Toc460"/>
      <w:bookmarkStart w:id="283" w:name="_Toc32711"/>
      <w:r>
        <w:rPr>
          <w:rStyle w:val="29"/>
          <w:rFonts w:hint="default" w:ascii="Times New Roman" w:hAnsi="Times New Roman" w:eastAsia="仿宋" w:cs="Times New Roman"/>
          <w:b w:val="0"/>
          <w:bCs w:val="0"/>
        </w:rPr>
        <w:t>十一、</w:t>
      </w:r>
      <w:bookmarkEnd w:id="278"/>
      <w:r>
        <w:rPr>
          <w:rFonts w:hint="default" w:ascii="Times New Roman" w:hAnsi="Times New Roman" w:eastAsia="仿宋" w:cs="Times New Roman"/>
          <w:b w:val="0"/>
        </w:rPr>
        <w:t>国</w:t>
      </w:r>
      <w:r>
        <w:rPr>
          <w:rStyle w:val="29"/>
          <w:rFonts w:hint="default" w:ascii="Times New Roman" w:hAnsi="Times New Roman" w:eastAsia="仿宋" w:cs="Times New Roman"/>
          <w:b w:val="0"/>
          <w:bCs w:val="0"/>
        </w:rPr>
        <w:t>有资本经营预算财政拨款收入支出决算表</w:t>
      </w:r>
      <w:bookmarkEnd w:id="279"/>
      <w:bookmarkEnd w:id="280"/>
      <w:bookmarkEnd w:id="281"/>
      <w:bookmarkEnd w:id="282"/>
      <w:bookmarkEnd w:id="283"/>
    </w:p>
    <w:p>
      <w:pPr>
        <w:pStyle w:val="4"/>
        <w:rPr>
          <w:rFonts w:hint="default" w:ascii="Times New Roman" w:hAnsi="Times New Roman" w:eastAsia="仿宋" w:cs="Times New Roman"/>
        </w:rPr>
      </w:pPr>
      <w:bookmarkStart w:id="284" w:name="_Toc15396630"/>
      <w:bookmarkStart w:id="285" w:name="_Toc27120"/>
      <w:bookmarkStart w:id="286" w:name="_Toc24139"/>
      <w:bookmarkStart w:id="287" w:name="_Toc18091"/>
      <w:bookmarkStart w:id="288" w:name="_Toc21495"/>
      <w:bookmarkStart w:id="289" w:name="_Toc12873"/>
      <w:r>
        <w:rPr>
          <w:rStyle w:val="29"/>
          <w:rFonts w:hint="default" w:ascii="Times New Roman" w:hAnsi="Times New Roman" w:eastAsia="仿宋" w:cs="Times New Roman"/>
          <w:b w:val="0"/>
          <w:bCs w:val="0"/>
        </w:rPr>
        <w:t>十二、</w:t>
      </w:r>
      <w:bookmarkEnd w:id="284"/>
      <w:r>
        <w:rPr>
          <w:rStyle w:val="29"/>
          <w:rFonts w:hint="default" w:ascii="Times New Roman" w:hAnsi="Times New Roman" w:eastAsia="仿宋" w:cs="Times New Roman"/>
          <w:b w:val="0"/>
          <w:bCs w:val="0"/>
        </w:rPr>
        <w:t>国有资本经营预算财政拨款支出决算表</w:t>
      </w:r>
      <w:bookmarkEnd w:id="285"/>
      <w:bookmarkEnd w:id="286"/>
      <w:bookmarkEnd w:id="287"/>
      <w:bookmarkEnd w:id="288"/>
      <w:bookmarkEnd w:id="289"/>
    </w:p>
    <w:p>
      <w:pPr>
        <w:pStyle w:val="4"/>
        <w:rPr>
          <w:rFonts w:hint="default" w:ascii="Times New Roman" w:hAnsi="Times New Roman" w:eastAsia="仿宋" w:cs="Times New Roman"/>
        </w:rPr>
      </w:pPr>
      <w:bookmarkStart w:id="290" w:name="_Toc15396631"/>
      <w:bookmarkStart w:id="291" w:name="_Toc19355"/>
      <w:bookmarkStart w:id="292" w:name="_Toc14516"/>
      <w:bookmarkStart w:id="293" w:name="_Toc24890"/>
      <w:bookmarkStart w:id="294" w:name="_Toc17731"/>
      <w:bookmarkStart w:id="295" w:name="_Toc18017"/>
      <w:r>
        <w:rPr>
          <w:rStyle w:val="29"/>
          <w:rFonts w:hint="default" w:ascii="Times New Roman" w:hAnsi="Times New Roman" w:eastAsia="仿宋" w:cs="Times New Roman"/>
          <w:b w:val="0"/>
          <w:bCs w:val="0"/>
        </w:rPr>
        <w:t>十三、</w:t>
      </w:r>
      <w:bookmarkEnd w:id="290"/>
      <w:r>
        <w:rPr>
          <w:rStyle w:val="29"/>
          <w:rFonts w:hint="default" w:ascii="Times New Roman" w:hAnsi="Times New Roman" w:eastAsia="仿宋" w:cs="Times New Roman"/>
          <w:b w:val="0"/>
          <w:bCs w:val="0"/>
        </w:rPr>
        <w:t>财政拨款“三公”经费支出决算表</w:t>
      </w:r>
      <w:bookmarkEnd w:id="291"/>
      <w:bookmarkEnd w:id="292"/>
      <w:bookmarkEnd w:id="293"/>
      <w:bookmarkEnd w:id="294"/>
      <w:bookmarkEnd w:id="295"/>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sdt>
                    <w:sdtPr>
                      <w:id w:val="-1994781956"/>
                    </w:sdtPr>
                    <w:sdtContent>
                      <w:p>
                        <w:pPr>
                          <w:pStyle w:val="9"/>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6E53E"/>
    <w:multiLevelType w:val="singleLevel"/>
    <w:tmpl w:val="9006E53E"/>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7"/>
  </w:num>
  <w:num w:numId="3">
    <w:abstractNumId w:val="6"/>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143B"/>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16EA1"/>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0E10"/>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C297F"/>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2D5E"/>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B0306"/>
    <w:rsid w:val="00ED1B63"/>
    <w:rsid w:val="00ED3C1F"/>
    <w:rsid w:val="00ED4085"/>
    <w:rsid w:val="00ED420E"/>
    <w:rsid w:val="00ED6FBE"/>
    <w:rsid w:val="00EE2F57"/>
    <w:rsid w:val="00EF39C0"/>
    <w:rsid w:val="00EF4C34"/>
    <w:rsid w:val="00EF77C6"/>
    <w:rsid w:val="00F05438"/>
    <w:rsid w:val="00F1361C"/>
    <w:rsid w:val="00F156F0"/>
    <w:rsid w:val="00F160C7"/>
    <w:rsid w:val="00F20412"/>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6F84"/>
    <w:rsid w:val="01575732"/>
    <w:rsid w:val="015975B8"/>
    <w:rsid w:val="01641A1F"/>
    <w:rsid w:val="016570D5"/>
    <w:rsid w:val="019D0C6C"/>
    <w:rsid w:val="01DB4981"/>
    <w:rsid w:val="02143E91"/>
    <w:rsid w:val="02FA483D"/>
    <w:rsid w:val="0327227A"/>
    <w:rsid w:val="033C33E9"/>
    <w:rsid w:val="03520780"/>
    <w:rsid w:val="03DB59AB"/>
    <w:rsid w:val="047E6F33"/>
    <w:rsid w:val="04811A3E"/>
    <w:rsid w:val="04A730A7"/>
    <w:rsid w:val="04E25C34"/>
    <w:rsid w:val="04E40669"/>
    <w:rsid w:val="05236318"/>
    <w:rsid w:val="052D2AE7"/>
    <w:rsid w:val="05533E6C"/>
    <w:rsid w:val="05534A0C"/>
    <w:rsid w:val="055F6770"/>
    <w:rsid w:val="05681F71"/>
    <w:rsid w:val="059D358B"/>
    <w:rsid w:val="05B327DF"/>
    <w:rsid w:val="06023EEE"/>
    <w:rsid w:val="062F6F53"/>
    <w:rsid w:val="06446B7C"/>
    <w:rsid w:val="064A1A80"/>
    <w:rsid w:val="066E0107"/>
    <w:rsid w:val="066F5226"/>
    <w:rsid w:val="06730B93"/>
    <w:rsid w:val="06746E7D"/>
    <w:rsid w:val="06C65393"/>
    <w:rsid w:val="06DE1049"/>
    <w:rsid w:val="07424753"/>
    <w:rsid w:val="074C2E69"/>
    <w:rsid w:val="07551177"/>
    <w:rsid w:val="07822F29"/>
    <w:rsid w:val="07851750"/>
    <w:rsid w:val="07996F6E"/>
    <w:rsid w:val="07B54486"/>
    <w:rsid w:val="07F30BF1"/>
    <w:rsid w:val="082D39D6"/>
    <w:rsid w:val="082F4FB7"/>
    <w:rsid w:val="084900B5"/>
    <w:rsid w:val="08703730"/>
    <w:rsid w:val="08785078"/>
    <w:rsid w:val="08B77EF9"/>
    <w:rsid w:val="08CF38F3"/>
    <w:rsid w:val="08CF79BE"/>
    <w:rsid w:val="08FF08C9"/>
    <w:rsid w:val="092F045B"/>
    <w:rsid w:val="094B7747"/>
    <w:rsid w:val="095832EE"/>
    <w:rsid w:val="09B27DE9"/>
    <w:rsid w:val="0A2032A3"/>
    <w:rsid w:val="0A41761D"/>
    <w:rsid w:val="0A9A1777"/>
    <w:rsid w:val="0AAA34C3"/>
    <w:rsid w:val="0ABF1C75"/>
    <w:rsid w:val="0AC000F6"/>
    <w:rsid w:val="0AD357B3"/>
    <w:rsid w:val="0B020888"/>
    <w:rsid w:val="0B1449B8"/>
    <w:rsid w:val="0B3C1197"/>
    <w:rsid w:val="0B5E3710"/>
    <w:rsid w:val="0BB52E4E"/>
    <w:rsid w:val="0BCD5BE3"/>
    <w:rsid w:val="0BD83B35"/>
    <w:rsid w:val="0C281910"/>
    <w:rsid w:val="0C4747DA"/>
    <w:rsid w:val="0C59192E"/>
    <w:rsid w:val="0C886780"/>
    <w:rsid w:val="0C8D7F9F"/>
    <w:rsid w:val="0C975BC5"/>
    <w:rsid w:val="0CD8194D"/>
    <w:rsid w:val="0CE71D58"/>
    <w:rsid w:val="0D081248"/>
    <w:rsid w:val="0D180BBA"/>
    <w:rsid w:val="0D435480"/>
    <w:rsid w:val="0DAD77B0"/>
    <w:rsid w:val="0DD760D8"/>
    <w:rsid w:val="0E9A73DF"/>
    <w:rsid w:val="0EDD0136"/>
    <w:rsid w:val="0F014ED7"/>
    <w:rsid w:val="0F03394D"/>
    <w:rsid w:val="0F392E59"/>
    <w:rsid w:val="0F8A6D19"/>
    <w:rsid w:val="0F8B26F3"/>
    <w:rsid w:val="0F8F7D7C"/>
    <w:rsid w:val="0F98263C"/>
    <w:rsid w:val="0FB50081"/>
    <w:rsid w:val="0FE56FDD"/>
    <w:rsid w:val="0FF15C68"/>
    <w:rsid w:val="101860EC"/>
    <w:rsid w:val="10792577"/>
    <w:rsid w:val="10C055FF"/>
    <w:rsid w:val="10C6040F"/>
    <w:rsid w:val="10EC78B7"/>
    <w:rsid w:val="112571AC"/>
    <w:rsid w:val="113415DF"/>
    <w:rsid w:val="113E145D"/>
    <w:rsid w:val="113F49A9"/>
    <w:rsid w:val="11427231"/>
    <w:rsid w:val="115A215A"/>
    <w:rsid w:val="117727C7"/>
    <w:rsid w:val="118107EC"/>
    <w:rsid w:val="11980682"/>
    <w:rsid w:val="11B06335"/>
    <w:rsid w:val="11D1648F"/>
    <w:rsid w:val="12297B5F"/>
    <w:rsid w:val="125E4137"/>
    <w:rsid w:val="12612FBB"/>
    <w:rsid w:val="12E666FB"/>
    <w:rsid w:val="132C6CF5"/>
    <w:rsid w:val="13322465"/>
    <w:rsid w:val="13D50BC4"/>
    <w:rsid w:val="14110C6B"/>
    <w:rsid w:val="14306C09"/>
    <w:rsid w:val="144B07F2"/>
    <w:rsid w:val="14636D17"/>
    <w:rsid w:val="149E005B"/>
    <w:rsid w:val="14E31464"/>
    <w:rsid w:val="150A4D24"/>
    <w:rsid w:val="15243066"/>
    <w:rsid w:val="15476952"/>
    <w:rsid w:val="157B0C3A"/>
    <w:rsid w:val="16593957"/>
    <w:rsid w:val="167C1415"/>
    <w:rsid w:val="167D4CF0"/>
    <w:rsid w:val="168B1708"/>
    <w:rsid w:val="168D2D26"/>
    <w:rsid w:val="16983BFB"/>
    <w:rsid w:val="16BB723D"/>
    <w:rsid w:val="16BC1998"/>
    <w:rsid w:val="16CC2025"/>
    <w:rsid w:val="17576BFB"/>
    <w:rsid w:val="17A3731F"/>
    <w:rsid w:val="1802738C"/>
    <w:rsid w:val="182512D4"/>
    <w:rsid w:val="184D68CD"/>
    <w:rsid w:val="187A7A85"/>
    <w:rsid w:val="18953D69"/>
    <w:rsid w:val="18BE55FA"/>
    <w:rsid w:val="18C26859"/>
    <w:rsid w:val="18C82280"/>
    <w:rsid w:val="18DD581B"/>
    <w:rsid w:val="18E952E2"/>
    <w:rsid w:val="18ED6436"/>
    <w:rsid w:val="1983655A"/>
    <w:rsid w:val="19C16D0E"/>
    <w:rsid w:val="19DB21FE"/>
    <w:rsid w:val="1A80743F"/>
    <w:rsid w:val="1A994F22"/>
    <w:rsid w:val="1AA5584B"/>
    <w:rsid w:val="1AFA251F"/>
    <w:rsid w:val="1B082C1C"/>
    <w:rsid w:val="1B0B4E9C"/>
    <w:rsid w:val="1BD403E8"/>
    <w:rsid w:val="1BE8440E"/>
    <w:rsid w:val="1C0437CA"/>
    <w:rsid w:val="1C6D6E70"/>
    <w:rsid w:val="1CCD5E66"/>
    <w:rsid w:val="1CFE311C"/>
    <w:rsid w:val="1D155CEE"/>
    <w:rsid w:val="1D924E9A"/>
    <w:rsid w:val="1DA212EF"/>
    <w:rsid w:val="1DE70285"/>
    <w:rsid w:val="1E037FDF"/>
    <w:rsid w:val="1E731749"/>
    <w:rsid w:val="1EB8027E"/>
    <w:rsid w:val="1EC7098C"/>
    <w:rsid w:val="1F043F3E"/>
    <w:rsid w:val="1F444881"/>
    <w:rsid w:val="1F996456"/>
    <w:rsid w:val="1FD55785"/>
    <w:rsid w:val="1FF35744"/>
    <w:rsid w:val="204F56C3"/>
    <w:rsid w:val="20FD175C"/>
    <w:rsid w:val="21517880"/>
    <w:rsid w:val="21697450"/>
    <w:rsid w:val="22120CD0"/>
    <w:rsid w:val="226A2C3F"/>
    <w:rsid w:val="22DD0C1D"/>
    <w:rsid w:val="23071ED2"/>
    <w:rsid w:val="23860B96"/>
    <w:rsid w:val="23923901"/>
    <w:rsid w:val="23FC4DD5"/>
    <w:rsid w:val="240371BF"/>
    <w:rsid w:val="24883579"/>
    <w:rsid w:val="248F1A47"/>
    <w:rsid w:val="24BF2830"/>
    <w:rsid w:val="24DC215E"/>
    <w:rsid w:val="24E22BB0"/>
    <w:rsid w:val="250E0E17"/>
    <w:rsid w:val="25663949"/>
    <w:rsid w:val="25A747AA"/>
    <w:rsid w:val="25CF5329"/>
    <w:rsid w:val="25D76B5F"/>
    <w:rsid w:val="25EC6514"/>
    <w:rsid w:val="26541F1D"/>
    <w:rsid w:val="26A5477D"/>
    <w:rsid w:val="26C37486"/>
    <w:rsid w:val="26C7296F"/>
    <w:rsid w:val="27D456D1"/>
    <w:rsid w:val="27DB2265"/>
    <w:rsid w:val="27E22F0B"/>
    <w:rsid w:val="282B2F29"/>
    <w:rsid w:val="28ED4AF9"/>
    <w:rsid w:val="29094990"/>
    <w:rsid w:val="291B1FFD"/>
    <w:rsid w:val="29846200"/>
    <w:rsid w:val="29980150"/>
    <w:rsid w:val="29FD04D3"/>
    <w:rsid w:val="2A9D21F0"/>
    <w:rsid w:val="2AA300B6"/>
    <w:rsid w:val="2B085523"/>
    <w:rsid w:val="2B654543"/>
    <w:rsid w:val="2B7A5ECE"/>
    <w:rsid w:val="2B833473"/>
    <w:rsid w:val="2B9A4075"/>
    <w:rsid w:val="2BF460EB"/>
    <w:rsid w:val="2C136C22"/>
    <w:rsid w:val="2C3017C5"/>
    <w:rsid w:val="2C655742"/>
    <w:rsid w:val="2C8A61B5"/>
    <w:rsid w:val="2CA6130E"/>
    <w:rsid w:val="2D355B00"/>
    <w:rsid w:val="2D446006"/>
    <w:rsid w:val="2D4C035B"/>
    <w:rsid w:val="2DB125C9"/>
    <w:rsid w:val="2DDA090D"/>
    <w:rsid w:val="2DE14D62"/>
    <w:rsid w:val="2DF04E50"/>
    <w:rsid w:val="2E23598E"/>
    <w:rsid w:val="2E813036"/>
    <w:rsid w:val="2EBC6059"/>
    <w:rsid w:val="2EC65190"/>
    <w:rsid w:val="2F040D46"/>
    <w:rsid w:val="2F245A8F"/>
    <w:rsid w:val="2F3F3737"/>
    <w:rsid w:val="2F496AA5"/>
    <w:rsid w:val="2FA608FB"/>
    <w:rsid w:val="2FDF4619"/>
    <w:rsid w:val="304D0AB4"/>
    <w:rsid w:val="305A41BC"/>
    <w:rsid w:val="30F27D79"/>
    <w:rsid w:val="311F7B49"/>
    <w:rsid w:val="313D14E7"/>
    <w:rsid w:val="319F7F4E"/>
    <w:rsid w:val="328363AD"/>
    <w:rsid w:val="32D765EB"/>
    <w:rsid w:val="32D829CB"/>
    <w:rsid w:val="33007131"/>
    <w:rsid w:val="3304709D"/>
    <w:rsid w:val="33210713"/>
    <w:rsid w:val="33237B89"/>
    <w:rsid w:val="334D48F4"/>
    <w:rsid w:val="334E6AF9"/>
    <w:rsid w:val="33542BC7"/>
    <w:rsid w:val="33694826"/>
    <w:rsid w:val="338A468A"/>
    <w:rsid w:val="33AB2026"/>
    <w:rsid w:val="33D85D98"/>
    <w:rsid w:val="33FA1C41"/>
    <w:rsid w:val="343F0CEE"/>
    <w:rsid w:val="344A7350"/>
    <w:rsid w:val="34543CB1"/>
    <w:rsid w:val="346D24FE"/>
    <w:rsid w:val="347370BF"/>
    <w:rsid w:val="34766CB5"/>
    <w:rsid w:val="34814808"/>
    <w:rsid w:val="34847E6D"/>
    <w:rsid w:val="34D73C7B"/>
    <w:rsid w:val="34F56B80"/>
    <w:rsid w:val="34FE07D5"/>
    <w:rsid w:val="35007549"/>
    <w:rsid w:val="35125B02"/>
    <w:rsid w:val="35373C0A"/>
    <w:rsid w:val="35402FA9"/>
    <w:rsid w:val="35505F2D"/>
    <w:rsid w:val="357B2BE6"/>
    <w:rsid w:val="357D62F5"/>
    <w:rsid w:val="35AC3E33"/>
    <w:rsid w:val="365B10CA"/>
    <w:rsid w:val="36AA5135"/>
    <w:rsid w:val="36D92DA0"/>
    <w:rsid w:val="36DC730F"/>
    <w:rsid w:val="36F06495"/>
    <w:rsid w:val="376B1EA3"/>
    <w:rsid w:val="376D39B2"/>
    <w:rsid w:val="37A60C90"/>
    <w:rsid w:val="37D632A0"/>
    <w:rsid w:val="37E16F03"/>
    <w:rsid w:val="38103ADF"/>
    <w:rsid w:val="38D469F0"/>
    <w:rsid w:val="39516A61"/>
    <w:rsid w:val="397C36C1"/>
    <w:rsid w:val="39B32903"/>
    <w:rsid w:val="39B46798"/>
    <w:rsid w:val="39B57BD8"/>
    <w:rsid w:val="39BD3DA5"/>
    <w:rsid w:val="39DB15DF"/>
    <w:rsid w:val="3A2B31A1"/>
    <w:rsid w:val="3A773A58"/>
    <w:rsid w:val="3ACD3794"/>
    <w:rsid w:val="3AEB7DD2"/>
    <w:rsid w:val="3AF308A6"/>
    <w:rsid w:val="3BD23566"/>
    <w:rsid w:val="3C636B13"/>
    <w:rsid w:val="3C7B69FB"/>
    <w:rsid w:val="3C822D34"/>
    <w:rsid w:val="3C9353F5"/>
    <w:rsid w:val="3C993592"/>
    <w:rsid w:val="3CB401AB"/>
    <w:rsid w:val="3CCA703F"/>
    <w:rsid w:val="3CD17B4D"/>
    <w:rsid w:val="3D26483C"/>
    <w:rsid w:val="3D3D742A"/>
    <w:rsid w:val="3D5511DD"/>
    <w:rsid w:val="3D98207C"/>
    <w:rsid w:val="3E07149D"/>
    <w:rsid w:val="3E37366E"/>
    <w:rsid w:val="3E680432"/>
    <w:rsid w:val="3E78745D"/>
    <w:rsid w:val="3E7D220E"/>
    <w:rsid w:val="3ED04BFB"/>
    <w:rsid w:val="3F242B8D"/>
    <w:rsid w:val="3F5421F8"/>
    <w:rsid w:val="407E0D3E"/>
    <w:rsid w:val="414E39DF"/>
    <w:rsid w:val="41516453"/>
    <w:rsid w:val="424D7C95"/>
    <w:rsid w:val="430E4C7C"/>
    <w:rsid w:val="43112E07"/>
    <w:rsid w:val="4315142C"/>
    <w:rsid w:val="43BF298F"/>
    <w:rsid w:val="43D641EB"/>
    <w:rsid w:val="443611E7"/>
    <w:rsid w:val="44703349"/>
    <w:rsid w:val="44A67E33"/>
    <w:rsid w:val="44E268DA"/>
    <w:rsid w:val="45222832"/>
    <w:rsid w:val="45541319"/>
    <w:rsid w:val="4558122F"/>
    <w:rsid w:val="45A31FD7"/>
    <w:rsid w:val="45D62287"/>
    <w:rsid w:val="45DF49D1"/>
    <w:rsid w:val="46072A0A"/>
    <w:rsid w:val="461F7E09"/>
    <w:rsid w:val="462B60C4"/>
    <w:rsid w:val="462F6BB6"/>
    <w:rsid w:val="466268DC"/>
    <w:rsid w:val="469C2D0E"/>
    <w:rsid w:val="46B240A2"/>
    <w:rsid w:val="46C70022"/>
    <w:rsid w:val="46F8051F"/>
    <w:rsid w:val="476454CE"/>
    <w:rsid w:val="47896B56"/>
    <w:rsid w:val="47AE641C"/>
    <w:rsid w:val="480332FB"/>
    <w:rsid w:val="483A1ED0"/>
    <w:rsid w:val="48C444D8"/>
    <w:rsid w:val="48DD64EE"/>
    <w:rsid w:val="493B6FA5"/>
    <w:rsid w:val="49835948"/>
    <w:rsid w:val="49987E1E"/>
    <w:rsid w:val="49CD69A0"/>
    <w:rsid w:val="49E148EC"/>
    <w:rsid w:val="4A627F82"/>
    <w:rsid w:val="4A7E2E83"/>
    <w:rsid w:val="4A9C2EA3"/>
    <w:rsid w:val="4B0E749A"/>
    <w:rsid w:val="4B4F25DA"/>
    <w:rsid w:val="4B6A048B"/>
    <w:rsid w:val="4BB65C08"/>
    <w:rsid w:val="4BDA552B"/>
    <w:rsid w:val="4BE068DB"/>
    <w:rsid w:val="4CA42B48"/>
    <w:rsid w:val="4CC87E2C"/>
    <w:rsid w:val="4CE44127"/>
    <w:rsid w:val="4D0801FD"/>
    <w:rsid w:val="4D4273AF"/>
    <w:rsid w:val="4D577224"/>
    <w:rsid w:val="4D6F47CE"/>
    <w:rsid w:val="4D7A076C"/>
    <w:rsid w:val="4DCC70FE"/>
    <w:rsid w:val="4DCF7780"/>
    <w:rsid w:val="4DDB5F78"/>
    <w:rsid w:val="4DF64F2E"/>
    <w:rsid w:val="4DFD2160"/>
    <w:rsid w:val="4E0C0EC2"/>
    <w:rsid w:val="4E243A6E"/>
    <w:rsid w:val="4E481934"/>
    <w:rsid w:val="4E513C00"/>
    <w:rsid w:val="4E775EB9"/>
    <w:rsid w:val="4EAB630A"/>
    <w:rsid w:val="4ECE0986"/>
    <w:rsid w:val="4ECE2238"/>
    <w:rsid w:val="4EE1602A"/>
    <w:rsid w:val="4F421259"/>
    <w:rsid w:val="4F6F3CAC"/>
    <w:rsid w:val="4F983748"/>
    <w:rsid w:val="4FA14DA1"/>
    <w:rsid w:val="50382C9E"/>
    <w:rsid w:val="50F06445"/>
    <w:rsid w:val="510175FB"/>
    <w:rsid w:val="510E193E"/>
    <w:rsid w:val="516B65CF"/>
    <w:rsid w:val="51721FF3"/>
    <w:rsid w:val="517B1BD8"/>
    <w:rsid w:val="51CB250D"/>
    <w:rsid w:val="5220633B"/>
    <w:rsid w:val="528075B1"/>
    <w:rsid w:val="52AF571F"/>
    <w:rsid w:val="52B37258"/>
    <w:rsid w:val="532B06A7"/>
    <w:rsid w:val="535D02A3"/>
    <w:rsid w:val="537E6D0A"/>
    <w:rsid w:val="538B1DF2"/>
    <w:rsid w:val="53ED7DE5"/>
    <w:rsid w:val="53F701CC"/>
    <w:rsid w:val="540E5F9B"/>
    <w:rsid w:val="54C04080"/>
    <w:rsid w:val="55C1101B"/>
    <w:rsid w:val="55E920D3"/>
    <w:rsid w:val="55ED72B1"/>
    <w:rsid w:val="564173F9"/>
    <w:rsid w:val="56863E20"/>
    <w:rsid w:val="56BF10BB"/>
    <w:rsid w:val="56F42710"/>
    <w:rsid w:val="56FD451D"/>
    <w:rsid w:val="573572C5"/>
    <w:rsid w:val="575116DA"/>
    <w:rsid w:val="579E6296"/>
    <w:rsid w:val="582D54FB"/>
    <w:rsid w:val="58444B91"/>
    <w:rsid w:val="58545763"/>
    <w:rsid w:val="587E7B2B"/>
    <w:rsid w:val="58AC6D58"/>
    <w:rsid w:val="58D851D5"/>
    <w:rsid w:val="59025A4E"/>
    <w:rsid w:val="5918369B"/>
    <w:rsid w:val="596326B6"/>
    <w:rsid w:val="59741782"/>
    <w:rsid w:val="59C2403A"/>
    <w:rsid w:val="59D063F3"/>
    <w:rsid w:val="5ACC0835"/>
    <w:rsid w:val="5AD21E9B"/>
    <w:rsid w:val="5AF92295"/>
    <w:rsid w:val="5B2251FB"/>
    <w:rsid w:val="5B30186E"/>
    <w:rsid w:val="5B4A1411"/>
    <w:rsid w:val="5B6C6540"/>
    <w:rsid w:val="5BC721E2"/>
    <w:rsid w:val="5BCE5303"/>
    <w:rsid w:val="5C0477EF"/>
    <w:rsid w:val="5C8846A7"/>
    <w:rsid w:val="5C8D2570"/>
    <w:rsid w:val="5CCB6C2A"/>
    <w:rsid w:val="5CD71FC4"/>
    <w:rsid w:val="5CD90C31"/>
    <w:rsid w:val="5D4A19D0"/>
    <w:rsid w:val="5D525ECD"/>
    <w:rsid w:val="5D686E4B"/>
    <w:rsid w:val="5D9223F2"/>
    <w:rsid w:val="5DA61633"/>
    <w:rsid w:val="5DAD5F48"/>
    <w:rsid w:val="5DB872CD"/>
    <w:rsid w:val="5E3828FB"/>
    <w:rsid w:val="5E8C5126"/>
    <w:rsid w:val="5EB04A75"/>
    <w:rsid w:val="5EBE430E"/>
    <w:rsid w:val="5F420E49"/>
    <w:rsid w:val="5F4D6732"/>
    <w:rsid w:val="5F5929D8"/>
    <w:rsid w:val="5F6662E7"/>
    <w:rsid w:val="5FAF2527"/>
    <w:rsid w:val="5FC358F3"/>
    <w:rsid w:val="5FE8425D"/>
    <w:rsid w:val="600243C8"/>
    <w:rsid w:val="6016043D"/>
    <w:rsid w:val="60CA017D"/>
    <w:rsid w:val="60CE0E04"/>
    <w:rsid w:val="60E8628A"/>
    <w:rsid w:val="60FD3F1A"/>
    <w:rsid w:val="610216AF"/>
    <w:rsid w:val="61265DAB"/>
    <w:rsid w:val="612675B9"/>
    <w:rsid w:val="61B16304"/>
    <w:rsid w:val="61BD6EB2"/>
    <w:rsid w:val="62197254"/>
    <w:rsid w:val="62694B11"/>
    <w:rsid w:val="62ED581D"/>
    <w:rsid w:val="63357BA9"/>
    <w:rsid w:val="63695221"/>
    <w:rsid w:val="63B578F4"/>
    <w:rsid w:val="63F572D9"/>
    <w:rsid w:val="63F76058"/>
    <w:rsid w:val="6433028C"/>
    <w:rsid w:val="64EA11A9"/>
    <w:rsid w:val="64ED0EDD"/>
    <w:rsid w:val="6585316B"/>
    <w:rsid w:val="65B768CB"/>
    <w:rsid w:val="65B7710D"/>
    <w:rsid w:val="65B951C3"/>
    <w:rsid w:val="65C829FC"/>
    <w:rsid w:val="65E57A5F"/>
    <w:rsid w:val="661B64E4"/>
    <w:rsid w:val="665D6C57"/>
    <w:rsid w:val="66682F6A"/>
    <w:rsid w:val="66842037"/>
    <w:rsid w:val="669B07E1"/>
    <w:rsid w:val="66BD3824"/>
    <w:rsid w:val="66CF3476"/>
    <w:rsid w:val="66DF6CB9"/>
    <w:rsid w:val="66F67588"/>
    <w:rsid w:val="6701728D"/>
    <w:rsid w:val="673A69A6"/>
    <w:rsid w:val="67503352"/>
    <w:rsid w:val="676F7E67"/>
    <w:rsid w:val="67BD3374"/>
    <w:rsid w:val="68156436"/>
    <w:rsid w:val="684F0C83"/>
    <w:rsid w:val="686B1E58"/>
    <w:rsid w:val="689B7B0B"/>
    <w:rsid w:val="68B26A4C"/>
    <w:rsid w:val="68B26A67"/>
    <w:rsid w:val="68E75574"/>
    <w:rsid w:val="693B24C4"/>
    <w:rsid w:val="69663B7E"/>
    <w:rsid w:val="69804EC8"/>
    <w:rsid w:val="69DD7467"/>
    <w:rsid w:val="69E71FAB"/>
    <w:rsid w:val="6A243AE2"/>
    <w:rsid w:val="6A266E9C"/>
    <w:rsid w:val="6A2A0409"/>
    <w:rsid w:val="6B101D75"/>
    <w:rsid w:val="6B204353"/>
    <w:rsid w:val="6B3921C5"/>
    <w:rsid w:val="6B455801"/>
    <w:rsid w:val="6B920351"/>
    <w:rsid w:val="6BC141D4"/>
    <w:rsid w:val="6BE35667"/>
    <w:rsid w:val="6BF049AA"/>
    <w:rsid w:val="6C0244D2"/>
    <w:rsid w:val="6C4A05C8"/>
    <w:rsid w:val="6CB343E9"/>
    <w:rsid w:val="6CBC349B"/>
    <w:rsid w:val="6CBF4212"/>
    <w:rsid w:val="6CCC773D"/>
    <w:rsid w:val="6CFA640A"/>
    <w:rsid w:val="6D042817"/>
    <w:rsid w:val="6D762A6F"/>
    <w:rsid w:val="6D7F31C3"/>
    <w:rsid w:val="6D8276B5"/>
    <w:rsid w:val="6D9E4721"/>
    <w:rsid w:val="6DD83AC4"/>
    <w:rsid w:val="6DE66A2D"/>
    <w:rsid w:val="6E264A55"/>
    <w:rsid w:val="6E472D98"/>
    <w:rsid w:val="6E7E3605"/>
    <w:rsid w:val="6EA915FB"/>
    <w:rsid w:val="6EDE5C86"/>
    <w:rsid w:val="6FB527BA"/>
    <w:rsid w:val="6FDE0A24"/>
    <w:rsid w:val="6FF5CC65"/>
    <w:rsid w:val="702F78FB"/>
    <w:rsid w:val="70E1705E"/>
    <w:rsid w:val="715C0E4B"/>
    <w:rsid w:val="71A424D9"/>
    <w:rsid w:val="724A415E"/>
    <w:rsid w:val="726B5CEE"/>
    <w:rsid w:val="72734D90"/>
    <w:rsid w:val="72D96460"/>
    <w:rsid w:val="72DB35FA"/>
    <w:rsid w:val="72E673B0"/>
    <w:rsid w:val="73493688"/>
    <w:rsid w:val="73AD73D5"/>
    <w:rsid w:val="73B6EB34"/>
    <w:rsid w:val="73FA579D"/>
    <w:rsid w:val="740F3545"/>
    <w:rsid w:val="74441FEC"/>
    <w:rsid w:val="744731E5"/>
    <w:rsid w:val="74553D61"/>
    <w:rsid w:val="74686EE7"/>
    <w:rsid w:val="749B731D"/>
    <w:rsid w:val="74C628C4"/>
    <w:rsid w:val="74D112E6"/>
    <w:rsid w:val="752C1C4C"/>
    <w:rsid w:val="75313898"/>
    <w:rsid w:val="756B3A57"/>
    <w:rsid w:val="7581657E"/>
    <w:rsid w:val="759B0C22"/>
    <w:rsid w:val="75A17EA9"/>
    <w:rsid w:val="75BC7FE7"/>
    <w:rsid w:val="75D504FB"/>
    <w:rsid w:val="760062E4"/>
    <w:rsid w:val="760E6426"/>
    <w:rsid w:val="76C716CE"/>
    <w:rsid w:val="76E27280"/>
    <w:rsid w:val="76E3355F"/>
    <w:rsid w:val="76FE6906"/>
    <w:rsid w:val="778769C8"/>
    <w:rsid w:val="779162D7"/>
    <w:rsid w:val="783044E4"/>
    <w:rsid w:val="786F2ACE"/>
    <w:rsid w:val="78850A17"/>
    <w:rsid w:val="78A758ED"/>
    <w:rsid w:val="793F6A85"/>
    <w:rsid w:val="79D818F1"/>
    <w:rsid w:val="79EE5BA4"/>
    <w:rsid w:val="7A326A66"/>
    <w:rsid w:val="7A732D09"/>
    <w:rsid w:val="7A894339"/>
    <w:rsid w:val="7A9F24F5"/>
    <w:rsid w:val="7ABF1B9B"/>
    <w:rsid w:val="7AC25C5C"/>
    <w:rsid w:val="7AE739A5"/>
    <w:rsid w:val="7AFE7850"/>
    <w:rsid w:val="7B024C2F"/>
    <w:rsid w:val="7B201784"/>
    <w:rsid w:val="7B2909E4"/>
    <w:rsid w:val="7B5970BE"/>
    <w:rsid w:val="7B6010C2"/>
    <w:rsid w:val="7B722BBF"/>
    <w:rsid w:val="7B753BDB"/>
    <w:rsid w:val="7B95166D"/>
    <w:rsid w:val="7B9B2B8A"/>
    <w:rsid w:val="7BD63C73"/>
    <w:rsid w:val="7BE40E39"/>
    <w:rsid w:val="7C5A58BA"/>
    <w:rsid w:val="7C5F4A7F"/>
    <w:rsid w:val="7C914F78"/>
    <w:rsid w:val="7CCE4293"/>
    <w:rsid w:val="7D1019D7"/>
    <w:rsid w:val="7D2B2B03"/>
    <w:rsid w:val="7D715613"/>
    <w:rsid w:val="7D7E6B97"/>
    <w:rsid w:val="7D8814E3"/>
    <w:rsid w:val="7E411457"/>
    <w:rsid w:val="7E4B70B9"/>
    <w:rsid w:val="7E886754"/>
    <w:rsid w:val="7EA92A19"/>
    <w:rsid w:val="7EAD3662"/>
    <w:rsid w:val="7EDA3787"/>
    <w:rsid w:val="7EE12F1E"/>
    <w:rsid w:val="7EEF11D3"/>
    <w:rsid w:val="7F280866"/>
    <w:rsid w:val="7F4E768D"/>
    <w:rsid w:val="7F527E9C"/>
    <w:rsid w:val="7F5D33A7"/>
    <w:rsid w:val="7FA0130D"/>
    <w:rsid w:val="7FA30C79"/>
    <w:rsid w:val="7FAA55CB"/>
    <w:rsid w:val="7FB7269E"/>
    <w:rsid w:val="7FC96657"/>
    <w:rsid w:val="7FD74BFD"/>
    <w:rsid w:val="7FE31916"/>
    <w:rsid w:val="7FE36000"/>
    <w:rsid w:val="7FEF4471"/>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unhideWhenUsed/>
    <w:qFormat/>
    <w:uiPriority w:val="99"/>
    <w:pPr>
      <w:ind w:firstLine="420" w:firstLineChars="200"/>
    </w:p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FollowedHyperlink"/>
    <w:basedOn w:val="14"/>
    <w:semiHidden/>
    <w:unhideWhenUsed/>
    <w:qFormat/>
    <w:uiPriority w:val="99"/>
    <w:rPr>
      <w:color w:val="954F72"/>
      <w:u w:val="single"/>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4"/>
    <w:link w:val="3"/>
    <w:qFormat/>
    <w:uiPriority w:val="9"/>
    <w:rPr>
      <w:rFonts w:ascii="Times New Roman" w:hAnsi="Times New Roman"/>
      <w:b/>
      <w:bCs/>
      <w:kern w:val="44"/>
      <w:sz w:val="44"/>
      <w:szCs w:val="44"/>
    </w:rPr>
  </w:style>
  <w:style w:type="character" w:customStyle="1" w:styleId="29">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4"/>
    <w:link w:val="8"/>
    <w:semiHidden/>
    <w:qFormat/>
    <w:uiPriority w:val="99"/>
    <w:rPr>
      <w:rFonts w:ascii="Times New Roman" w:hAnsi="Times New Roman"/>
      <w:kern w:val="2"/>
      <w:sz w:val="18"/>
      <w:szCs w:val="18"/>
    </w:rPr>
  </w:style>
  <w:style w:type="character" w:customStyle="1" w:styleId="32">
    <w:name w:val="标题 3 字符"/>
    <w:basedOn w:val="14"/>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8">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39044;&#20915;&#31639;&#20844;&#24320;\2022&#20915;&#31639;&#20844;&#24320;\2022&#20915;&#31639;&#20844;&#24320;\&#25968;&#25454;&#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45694444444444"/>
          <c:y val="0.0277777777777778"/>
        </c:manualLayout>
      </c:layout>
      <c:overlay val="0"/>
      <c:spPr>
        <a:noFill/>
        <a:ln>
          <a:noFill/>
        </a:ln>
        <a:effectLst/>
      </c:spPr>
    </c:title>
    <c:autoTitleDeleted val="0"/>
    <c:plotArea>
      <c:layout/>
      <c:barChart>
        <c:barDir val="col"/>
        <c:grouping val="clustered"/>
        <c:varyColors val="0"/>
        <c:ser>
          <c:idx val="0"/>
          <c:order val="0"/>
          <c:tx>
            <c:strRef>
              <c:f>[数据图表.xls]Sheet1!$D$7</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[数据图表.xls]Sheet1!$E$6:$F$6</c:f>
              <c:strCache>
                <c:ptCount val="2"/>
                <c:pt idx="0">
                  <c:v>收入</c:v>
                </c:pt>
                <c:pt idx="1">
                  <c:v>支出</c:v>
                </c:pt>
              </c:strCache>
            </c:strRef>
          </c:cat>
          <c:val>
            <c:numRef>
              <c:f>[数据图表.xls]Sheet1!$E$7:$F$7</c:f>
              <c:numCache>
                <c:formatCode>General</c:formatCode>
                <c:ptCount val="2"/>
                <c:pt idx="0">
                  <c:v>933.17</c:v>
                </c:pt>
                <c:pt idx="1">
                  <c:v>1302.98</c:v>
                </c:pt>
              </c:numCache>
            </c:numRef>
          </c:val>
        </c:ser>
        <c:ser>
          <c:idx val="1"/>
          <c:order val="1"/>
          <c:tx>
            <c:strRef>
              <c:f>[数据图表.xls]Sheet1!$D$8</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[数据图表.xls]Sheet1!$E$6:$F$6</c:f>
              <c:strCache>
                <c:ptCount val="2"/>
                <c:pt idx="0">
                  <c:v>收入</c:v>
                </c:pt>
                <c:pt idx="1">
                  <c:v>支出</c:v>
                </c:pt>
              </c:strCache>
            </c:strRef>
          </c:cat>
          <c:val>
            <c:numRef>
              <c:f>[数据图表.xls]Sheet1!$E$8:$F$8</c:f>
              <c:numCache>
                <c:formatCode>General</c:formatCode>
                <c:ptCount val="2"/>
                <c:pt idx="0">
                  <c:v>699.47</c:v>
                </c:pt>
                <c:pt idx="1">
                  <c:v>1053.12</c:v>
                </c:pt>
              </c:numCache>
            </c:numRef>
          </c:val>
        </c:ser>
        <c:dLbls>
          <c:showLegendKey val="0"/>
          <c:showVal val="1"/>
          <c:showCatName val="0"/>
          <c:showSerName val="0"/>
          <c:showPercent val="0"/>
          <c:showBubbleSize val="0"/>
        </c:dLbls>
        <c:gapWidth val="219"/>
        <c:overlap val="-27"/>
        <c:axId val="403131397"/>
        <c:axId val="630625859"/>
      </c:barChart>
      <c:catAx>
        <c:axId val="4031313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0625859"/>
        <c:crosses val="autoZero"/>
        <c:auto val="1"/>
        <c:lblAlgn val="ctr"/>
        <c:lblOffset val="100"/>
        <c:noMultiLvlLbl val="0"/>
      </c:catAx>
      <c:valAx>
        <c:axId val="6306258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1313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[数据图表.xls]Sheet1!$B$28:$C$28</c:f>
              <c:strCache>
                <c:ptCount val="2"/>
                <c:pt idx="0">
                  <c:v>一般公共预算财政拨款收入</c:v>
                </c:pt>
                <c:pt idx="1">
                  <c:v>政府性基金预算财政拨款收入</c:v>
                </c:pt>
              </c:strCache>
            </c:strRef>
          </c:cat>
          <c:val>
            <c:numRef>
              <c:f>[数据图表.xls]Sheet1!$B$29:$C$29</c:f>
              <c:numCache>
                <c:formatCode>0.00%</c:formatCode>
                <c:ptCount val="2"/>
                <c:pt idx="0">
                  <c:v>0.953</c:v>
                </c:pt>
                <c:pt idx="1">
                  <c:v>0.047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[数据图表.xls]Sheet1!$B$50:$C$50</c:f>
              <c:strCache>
                <c:ptCount val="2"/>
                <c:pt idx="0">
                  <c:v>基本支出</c:v>
                </c:pt>
                <c:pt idx="1">
                  <c:v>项目支出</c:v>
                </c:pt>
              </c:strCache>
            </c:strRef>
          </c:cat>
          <c:val>
            <c:numRef>
              <c:f>[数据图表.xls]Sheet1!$B$51:$C$51</c:f>
              <c:numCache>
                <c:formatCode>0.00%</c:formatCode>
                <c:ptCount val="2"/>
                <c:pt idx="0">
                  <c:v>0.6253</c:v>
                </c:pt>
                <c:pt idx="1">
                  <c:v>0.3747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manualLayout>
          <c:xMode val="edge"/>
          <c:yMode val="edge"/>
          <c:x val="0.210972222222222"/>
          <c:y val="0.0277777777777778"/>
        </c:manualLayout>
      </c:layout>
      <c:overlay val="0"/>
      <c:spPr>
        <a:noFill/>
        <a:ln>
          <a:noFill/>
        </a:ln>
        <a:effectLst/>
      </c:spPr>
    </c:title>
    <c:autoTitleDeleted val="0"/>
    <c:plotArea>
      <c:layout/>
      <c:barChart>
        <c:barDir val="col"/>
        <c:grouping val="clustered"/>
        <c:varyColors val="0"/>
        <c:ser>
          <c:idx val="0"/>
          <c:order val="0"/>
          <c:tx>
            <c:strRef>
              <c:f>[数据图表.xls]Sheet1!$D$7</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[数据图表.xls]Sheet1!$E$6:$F$6</c:f>
              <c:strCache>
                <c:ptCount val="2"/>
                <c:pt idx="0">
                  <c:v>收入</c:v>
                </c:pt>
                <c:pt idx="1">
                  <c:v>支出</c:v>
                </c:pt>
              </c:strCache>
            </c:strRef>
          </c:cat>
          <c:val>
            <c:numRef>
              <c:f>[数据图表.xls]Sheet1!$E$7:$F$7</c:f>
              <c:numCache>
                <c:formatCode>General</c:formatCode>
                <c:ptCount val="2"/>
                <c:pt idx="0">
                  <c:v>933.17</c:v>
                </c:pt>
                <c:pt idx="1">
                  <c:v>1302.98</c:v>
                </c:pt>
              </c:numCache>
            </c:numRef>
          </c:val>
        </c:ser>
        <c:ser>
          <c:idx val="1"/>
          <c:order val="1"/>
          <c:tx>
            <c:strRef>
              <c:f>[数据图表.xls]Sheet1!$D$8</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[数据图表.xls]Sheet1!$E$6:$F$6</c:f>
              <c:strCache>
                <c:ptCount val="2"/>
                <c:pt idx="0">
                  <c:v>收入</c:v>
                </c:pt>
                <c:pt idx="1">
                  <c:v>支出</c:v>
                </c:pt>
              </c:strCache>
            </c:strRef>
          </c:cat>
          <c:val>
            <c:numRef>
              <c:f>[数据图表.xls]Sheet1!$E$8:$F$8</c:f>
              <c:numCache>
                <c:formatCode>General</c:formatCode>
                <c:ptCount val="2"/>
                <c:pt idx="0">
                  <c:v>699.47</c:v>
                </c:pt>
                <c:pt idx="1">
                  <c:v>1053.12</c:v>
                </c:pt>
              </c:numCache>
            </c:numRef>
          </c:val>
        </c:ser>
        <c:dLbls>
          <c:showLegendKey val="0"/>
          <c:showVal val="1"/>
          <c:showCatName val="0"/>
          <c:showSerName val="0"/>
          <c:showPercent val="0"/>
          <c:showBubbleSize val="0"/>
        </c:dLbls>
        <c:gapWidth val="219"/>
        <c:overlap val="-27"/>
        <c:axId val="403131397"/>
        <c:axId val="630625859"/>
      </c:barChart>
      <c:catAx>
        <c:axId val="4031313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0625859"/>
        <c:crosses val="autoZero"/>
        <c:auto val="1"/>
        <c:lblAlgn val="ctr"/>
        <c:lblOffset val="100"/>
        <c:noMultiLvlLbl val="0"/>
      </c:catAx>
      <c:valAx>
        <c:axId val="6306258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1313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55410475761669"/>
          <c:y val="0.0436746987951807"/>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[数据图表.xls]Sheet1!$H$7:$H$8</c:f>
              <c:strCache>
                <c:ptCount val="2"/>
                <c:pt idx="0">
                  <c:v>2021年</c:v>
                </c:pt>
                <c:pt idx="1">
                  <c:v>2022年</c:v>
                </c:pt>
              </c:strCache>
            </c:strRef>
          </c:cat>
          <c:val>
            <c:numRef>
              <c:f>[数据图表.xls]Sheet1!$I$7:$I$8</c:f>
              <c:numCache>
                <c:formatCode>General</c:formatCode>
                <c:ptCount val="2"/>
                <c:pt idx="0">
                  <c:v>1259.59</c:v>
                </c:pt>
                <c:pt idx="1">
                  <c:v>987.71</c:v>
                </c:pt>
              </c:numCache>
            </c:numRef>
          </c:val>
        </c:ser>
        <c:dLbls>
          <c:showLegendKey val="0"/>
          <c:showVal val="1"/>
          <c:showCatName val="0"/>
          <c:showSerName val="0"/>
          <c:showPercent val="0"/>
          <c:showBubbleSize val="0"/>
        </c:dLbls>
        <c:gapWidth val="219"/>
        <c:overlap val="-27"/>
        <c:axId val="780651991"/>
        <c:axId val="299859175"/>
      </c:barChart>
      <c:catAx>
        <c:axId val="7806519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859175"/>
        <c:crosses val="autoZero"/>
        <c:auto val="1"/>
        <c:lblAlgn val="ctr"/>
        <c:lblOffset val="100"/>
        <c:noMultiLvlLbl val="0"/>
      </c:catAx>
      <c:valAx>
        <c:axId val="299859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651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[数据图表.xls]Sheet1!$I$29:$I$32</c:f>
              <c:strCache>
                <c:ptCount val="4"/>
                <c:pt idx="0">
                  <c:v>灾害防治及应急管理支出</c:v>
                </c:pt>
                <c:pt idx="1">
                  <c:v>社会保障和就业支出</c:v>
                </c:pt>
                <c:pt idx="2">
                  <c:v>卫生健康支出</c:v>
                </c:pt>
                <c:pt idx="3">
                  <c:v>住房保障支出</c:v>
                </c:pt>
              </c:strCache>
            </c:strRef>
          </c:cat>
          <c:val>
            <c:numRef>
              <c:f>[数据图表.xls]Sheet1!$J$29:$J$32</c:f>
              <c:numCache>
                <c:formatCode>0.00%</c:formatCode>
                <c:ptCount val="4"/>
                <c:pt idx="0">
                  <c:v>0.8674</c:v>
                </c:pt>
                <c:pt idx="1">
                  <c:v>0.0435</c:v>
                </c:pt>
                <c:pt idx="2">
                  <c:v>0.0372</c:v>
                </c:pt>
                <c:pt idx="3">
                  <c:v>0.0519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[数据图表.xls]Sheet1!$I$56:$I$57</c:f>
              <c:strCache>
                <c:ptCount val="2"/>
                <c:pt idx="0">
                  <c:v>公务用车购置及运行维护费</c:v>
                </c:pt>
                <c:pt idx="1">
                  <c:v>公务接待费</c:v>
                </c:pt>
              </c:strCache>
            </c:strRef>
          </c:cat>
          <c:val>
            <c:numRef>
              <c:f>[数据图表.xls]Sheet1!$J$56:$J$57</c:f>
              <c:numCache>
                <c:formatCode>0.00%</c:formatCode>
                <c:ptCount val="2"/>
                <c:pt idx="0">
                  <c:v>0.918</c:v>
                </c:pt>
                <c:pt idx="1">
                  <c:v>0.082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3b0edb-a0ed-4b63-8b5b-97de66767fae}"/>
        <w:style w:val=""/>
        <w:category>
          <w:name w:val="常规"/>
          <w:gallery w:val="placeholder"/>
        </w:category>
        <w:types>
          <w:type w:val="bbPlcHdr"/>
        </w:types>
        <w:behaviors>
          <w:behavior w:val="content"/>
        </w:behaviors>
        <w:description w:val=""/>
        <w:guid w:val="{883b0edb-a0ed-4b63-8b5b-97de66767fae}"/>
      </w:docPartPr>
      <w:docPartBody>
        <w:p>
          <w:r>
            <w:rPr>
              <w:color w:val="808080"/>
            </w:rPr>
            <w:t>单击此处输入文字。</w:t>
          </w:r>
        </w:p>
      </w:docPartBody>
    </w:docPart>
    <w:docPart>
      <w:docPartPr>
        <w:name w:val="{4b18e9f9-1b48-40f7-a2c7-51b03556c9a3}"/>
        <w:style w:val=""/>
        <w:category>
          <w:name w:val="常规"/>
          <w:gallery w:val="placeholder"/>
        </w:category>
        <w:types>
          <w:type w:val="bbPlcHdr"/>
        </w:types>
        <w:behaviors>
          <w:behavior w:val="content"/>
        </w:behaviors>
        <w:description w:val=""/>
        <w:guid w:val="{4b18e9f9-1b48-40f7-a2c7-51b03556c9a3}"/>
      </w:docPartPr>
      <w:docPartBody>
        <w:p>
          <w:r>
            <w:rPr>
              <w:color w:val="808080"/>
            </w:rPr>
            <w:t>单击此处输入文字。</w:t>
          </w:r>
        </w:p>
      </w:docPartBody>
    </w:docPart>
    <w:docPart>
      <w:docPartPr>
        <w:name w:val="{ef960b07-27ae-40e9-87bb-2e717536236e}"/>
        <w:style w:val=""/>
        <w:category>
          <w:name w:val="常规"/>
          <w:gallery w:val="placeholder"/>
        </w:category>
        <w:types>
          <w:type w:val="bbPlcHdr"/>
        </w:types>
        <w:behaviors>
          <w:behavior w:val="content"/>
        </w:behaviors>
        <w:description w:val=""/>
        <w:guid w:val="{ef960b07-27ae-40e9-87bb-2e717536236e}"/>
      </w:docPartPr>
      <w:docPartBody>
        <w:p>
          <w:r>
            <w:rPr>
              <w:color w:val="808080"/>
            </w:rPr>
            <w:t>单击此处输入文字。</w:t>
          </w:r>
        </w:p>
      </w:docPartBody>
    </w:docPart>
    <w:docPart>
      <w:docPartPr>
        <w:name w:val="{c055a12e-837c-43ba-9b64-9affaffa4ee6}"/>
        <w:style w:val=""/>
        <w:category>
          <w:name w:val="常规"/>
          <w:gallery w:val="placeholder"/>
        </w:category>
        <w:types>
          <w:type w:val="bbPlcHdr"/>
        </w:types>
        <w:behaviors>
          <w:behavior w:val="content"/>
        </w:behaviors>
        <w:description w:val=""/>
        <w:guid w:val="{c055a12e-837c-43ba-9b64-9affaffa4ee6}"/>
      </w:docPartPr>
      <w:docPartBody>
        <w:p>
          <w:r>
            <w:rPr>
              <w:color w:val="808080"/>
            </w:rPr>
            <w:t>单击此处输入文字。</w:t>
          </w:r>
        </w:p>
      </w:docPartBody>
    </w:docPart>
    <w:docPart>
      <w:docPartPr>
        <w:name w:val="{34465e91-0b41-4a82-9457-c69b09d65410}"/>
        <w:style w:val=""/>
        <w:category>
          <w:name w:val="常规"/>
          <w:gallery w:val="placeholder"/>
        </w:category>
        <w:types>
          <w:type w:val="bbPlcHdr"/>
        </w:types>
        <w:behaviors>
          <w:behavior w:val="content"/>
        </w:behaviors>
        <w:description w:val=""/>
        <w:guid w:val="{34465e91-0b41-4a82-9457-c69b09d65410}"/>
      </w:docPartPr>
      <w:docPartBody>
        <w:p>
          <w:r>
            <w:rPr>
              <w:color w:val="808080"/>
            </w:rPr>
            <w:t>单击此处输入文字。</w:t>
          </w:r>
        </w:p>
      </w:docPartBody>
    </w:docPart>
    <w:docPart>
      <w:docPartPr>
        <w:name w:val="{90d086e7-de9f-4174-807f-c0e3a3a64ab9}"/>
        <w:style w:val=""/>
        <w:category>
          <w:name w:val="常规"/>
          <w:gallery w:val="placeholder"/>
        </w:category>
        <w:types>
          <w:type w:val="bbPlcHdr"/>
        </w:types>
        <w:behaviors>
          <w:behavior w:val="content"/>
        </w:behaviors>
        <w:description w:val=""/>
        <w:guid w:val="{90d086e7-de9f-4174-807f-c0e3a3a64ab9}"/>
      </w:docPartPr>
      <w:docPartBody>
        <w:p>
          <w:r>
            <w:rPr>
              <w:color w:val="808080"/>
            </w:rPr>
            <w:t>单击此处输入文字。</w:t>
          </w:r>
        </w:p>
      </w:docPartBody>
    </w:docPart>
    <w:docPart>
      <w:docPartPr>
        <w:name w:val="{bf95568b-4e43-4782-a623-affdd48d78d7}"/>
        <w:style w:val=""/>
        <w:category>
          <w:name w:val="常规"/>
          <w:gallery w:val="placeholder"/>
        </w:category>
        <w:types>
          <w:type w:val="bbPlcHdr"/>
        </w:types>
        <w:behaviors>
          <w:behavior w:val="content"/>
        </w:behaviors>
        <w:description w:val=""/>
        <w:guid w:val="{bf95568b-4e43-4782-a623-affdd48d78d7}"/>
      </w:docPartPr>
      <w:docPartBody>
        <w:p>
          <w:r>
            <w:rPr>
              <w:color w:val="808080"/>
            </w:rPr>
            <w:t>单击此处输入文字。</w:t>
          </w:r>
        </w:p>
      </w:docPartBody>
    </w:docPart>
    <w:docPart>
      <w:docPartPr>
        <w:name w:val="{9370def3-2f21-448d-ae0f-82d75fa439e6}"/>
        <w:style w:val=""/>
        <w:category>
          <w:name w:val="常规"/>
          <w:gallery w:val="placeholder"/>
        </w:category>
        <w:types>
          <w:type w:val="bbPlcHdr"/>
        </w:types>
        <w:behaviors>
          <w:behavior w:val="content"/>
        </w:behaviors>
        <w:description w:val=""/>
        <w:guid w:val="{9370def3-2f21-448d-ae0f-82d75fa439e6}"/>
      </w:docPartPr>
      <w:docPartBody>
        <w:p>
          <w:r>
            <w:rPr>
              <w:color w:val="808080"/>
            </w:rPr>
            <w:t>单击此处输入文字。</w:t>
          </w:r>
        </w:p>
      </w:docPartBody>
    </w:docPart>
    <w:docPart>
      <w:docPartPr>
        <w:name w:val="{8f9eda0d-c11c-4f69-a15e-747ba289a0b7}"/>
        <w:style w:val=""/>
        <w:category>
          <w:name w:val="常规"/>
          <w:gallery w:val="placeholder"/>
        </w:category>
        <w:types>
          <w:type w:val="bbPlcHdr"/>
        </w:types>
        <w:behaviors>
          <w:behavior w:val="content"/>
        </w:behaviors>
        <w:description w:val=""/>
        <w:guid w:val="{8f9eda0d-c11c-4f69-a15e-747ba289a0b7}"/>
      </w:docPartPr>
      <w:docPartBody>
        <w:p>
          <w:r>
            <w:rPr>
              <w:color w:val="808080"/>
            </w:rPr>
            <w:t>单击此处输入文字。</w:t>
          </w:r>
        </w:p>
      </w:docPartBody>
    </w:docPart>
    <w:docPart>
      <w:docPartPr>
        <w:name w:val="{1e920b2f-412e-40a2-9b17-29985d697432}"/>
        <w:style w:val=""/>
        <w:category>
          <w:name w:val="常规"/>
          <w:gallery w:val="placeholder"/>
        </w:category>
        <w:types>
          <w:type w:val="bbPlcHdr"/>
        </w:types>
        <w:behaviors>
          <w:behavior w:val="content"/>
        </w:behaviors>
        <w:description w:val=""/>
        <w:guid w:val="{1e920b2f-412e-40a2-9b17-29985d697432}"/>
      </w:docPartPr>
      <w:docPartBody>
        <w:p>
          <w:r>
            <w:rPr>
              <w:color w:val="808080"/>
            </w:rPr>
            <w:t>单击此处输入文字。</w:t>
          </w:r>
        </w:p>
      </w:docPartBody>
    </w:docPart>
    <w:docPart>
      <w:docPartPr>
        <w:name w:val="{e5b08c05-59d0-4650-a312-de6896be44ad}"/>
        <w:style w:val=""/>
        <w:category>
          <w:name w:val="常规"/>
          <w:gallery w:val="placeholder"/>
        </w:category>
        <w:types>
          <w:type w:val="bbPlcHdr"/>
        </w:types>
        <w:behaviors>
          <w:behavior w:val="content"/>
        </w:behaviors>
        <w:description w:val=""/>
        <w:guid w:val="{e5b08c05-59d0-4650-a312-de6896be44ad}"/>
      </w:docPartPr>
      <w:docPartBody>
        <w:p>
          <w:r>
            <w:rPr>
              <w:color w:val="808080"/>
            </w:rPr>
            <w:t>单击此处输入文字。</w:t>
          </w:r>
        </w:p>
      </w:docPartBody>
    </w:docPart>
    <w:docPart>
      <w:docPartPr>
        <w:name w:val="{4241c765-12b8-4185-b169-aab601999c7c}"/>
        <w:style w:val=""/>
        <w:category>
          <w:name w:val="常规"/>
          <w:gallery w:val="placeholder"/>
        </w:category>
        <w:types>
          <w:type w:val="bbPlcHdr"/>
        </w:types>
        <w:behaviors>
          <w:behavior w:val="content"/>
        </w:behaviors>
        <w:description w:val=""/>
        <w:guid w:val="{4241c765-12b8-4185-b169-aab601999c7c}"/>
      </w:docPartPr>
      <w:docPartBody>
        <w:p>
          <w:r>
            <w:rPr>
              <w:color w:val="808080"/>
            </w:rPr>
            <w:t>单击此处输入文字。</w:t>
          </w:r>
        </w:p>
      </w:docPartBody>
    </w:docPart>
    <w:docPart>
      <w:docPartPr>
        <w:name w:val="{9aa6ee9f-0d1c-4896-9beb-5458580e7a6a}"/>
        <w:style w:val=""/>
        <w:category>
          <w:name w:val="常规"/>
          <w:gallery w:val="placeholder"/>
        </w:category>
        <w:types>
          <w:type w:val="bbPlcHdr"/>
        </w:types>
        <w:behaviors>
          <w:behavior w:val="content"/>
        </w:behaviors>
        <w:description w:val=""/>
        <w:guid w:val="{9aa6ee9f-0d1c-4896-9beb-5458580e7a6a}"/>
      </w:docPartPr>
      <w:docPartBody>
        <w:p>
          <w:r>
            <w:rPr>
              <w:color w:val="808080"/>
            </w:rPr>
            <w:t>单击此处输入文字。</w:t>
          </w:r>
        </w:p>
      </w:docPartBody>
    </w:docPart>
    <w:docPart>
      <w:docPartPr>
        <w:name w:val="{432a04bb-31c3-4937-b0b8-d776798746cd}"/>
        <w:style w:val=""/>
        <w:category>
          <w:name w:val="常规"/>
          <w:gallery w:val="placeholder"/>
        </w:category>
        <w:types>
          <w:type w:val="bbPlcHdr"/>
        </w:types>
        <w:behaviors>
          <w:behavior w:val="content"/>
        </w:behaviors>
        <w:description w:val=""/>
        <w:guid w:val="{432a04bb-31c3-4937-b0b8-d776798746cd}"/>
      </w:docPartPr>
      <w:docPartBody>
        <w:p>
          <w:r>
            <w:rPr>
              <w:color w:val="808080"/>
            </w:rPr>
            <w:t>单击此处输入文字。</w:t>
          </w:r>
        </w:p>
      </w:docPartBody>
    </w:docPart>
    <w:docPart>
      <w:docPartPr>
        <w:name w:val="{ca23f71a-c260-401c-a2d0-f3d1c589e86b}"/>
        <w:style w:val=""/>
        <w:category>
          <w:name w:val="常规"/>
          <w:gallery w:val="placeholder"/>
        </w:category>
        <w:types>
          <w:type w:val="bbPlcHdr"/>
        </w:types>
        <w:behaviors>
          <w:behavior w:val="content"/>
        </w:behaviors>
        <w:description w:val=""/>
        <w:guid w:val="{ca23f71a-c260-401c-a2d0-f3d1c589e86b}"/>
      </w:docPartPr>
      <w:docPartBody>
        <w:p>
          <w:r>
            <w:rPr>
              <w:color w:val="808080"/>
            </w:rPr>
            <w:t>单击此处输入文字。</w:t>
          </w:r>
        </w:p>
      </w:docPartBody>
    </w:docPart>
    <w:docPart>
      <w:docPartPr>
        <w:name w:val="{b78c798c-eadb-4c9a-9aaa-a9307e974710}"/>
        <w:style w:val=""/>
        <w:category>
          <w:name w:val="常规"/>
          <w:gallery w:val="placeholder"/>
        </w:category>
        <w:types>
          <w:type w:val="bbPlcHdr"/>
        </w:types>
        <w:behaviors>
          <w:behavior w:val="content"/>
        </w:behaviors>
        <w:description w:val=""/>
        <w:guid w:val="{b78c798c-eadb-4c9a-9aaa-a9307e974710}"/>
      </w:docPartPr>
      <w:docPartBody>
        <w:p>
          <w:r>
            <w:rPr>
              <w:color w:val="808080"/>
            </w:rPr>
            <w:t>单击此处输入文字。</w:t>
          </w:r>
        </w:p>
      </w:docPartBody>
    </w:docPart>
    <w:docPart>
      <w:docPartPr>
        <w:name w:val="{a202ed5c-3860-4121-827c-ae79c323a722}"/>
        <w:style w:val=""/>
        <w:category>
          <w:name w:val="常规"/>
          <w:gallery w:val="placeholder"/>
        </w:category>
        <w:types>
          <w:type w:val="bbPlcHdr"/>
        </w:types>
        <w:behaviors>
          <w:behavior w:val="content"/>
        </w:behaviors>
        <w:description w:val=""/>
        <w:guid w:val="{a202ed5c-3860-4121-827c-ae79c323a722}"/>
      </w:docPartPr>
      <w:docPartBody>
        <w:p>
          <w:r>
            <w:rPr>
              <w:color w:val="808080"/>
            </w:rPr>
            <w:t>单击此处输入文字。</w:t>
          </w:r>
        </w:p>
      </w:docPartBody>
    </w:docPart>
    <w:docPart>
      <w:docPartPr>
        <w:name w:val="{8103b7d3-f8d4-4618-a363-d066dce848e9}"/>
        <w:style w:val=""/>
        <w:category>
          <w:name w:val="常规"/>
          <w:gallery w:val="placeholder"/>
        </w:category>
        <w:types>
          <w:type w:val="bbPlcHdr"/>
        </w:types>
        <w:behaviors>
          <w:behavior w:val="content"/>
        </w:behaviors>
        <w:description w:val=""/>
        <w:guid w:val="{8103b7d3-f8d4-4618-a363-d066dce848e9}"/>
      </w:docPartPr>
      <w:docPartBody>
        <w:p>
          <w:r>
            <w:rPr>
              <w:color w:val="808080"/>
            </w:rPr>
            <w:t>单击此处输入文字。</w:t>
          </w:r>
        </w:p>
      </w:docPartBody>
    </w:docPart>
    <w:docPart>
      <w:docPartPr>
        <w:name w:val="{1b574cff-5944-4f97-8e62-c0d72bdfad90}"/>
        <w:style w:val=""/>
        <w:category>
          <w:name w:val="常规"/>
          <w:gallery w:val="placeholder"/>
        </w:category>
        <w:types>
          <w:type w:val="bbPlcHdr"/>
        </w:types>
        <w:behaviors>
          <w:behavior w:val="content"/>
        </w:behaviors>
        <w:description w:val=""/>
        <w:guid w:val="{1b574cff-5944-4f97-8e62-c0d72bdfad90}"/>
      </w:docPartPr>
      <w:docPartBody>
        <w:p>
          <w:r>
            <w:rPr>
              <w:color w:val="808080"/>
            </w:rPr>
            <w:t>单击此处输入文字。</w:t>
          </w:r>
        </w:p>
      </w:docPartBody>
    </w:docPart>
    <w:docPart>
      <w:docPartPr>
        <w:name w:val="{9f1b5b8b-8150-45a2-8e26-af6a9d88aed9}"/>
        <w:style w:val=""/>
        <w:category>
          <w:name w:val="常规"/>
          <w:gallery w:val="placeholder"/>
        </w:category>
        <w:types>
          <w:type w:val="bbPlcHdr"/>
        </w:types>
        <w:behaviors>
          <w:behavior w:val="content"/>
        </w:behaviors>
        <w:description w:val=""/>
        <w:guid w:val="{9f1b5b8b-8150-45a2-8e26-af6a9d88aed9}"/>
      </w:docPartPr>
      <w:docPartBody>
        <w:p>
          <w:r>
            <w:rPr>
              <w:color w:val="808080"/>
            </w:rPr>
            <w:t>单击此处输入文字。</w:t>
          </w:r>
        </w:p>
      </w:docPartBody>
    </w:docPart>
    <w:docPart>
      <w:docPartPr>
        <w:name w:val="{44569b61-b20f-47b6-8dfd-635571de7cdf}"/>
        <w:style w:val=""/>
        <w:category>
          <w:name w:val="常规"/>
          <w:gallery w:val="placeholder"/>
        </w:category>
        <w:types>
          <w:type w:val="bbPlcHdr"/>
        </w:types>
        <w:behaviors>
          <w:behavior w:val="content"/>
        </w:behaviors>
        <w:description w:val=""/>
        <w:guid w:val="{44569b61-b20f-47b6-8dfd-635571de7cdf}"/>
      </w:docPartPr>
      <w:docPartBody>
        <w:p>
          <w:r>
            <w:rPr>
              <w:color w:val="808080"/>
            </w:rPr>
            <w:t>单击此处输入文字。</w:t>
          </w:r>
        </w:p>
      </w:docPartBody>
    </w:docPart>
    <w:docPart>
      <w:docPartPr>
        <w:name w:val="{e2ed12a2-650e-43ac-8b73-a47a4793343a}"/>
        <w:style w:val=""/>
        <w:category>
          <w:name w:val="常规"/>
          <w:gallery w:val="placeholder"/>
        </w:category>
        <w:types>
          <w:type w:val="bbPlcHdr"/>
        </w:types>
        <w:behaviors>
          <w:behavior w:val="content"/>
        </w:behaviors>
        <w:description w:val=""/>
        <w:guid w:val="{e2ed12a2-650e-43ac-8b73-a47a4793343a}"/>
      </w:docPartPr>
      <w:docPartBody>
        <w:p>
          <w:r>
            <w:rPr>
              <w:color w:val="808080"/>
            </w:rPr>
            <w:t>单击此处输入文字。</w:t>
          </w:r>
        </w:p>
      </w:docPartBody>
    </w:docPart>
    <w:docPart>
      <w:docPartPr>
        <w:name w:val="{4c0678d1-cb41-45b8-9f99-03907728e802}"/>
        <w:style w:val=""/>
        <w:category>
          <w:name w:val="常规"/>
          <w:gallery w:val="placeholder"/>
        </w:category>
        <w:types>
          <w:type w:val="bbPlcHdr"/>
        </w:types>
        <w:behaviors>
          <w:behavior w:val="content"/>
        </w:behaviors>
        <w:description w:val=""/>
        <w:guid w:val="{4c0678d1-cb41-45b8-9f99-03907728e802}"/>
      </w:docPartPr>
      <w:docPartBody>
        <w:p>
          <w:r>
            <w:rPr>
              <w:color w:val="808080"/>
            </w:rPr>
            <w:t>单击此处输入文字。</w:t>
          </w:r>
        </w:p>
      </w:docPartBody>
    </w:docPart>
    <w:docPart>
      <w:docPartPr>
        <w:name w:val="{72942100-efce-4b45-8745-42fa603a745c}"/>
        <w:style w:val=""/>
        <w:category>
          <w:name w:val="常规"/>
          <w:gallery w:val="placeholder"/>
        </w:category>
        <w:types>
          <w:type w:val="bbPlcHdr"/>
        </w:types>
        <w:behaviors>
          <w:behavior w:val="content"/>
        </w:behaviors>
        <w:description w:val=""/>
        <w:guid w:val="{72942100-efce-4b45-8745-42fa603a745c}"/>
      </w:docPartPr>
      <w:docPartBody>
        <w:p>
          <w:r>
            <w:rPr>
              <w:color w:val="808080"/>
            </w:rPr>
            <w:t>单击此处输入文字。</w:t>
          </w:r>
        </w:p>
      </w:docPartBody>
    </w:docPart>
    <w:docPart>
      <w:docPartPr>
        <w:name w:val="{c8feac55-892b-4598-afc0-f02e1e039f3b}"/>
        <w:style w:val=""/>
        <w:category>
          <w:name w:val="常规"/>
          <w:gallery w:val="placeholder"/>
        </w:category>
        <w:types>
          <w:type w:val="bbPlcHdr"/>
        </w:types>
        <w:behaviors>
          <w:behavior w:val="content"/>
        </w:behaviors>
        <w:description w:val=""/>
        <w:guid w:val="{c8feac55-892b-4598-afc0-f02e1e039f3b}"/>
      </w:docPartPr>
      <w:docPartBody>
        <w:p>
          <w:r>
            <w:rPr>
              <w:color w:val="808080"/>
            </w:rPr>
            <w:t>单击此处输入文字。</w:t>
          </w:r>
        </w:p>
      </w:docPartBody>
    </w:docPart>
    <w:docPart>
      <w:docPartPr>
        <w:name w:val="{eb4724f4-2aad-49a9-921c-c34d4895527b}"/>
        <w:style w:val=""/>
        <w:category>
          <w:name w:val="常规"/>
          <w:gallery w:val="placeholder"/>
        </w:category>
        <w:types>
          <w:type w:val="bbPlcHdr"/>
        </w:types>
        <w:behaviors>
          <w:behavior w:val="content"/>
        </w:behaviors>
        <w:description w:val=""/>
        <w:guid w:val="{eb4724f4-2aad-49a9-921c-c34d4895527b}"/>
      </w:docPartPr>
      <w:docPartBody>
        <w:p>
          <w:r>
            <w:rPr>
              <w:color w:val="808080"/>
            </w:rPr>
            <w:t>单击此处输入文字。</w:t>
          </w:r>
        </w:p>
      </w:docPartBody>
    </w:docPart>
    <w:docPart>
      <w:docPartPr>
        <w:name w:val="{7df4938f-5f5a-4a34-bd6e-398398ee484c}"/>
        <w:style w:val=""/>
        <w:category>
          <w:name w:val="常规"/>
          <w:gallery w:val="placeholder"/>
        </w:category>
        <w:types>
          <w:type w:val="bbPlcHdr"/>
        </w:types>
        <w:behaviors>
          <w:behavior w:val="content"/>
        </w:behaviors>
        <w:description w:val=""/>
        <w:guid w:val="{7df4938f-5f5a-4a34-bd6e-398398ee484c}"/>
      </w:docPartPr>
      <w:docPartBody>
        <w:p>
          <w:r>
            <w:rPr>
              <w:color w:val="808080"/>
            </w:rPr>
            <w:t>单击此处输入文字。</w:t>
          </w:r>
        </w:p>
      </w:docPartBody>
    </w:docPart>
    <w:docPart>
      <w:docPartPr>
        <w:name w:val="{fe0b05f9-cccd-48b2-868b-daa6f5c5e161}"/>
        <w:style w:val=""/>
        <w:category>
          <w:name w:val="常规"/>
          <w:gallery w:val="placeholder"/>
        </w:category>
        <w:types>
          <w:type w:val="bbPlcHdr"/>
        </w:types>
        <w:behaviors>
          <w:behavior w:val="content"/>
        </w:behaviors>
        <w:description w:val=""/>
        <w:guid w:val="{fe0b05f9-cccd-48b2-868b-daa6f5c5e161}"/>
      </w:docPartPr>
      <w:docPartBody>
        <w:p>
          <w:r>
            <w:rPr>
              <w:color w:val="808080"/>
            </w:rPr>
            <w:t>单击此处输入文字。</w:t>
          </w:r>
        </w:p>
      </w:docPartBody>
    </w:docPart>
    <w:docPart>
      <w:docPartPr>
        <w:name w:val="{7ef07bf2-afbb-4874-8abb-05056cab192b}"/>
        <w:style w:val=""/>
        <w:category>
          <w:name w:val="常规"/>
          <w:gallery w:val="placeholder"/>
        </w:category>
        <w:types>
          <w:type w:val="bbPlcHdr"/>
        </w:types>
        <w:behaviors>
          <w:behavior w:val="content"/>
        </w:behaviors>
        <w:description w:val=""/>
        <w:guid w:val="{7ef07bf2-afbb-4874-8abb-05056cab192b}"/>
      </w:docPartPr>
      <w:docPartBody>
        <w:p>
          <w:r>
            <w:rPr>
              <w:color w:val="808080"/>
            </w:rPr>
            <w:t>单击此处输入文字。</w:t>
          </w:r>
        </w:p>
      </w:docPartBody>
    </w:docPart>
    <w:docPart>
      <w:docPartPr>
        <w:name w:val="{b0132762-b7ce-4d3e-b88b-2fe9ce7e68a6}"/>
        <w:style w:val=""/>
        <w:category>
          <w:name w:val="常规"/>
          <w:gallery w:val="placeholder"/>
        </w:category>
        <w:types>
          <w:type w:val="bbPlcHdr"/>
        </w:types>
        <w:behaviors>
          <w:behavior w:val="content"/>
        </w:behaviors>
        <w:description w:val=""/>
        <w:guid w:val="{b0132762-b7ce-4d3e-b88b-2fe9ce7e68a6}"/>
      </w:docPartPr>
      <w:docPartBody>
        <w:p>
          <w:r>
            <w:rPr>
              <w:color w:val="808080"/>
            </w:rPr>
            <w:t>单击此处输入文字。</w:t>
          </w:r>
        </w:p>
      </w:docPartBody>
    </w:docPart>
    <w:docPart>
      <w:docPartPr>
        <w:name w:val="{d8f6751b-f82d-46b4-ab1a-052388f7b54e}"/>
        <w:style w:val=""/>
        <w:category>
          <w:name w:val="常规"/>
          <w:gallery w:val="placeholder"/>
        </w:category>
        <w:types>
          <w:type w:val="bbPlcHdr"/>
        </w:types>
        <w:behaviors>
          <w:behavior w:val="content"/>
        </w:behaviors>
        <w:description w:val=""/>
        <w:guid w:val="{d8f6751b-f82d-46b4-ab1a-052388f7b54e}"/>
      </w:docPartPr>
      <w:docPartBody>
        <w:p>
          <w:r>
            <w:rPr>
              <w:color w:val="808080"/>
            </w:rPr>
            <w:t>单击此处输入文字。</w:t>
          </w:r>
        </w:p>
      </w:docPartBody>
    </w:docPart>
    <w:docPart>
      <w:docPartPr>
        <w:name w:val="{1b2fa8e5-dd67-4802-a0c3-d448ae0ee378}"/>
        <w:style w:val=""/>
        <w:category>
          <w:name w:val="常规"/>
          <w:gallery w:val="placeholder"/>
        </w:category>
        <w:types>
          <w:type w:val="bbPlcHdr"/>
        </w:types>
        <w:behaviors>
          <w:behavior w:val="content"/>
        </w:behaviors>
        <w:description w:val=""/>
        <w:guid w:val="{1b2fa8e5-dd67-4802-a0c3-d448ae0ee378}"/>
      </w:docPartPr>
      <w:docPartBody>
        <w:p>
          <w:r>
            <w:rPr>
              <w:color w:val="808080"/>
            </w:rPr>
            <w:t>单击此处输入文字。</w:t>
          </w:r>
        </w:p>
      </w:docPartBody>
    </w:docPart>
    <w:docPart>
      <w:docPartPr>
        <w:name w:val="{9d9f7b87-2d01-4afe-9005-cfc2f78fc9eb}"/>
        <w:style w:val=""/>
        <w:category>
          <w:name w:val="常规"/>
          <w:gallery w:val="placeholder"/>
        </w:category>
        <w:types>
          <w:type w:val="bbPlcHdr"/>
        </w:types>
        <w:behaviors>
          <w:behavior w:val="content"/>
        </w:behaviors>
        <w:description w:val=""/>
        <w:guid w:val="{9d9f7b87-2d01-4afe-9005-cfc2f78fc9eb}"/>
      </w:docPartPr>
      <w:docPartBody>
        <w:p>
          <w:r>
            <w:rPr>
              <w:color w:val="808080"/>
            </w:rPr>
            <w:t>单击此处输入文字。</w:t>
          </w:r>
        </w:p>
      </w:docPartBody>
    </w:docPart>
    <w:docPart>
      <w:docPartPr>
        <w:name w:val="{7b4d0aa9-b3ac-4c90-91cb-3c3de881ec15}"/>
        <w:style w:val=""/>
        <w:category>
          <w:name w:val="常规"/>
          <w:gallery w:val="placeholder"/>
        </w:category>
        <w:types>
          <w:type w:val="bbPlcHdr"/>
        </w:types>
        <w:behaviors>
          <w:behavior w:val="content"/>
        </w:behaviors>
        <w:description w:val=""/>
        <w:guid w:val="{7b4d0aa9-b3ac-4c90-91cb-3c3de881ec15}"/>
      </w:docPartPr>
      <w:docPartBody>
        <w:p>
          <w:r>
            <w:rPr>
              <w:color w:val="808080"/>
            </w:rPr>
            <w:t>单击此处输入文字。</w:t>
          </w:r>
        </w:p>
      </w:docPartBody>
    </w:docPart>
    <w:docPart>
      <w:docPartPr>
        <w:name w:val="{3743206e-252c-41d2-9a4b-f939701cbc8e}"/>
        <w:style w:val=""/>
        <w:category>
          <w:name w:val="常规"/>
          <w:gallery w:val="placeholder"/>
        </w:category>
        <w:types>
          <w:type w:val="bbPlcHdr"/>
        </w:types>
        <w:behaviors>
          <w:behavior w:val="content"/>
        </w:behaviors>
        <w:description w:val=""/>
        <w:guid w:val="{3743206e-252c-41d2-9a4b-f939701cbc8e}"/>
      </w:docPartPr>
      <w:docPartBody>
        <w:p>
          <w:r>
            <w:rPr>
              <w:color w:val="808080"/>
            </w:rPr>
            <w:t>单击此处输入文字。</w:t>
          </w:r>
        </w:p>
      </w:docPartBody>
    </w:docPart>
    <w:docPart>
      <w:docPartPr>
        <w:name w:val="{993ab3b0-75e2-461a-9d87-81362ef02795}"/>
        <w:style w:val=""/>
        <w:category>
          <w:name w:val="常规"/>
          <w:gallery w:val="placeholder"/>
        </w:category>
        <w:types>
          <w:type w:val="bbPlcHdr"/>
        </w:types>
        <w:behaviors>
          <w:behavior w:val="content"/>
        </w:behaviors>
        <w:description w:val=""/>
        <w:guid w:val="{993ab3b0-75e2-461a-9d87-81362ef02795}"/>
      </w:docPartPr>
      <w:docPartBody>
        <w:p>
          <w:r>
            <w:rPr>
              <w:color w:val="808080"/>
            </w:rPr>
            <w:t>单击此处输入文字。</w:t>
          </w:r>
        </w:p>
      </w:docPartBody>
    </w:docPart>
    <w:docPart>
      <w:docPartPr>
        <w:name w:val="{aa0fe406-6993-40a8-8ef9-b98afbdb7500}"/>
        <w:style w:val=""/>
        <w:category>
          <w:name w:val="常规"/>
          <w:gallery w:val="placeholder"/>
        </w:category>
        <w:types>
          <w:type w:val="bbPlcHdr"/>
        </w:types>
        <w:behaviors>
          <w:behavior w:val="content"/>
        </w:behaviors>
        <w:description w:val=""/>
        <w:guid w:val="{aa0fe406-6993-40a8-8ef9-b98afbdb7500}"/>
      </w:docPartPr>
      <w:docPartBody>
        <w:p>
          <w:r>
            <w:rPr>
              <w:color w:val="808080"/>
            </w:rPr>
            <w:t>单击此处输入文字。</w:t>
          </w:r>
        </w:p>
      </w:docPartBody>
    </w:docPart>
    <w:docPart>
      <w:docPartPr>
        <w:name w:val="{8c167265-37fa-49db-a58f-ec129f101621}"/>
        <w:style w:val=""/>
        <w:category>
          <w:name w:val="常规"/>
          <w:gallery w:val="placeholder"/>
        </w:category>
        <w:types>
          <w:type w:val="bbPlcHdr"/>
        </w:types>
        <w:behaviors>
          <w:behavior w:val="content"/>
        </w:behaviors>
        <w:description w:val=""/>
        <w:guid w:val="{8c167265-37fa-49db-a58f-ec129f101621}"/>
      </w:docPartPr>
      <w:docPartBody>
        <w:p>
          <w:r>
            <w:rPr>
              <w:color w:val="808080"/>
            </w:rPr>
            <w:t>单击此处输入文字。</w:t>
          </w:r>
        </w:p>
      </w:docPartBody>
    </w:docPart>
    <w:docPart>
      <w:docPartPr>
        <w:name w:val="{186d8c51-3106-4c7b-9d61-40439d233e76}"/>
        <w:style w:val=""/>
        <w:category>
          <w:name w:val="常规"/>
          <w:gallery w:val="placeholder"/>
        </w:category>
        <w:types>
          <w:type w:val="bbPlcHdr"/>
        </w:types>
        <w:behaviors>
          <w:behavior w:val="content"/>
        </w:behaviors>
        <w:description w:val=""/>
        <w:guid w:val="{186d8c51-3106-4c7b-9d61-40439d233e76}"/>
      </w:docPartPr>
      <w:docPartBody>
        <w:p>
          <w:r>
            <w:rPr>
              <w:color w:val="808080"/>
            </w:rPr>
            <w:t>单击此处输入文字。</w:t>
          </w:r>
        </w:p>
      </w:docPartBody>
    </w:docPart>
    <w:docPart>
      <w:docPartPr>
        <w:name w:val="{2b10a008-19c1-4d01-a572-402c8075df47}"/>
        <w:style w:val=""/>
        <w:category>
          <w:name w:val="常规"/>
          <w:gallery w:val="placeholder"/>
        </w:category>
        <w:types>
          <w:type w:val="bbPlcHdr"/>
        </w:types>
        <w:behaviors>
          <w:behavior w:val="content"/>
        </w:behaviors>
        <w:description w:val=""/>
        <w:guid w:val="{2b10a008-19c1-4d01-a572-402c8075df47}"/>
      </w:docPartPr>
      <w:docPartBody>
        <w:p>
          <w:r>
            <w:rPr>
              <w:color w:val="808080"/>
            </w:rPr>
            <w:t>单击此处输入文字。</w:t>
          </w:r>
        </w:p>
      </w:docPartBody>
    </w:docPart>
    <w:docPart>
      <w:docPartPr>
        <w:name w:val="{9eaa464c-235a-4e39-92d8-1da417784e95}"/>
        <w:style w:val=""/>
        <w:category>
          <w:name w:val="常规"/>
          <w:gallery w:val="placeholder"/>
        </w:category>
        <w:types>
          <w:type w:val="bbPlcHdr"/>
        </w:types>
        <w:behaviors>
          <w:behavior w:val="content"/>
        </w:behaviors>
        <w:description w:val=""/>
        <w:guid w:val="{9eaa464c-235a-4e39-92d8-1da417784e95}"/>
      </w:docPartPr>
      <w:docPartBody>
        <w:p>
          <w:r>
            <w:rPr>
              <w:color w:val="808080"/>
            </w:rPr>
            <w:t>单击此处输入文字。</w:t>
          </w:r>
        </w:p>
      </w:docPartBody>
    </w:docPart>
    <w:docPart>
      <w:docPartPr>
        <w:name w:val="{088f6a0f-017f-48a6-896b-bc20d9e20cc7}"/>
        <w:style w:val=""/>
        <w:category>
          <w:name w:val="常规"/>
          <w:gallery w:val="placeholder"/>
        </w:category>
        <w:types>
          <w:type w:val="bbPlcHdr"/>
        </w:types>
        <w:behaviors>
          <w:behavior w:val="content"/>
        </w:behaviors>
        <w:description w:val=""/>
        <w:guid w:val="{088f6a0f-017f-48a6-896b-bc20d9e20cc7}"/>
      </w:docPartPr>
      <w:docPartBody>
        <w:p>
          <w:r>
            <w:rPr>
              <w:color w:val="808080"/>
            </w:rPr>
            <w:t>单击此处输入文字。</w:t>
          </w:r>
        </w:p>
      </w:docPartBody>
    </w:docPart>
    <w:docPart>
      <w:docPartPr>
        <w:name w:val="{eded4825-cd9a-442c-84c9-07b588f93360}"/>
        <w:style w:val=""/>
        <w:category>
          <w:name w:val="常规"/>
          <w:gallery w:val="placeholder"/>
        </w:category>
        <w:types>
          <w:type w:val="bbPlcHdr"/>
        </w:types>
        <w:behaviors>
          <w:behavior w:val="content"/>
        </w:behaviors>
        <w:description w:val=""/>
        <w:guid w:val="{eded4825-cd9a-442c-84c9-07b588f93360}"/>
      </w:docPartPr>
      <w:docPartBody>
        <w:p>
          <w:r>
            <w:rPr>
              <w:color w:val="808080"/>
            </w:rPr>
            <w:t>单击此处输入文字。</w:t>
          </w:r>
        </w:p>
      </w:docPartBody>
    </w:docPart>
    <w:docPart>
      <w:docPartPr>
        <w:name w:val="{f58b9175-a6a2-48e4-9989-186097ae57b1}"/>
        <w:style w:val=""/>
        <w:category>
          <w:name w:val="常规"/>
          <w:gallery w:val="placeholder"/>
        </w:category>
        <w:types>
          <w:type w:val="bbPlcHdr"/>
        </w:types>
        <w:behaviors>
          <w:behavior w:val="content"/>
        </w:behaviors>
        <w:description w:val=""/>
        <w:guid w:val="{f58b9175-a6a2-48e4-9989-186097ae57b1}"/>
      </w:docPartPr>
      <w:docPartBody>
        <w:p>
          <w:r>
            <w:rPr>
              <w:color w:val="808080"/>
            </w:rPr>
            <w:t>单击此处输入文字。</w:t>
          </w:r>
        </w:p>
      </w:docPartBody>
    </w:docPart>
    <w:docPart>
      <w:docPartPr>
        <w:name w:val="{4f4b3143-14c1-44ad-bf76-314701f9d35f}"/>
        <w:style w:val=""/>
        <w:category>
          <w:name w:val="常规"/>
          <w:gallery w:val="placeholder"/>
        </w:category>
        <w:types>
          <w:type w:val="bbPlcHdr"/>
        </w:types>
        <w:behaviors>
          <w:behavior w:val="content"/>
        </w:behaviors>
        <w:description w:val=""/>
        <w:guid w:val="{4f4b3143-14c1-44ad-bf76-314701f9d35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27</TotalTime>
  <ScaleCrop>false</ScaleCrop>
  <LinksUpToDate>false</LinksUpToDate>
  <CharactersWithSpaces>8241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海晓彬</cp:lastModifiedBy>
  <cp:lastPrinted>2023-07-31T02:35:00Z</cp:lastPrinted>
  <dcterms:modified xsi:type="dcterms:W3CDTF">2024-05-10T07:18:11Z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423AE45F2EA74D15BDF760A36EB3D5FE_12</vt:lpwstr>
  </property>
</Properties>
</file>