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攀枝花市西区</w:t>
      </w:r>
    </w:p>
    <w:p>
      <w:pPr>
        <w:spacing w:line="0" w:lineRule="atLeas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_GBK" w:cs="Times New Roman"/>
          <w:sz w:val="44"/>
          <w:szCs w:val="44"/>
        </w:rPr>
        <w:t>年“三公”经费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预算安排</w:t>
      </w:r>
      <w:r>
        <w:rPr>
          <w:rFonts w:ascii="Times New Roman" w:hAnsi="Times New Roman" w:eastAsia="方正小标宋_GBK" w:cs="Times New Roman"/>
          <w:sz w:val="44"/>
          <w:szCs w:val="44"/>
        </w:rPr>
        <w:t>情况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说明</w:t>
      </w:r>
    </w:p>
    <w:p>
      <w:pPr>
        <w:spacing w:line="0" w:lineRule="atLeas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根据《中华人民共和国预算法》和《国务院关于深化预算管理制度改革的决定》（国发〔2014〕45号）的有关规定，为进一步规范“三公”经费的管理，严控“三公”经费开支，根据中央八项规定要求，202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西</w:t>
      </w:r>
      <w:r>
        <w:rPr>
          <w:rFonts w:ascii="Times New Roman" w:hAnsi="Times New Roman" w:eastAsia="仿宋_GB2312" w:cs="Times New Roman"/>
          <w:sz w:val="32"/>
          <w:szCs w:val="32"/>
        </w:rPr>
        <w:t>区“三公”经费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预算安排420.0838</w:t>
      </w:r>
      <w:r>
        <w:rPr>
          <w:rFonts w:ascii="Times New Roman" w:hAnsi="Times New Roman" w:eastAsia="仿宋_GB2312" w:cs="Times New Roman"/>
          <w:sz w:val="32"/>
          <w:szCs w:val="32"/>
        </w:rPr>
        <w:t>万元，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同比减</w:t>
      </w:r>
      <w:bookmarkStart w:id="0" w:name="_GoBack"/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20.458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万元，下降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4.64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%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，其中：因公出国（境）支出0万元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，与上年持平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；公务用车购置及运行维护支出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355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万元，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同比减少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万元，下降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5.33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%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；公务接待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65.0838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元，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同比减少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0.458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万元，下降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0.699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%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 w:cs="Times New Roman"/>
          <w:sz w:val="32"/>
          <w:szCs w:val="32"/>
        </w:rPr>
      </w:pPr>
      <w:r>
        <w:rPr>
          <w:rFonts w:ascii="Times New Roman" w:hAnsi="Times New Roman" w:eastAsia="方正小标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小标宋_GBK" w:cs="Times New Roman"/>
          <w:sz w:val="32"/>
          <w:szCs w:val="32"/>
        </w:rPr>
        <w:t>年“三公”经费</w:t>
      </w: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预算安排</w:t>
      </w:r>
      <w:r>
        <w:rPr>
          <w:rFonts w:ascii="Times New Roman" w:hAnsi="Times New Roman" w:eastAsia="方正小标宋_GBK" w:cs="Times New Roman"/>
          <w:sz w:val="32"/>
          <w:szCs w:val="32"/>
        </w:rPr>
        <w:t>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200"/>
        <w:jc w:val="right"/>
        <w:textAlignment w:val="auto"/>
        <w:rPr>
          <w:rFonts w:hint="default" w:ascii="Times New Roman" w:hAnsi="Times New Roman" w:eastAsia="仿宋_GB2312" w:cs="Times New Roman"/>
          <w:sz w:val="22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>单位：万元</w:t>
      </w:r>
    </w:p>
    <w:tbl>
      <w:tblPr>
        <w:tblStyle w:val="5"/>
        <w:tblW w:w="881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8"/>
        <w:gridCol w:w="33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2"/>
              </w:rPr>
              <w:t>项  目</w:t>
            </w:r>
          </w:p>
        </w:tc>
        <w:tc>
          <w:tcPr>
            <w:tcW w:w="33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  <w:lang w:val="en-US" w:eastAsia="zh-CN"/>
              </w:rPr>
              <w:t>预  算  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“三公”经费支出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420.0838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     1．因公出国（境）费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     2．公务用车购置及运行维护费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355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      （1）公务用车购置费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      （2）公务用车运行维护费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355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     3．公务接待费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5.0838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      （1）国内接待费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5.0838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           其中：外事接待费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440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      （2）国（境）外接待费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440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</w:tbl>
    <w:p>
      <w:pPr>
        <w:spacing w:line="353" w:lineRule="auto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7560086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wMTY0ZmZiMDIzODA0M2RkZTE2MDZkZDhmNjZmY2MifQ=="/>
  </w:docVars>
  <w:rsids>
    <w:rsidRoot w:val="006312C6"/>
    <w:rsid w:val="006312C6"/>
    <w:rsid w:val="006801AC"/>
    <w:rsid w:val="008D6096"/>
    <w:rsid w:val="00B04FC4"/>
    <w:rsid w:val="03B10672"/>
    <w:rsid w:val="470E236D"/>
    <w:rsid w:val="7A151D36"/>
    <w:rsid w:val="7A9B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324</Words>
  <Characters>393</Characters>
  <Lines>4</Lines>
  <Paragraphs>1</Paragraphs>
  <TotalTime>22</TotalTime>
  <ScaleCrop>false</ScaleCrop>
  <LinksUpToDate>false</LinksUpToDate>
  <CharactersWithSpaces>450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2021-12-05T08:28:00Z</dcterms:created>
  <dc:creator>林珍宇</dc:creator>
  <cp:lastModifiedBy>Administrator</cp:lastModifiedBy>
  <dcterms:modified xsi:type="dcterms:W3CDTF">2023-02-21T01:06:34Z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CE15527DDA664FAC849961E0681A046D</vt:lpwstr>
  </property>
</Properties>
</file>