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年度攀枝花市西区非居民用水户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用水计划指标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单位：立方米</w:t>
      </w:r>
    </w:p>
    <w:tbl>
      <w:tblPr>
        <w:tblStyle w:val="3"/>
        <w:tblpPr w:leftFromText="180" w:rightFromText="180" w:vertAnchor="text" w:horzAnchor="page" w:tblpXSpec="center" w:tblpY="481"/>
        <w:tblOverlap w:val="never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5363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单位名称</w:t>
            </w:r>
          </w:p>
        </w:tc>
        <w:tc>
          <w:tcPr>
            <w:tcW w:w="223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年度用水总量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成都亿新物业管理有限公司攀枝花分公司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攀枝花市福瑞嘉商业管理有限公司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攀枝花市阳光同享商贸有限责任公司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攀枝花市荣锦泰贸易有限责任公司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攀枝花环业冶金渣开发有限责任公司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攀枝花市西区星瑞酒店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攀钢冶金材料有限责任公司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四川合纵物业服务有限公司西区分公司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攀枝花市华恒房地产开发有限公司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沃尔玛（四川）百货有限公司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四川长江生态景观建设有限公司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攀枝花市西区西鼎投资有限责任公司（办公楼）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湖南恒安工程有限公司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攀枝花钢城集团有限公司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321302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攀枝花市晧艾雅环保科技有限责任公司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攀枝花攀煤水泥制品有限公司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四川川煤华荣能源有限责任公司（攀枝花市西区徐家渡）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四川川煤华荣能源有限责任公司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攀枝花振亚汽车销售服务有限公司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攀枝花市西区机关事务服务中心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攀枝花市希悦酒店管理有限公司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攀枝花市第二人民医院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四川省荣兴实业有限公司攀枝花分公司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攀枝花市西区市容环境卫生服务中心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西区公安分局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中国农业银行股份有限公司攀枝花分行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攀枝花市建筑工程学校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重庆啤酒攀枝花有限责任公司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攀枝花市公共交通有限责任公司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攀枝花博程旅游发展有限责任公司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四川川煤华荣能源有限责任公司攀枝花矸石发电厂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攀钢集团矿业有限公司（石灰石矿白灰车间）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攀枝花市誉和物业管理发展有限责任公司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攀枝花瑞云工贸有限公司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攀钢集团攀枝花聚钛科技有限公司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四川省能投攀枝花水电开发有限公司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攀枝花市龙翰金属铸造有限公司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攀枝花九鼎建材有限责任公司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攀枝花市西区西鼎投资有限责任公司（圣达垃圾处理站）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攀枝花市高晶钒钛汽车板簧有限公司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成都润昊实业有限公司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攀枝花市泓岩科技有限公司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攀钢集团钒钛资源股份有限公司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国网四川省电力公司攀枝花供电公司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攀枝花浚珲工贸有限公司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攀枝花市翰通焦化有限责任公司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攀钢集团矿业有限公司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攀枝花聚源号商贸有限公司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攀枝花盘江煤焦化有限公司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攀枝花市攀创科技开发有限公司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攀枝花市晶磊新材料有限公司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攀枝花市健丰物流有限公司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四川川煤华荣能源有限责任公司（攀枝花市西区徐家渡）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攀枝花市冰雪狼食品有限公司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四川川煤华荣能源有限责任公司（徐家渡精煤分公司）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357238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四川川煤华荣能源有限责任公司（大宝鼎煤矿）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1204307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四川川煤华荣能源有限责任公司（太平煤矿）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1276658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攀枝花煤业（集团）有限责任公司总医院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攀枝花坤能环保科技有限公司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四川川煤华荣能源物资有限责任公司攀枝花分公司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攀枝花鼎新新能源有限公司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四川川煤华荣能源有限责任公司（大宝顶打击私挖盗采监察岗路口（小宝鼎） ）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四川川煤华荣能源有限责任公司（花山煤矿）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攀枝花煤业（集团）有限责任公司生活分公司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四川川煤华荣能源有限责任公司（水电分公司）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536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成都亿新物业管理有限公司攀枝花分公司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16610</w:t>
            </w:r>
          </w:p>
        </w:tc>
      </w:tr>
    </w:tbl>
    <w:p>
      <w:pPr>
        <w:adjustRightInd w:val="0"/>
        <w:snapToGrid w:val="0"/>
        <w:spacing w:line="276" w:lineRule="auto"/>
        <w:jc w:val="center"/>
        <w:rPr>
          <w:rFonts w:hint="default" w:ascii="Times New Roman" w:hAnsi="Times New Roman" w:eastAsia="仿宋_GB2312" w:cs="Times New Roman"/>
          <w:sz w:val="44"/>
          <w:szCs w:val="4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18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2024-02-04T03:27:56Z</dcterms:created>
  <dc:creator>Administrator</dc:creator>
  <cp:lastModifiedBy>赵静</cp:lastModifiedBy>
  <dcterms:modified xsi:type="dcterms:W3CDTF">2024-02-04T03:28:09Z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2052-11.8.6.11830</vt:lpwstr>
  </property>
  <property fmtid="{D5CDD505-2E9C-101B-9397-08002B2CF9AE}" pid="3" name="ICV">
    <vt:lpwstr>584F50F396794ED08A447011E63A9812</vt:lpwstr>
  </property>
</Properties>
</file>