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8441"/>
      <w:bookmarkStart w:id="1" w:name="_Toc15396475"/>
      <w:bookmarkStart w:id="2" w:name="_Toc15377425"/>
      <w:bookmarkStart w:id="3" w:name="_Toc15377193"/>
      <w:bookmarkStart w:id="4" w:name="_Toc15396597"/>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72"/>
          <w:szCs w:val="72"/>
          <w:lang w:eastAsia="zh-CN"/>
        </w:rPr>
      </w:pPr>
      <w:bookmarkStart w:id="6" w:name="_Toc15396598"/>
      <w:bookmarkStart w:id="7" w:name="_Toc15396476"/>
      <w:bookmarkStart w:id="8" w:name="_Toc15378442"/>
      <w:bookmarkStart w:id="9" w:name="_Toc15377426"/>
      <w:bookmarkStart w:id="10" w:name="_Toc15377194"/>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r>
        <w:rPr>
          <w:rFonts w:hint="eastAsia" w:ascii="方正小标宋简体" w:hAnsi="方正小标宋简体" w:eastAsia="方正小标宋简体" w:cs="方正小标宋简体"/>
          <w:sz w:val="72"/>
          <w:szCs w:val="72"/>
          <w:lang w:eastAsia="zh-CN"/>
        </w:rPr>
        <w:t>统计局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hint="eastAsia"/>
        </w:rPr>
      </w:pPr>
      <w:r>
        <w:rPr>
          <w:rFonts w:hint="eastAsia"/>
        </w:rPr>
        <w:t>公开时间：</w:t>
      </w:r>
      <w:r>
        <w:rPr>
          <w:rFonts w:hint="default" w:ascii="Times New Roman" w:hAnsi="Times New Roman" w:cs="Times New Roman"/>
        </w:rPr>
        <w:t>2023</w:t>
      </w:r>
      <w:r>
        <w:rPr>
          <w:rFonts w:hint="eastAsia"/>
        </w:rPr>
        <w:t>年</w:t>
      </w:r>
      <w:r>
        <w:rPr>
          <w:rFonts w:hint="default" w:ascii="Times New Roman" w:hAnsi="Times New Roman" w:cs="Times New Roman"/>
          <w:lang w:val="en-US" w:eastAsia="zh-CN"/>
        </w:rPr>
        <w:t>10</w:t>
      </w:r>
      <w:r>
        <w:rPr>
          <w:rFonts w:hint="eastAsia"/>
        </w:rPr>
        <w:t>月</w:t>
      </w:r>
      <w:r>
        <w:rPr>
          <w:rFonts w:hint="default" w:ascii="Times New Roman" w:hAnsi="Times New Roman" w:cs="Times New Roman"/>
          <w:lang w:val="en-US" w:eastAsia="zh-CN"/>
        </w:rPr>
        <w:t>31</w:t>
      </w:r>
      <w:r>
        <w:rPr>
          <w:rFonts w:hint="eastAsia"/>
        </w:rPr>
        <w:t>日</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rFonts w:hint="eastAsia"/>
          <w:sz w:val="24"/>
        </w:rPr>
      </w:pPr>
      <w:r>
        <w:rPr>
          <w:rFonts w:hint="eastAsia" w:ascii="仿宋" w:hAnsi="仿宋" w:eastAsia="仿宋" w:cs="Times New Roman"/>
          <w:kern w:val="2"/>
          <w:sz w:val="24"/>
          <w:szCs w:val="28"/>
          <w:lang w:val="en-US" w:eastAsia="zh-CN" w:bidi="ar-SA"/>
        </w:rPr>
        <w:t>第一部分 部门概况</w:t>
      </w:r>
      <w:r>
        <w:rPr>
          <w:rFonts w:hint="eastAsia"/>
          <w:sz w:val="24"/>
        </w:rPr>
        <w:tab/>
      </w:r>
      <w:r>
        <w:rPr>
          <w:rFonts w:hint="eastAsia"/>
          <w:sz w:val="24"/>
        </w:rPr>
        <w:t>1</w:t>
      </w:r>
    </w:p>
    <w:p>
      <w:pPr>
        <w:pStyle w:val="13"/>
        <w:adjustRightInd w:val="0"/>
        <w:snapToGrid w:val="0"/>
        <w:spacing w:line="440" w:lineRule="exact"/>
        <w:jc w:val="left"/>
        <w:rPr>
          <w:rFonts w:hint="eastAsia"/>
          <w:sz w:val="24"/>
        </w:rPr>
      </w:pPr>
      <w:r>
        <w:rPr>
          <w:rFonts w:hint="eastAsia"/>
          <w:sz w:val="24"/>
        </w:rPr>
        <w:t>一、部门职责</w:t>
      </w:r>
      <w:r>
        <w:rPr>
          <w:rFonts w:hint="eastAsia"/>
          <w:sz w:val="24"/>
        </w:rPr>
        <w:tab/>
      </w:r>
      <w:r>
        <w:rPr>
          <w:rFonts w:hint="eastAsia"/>
          <w:sz w:val="24"/>
        </w:rPr>
        <w:t>1</w:t>
      </w:r>
    </w:p>
    <w:p>
      <w:pPr>
        <w:pStyle w:val="13"/>
        <w:adjustRightInd w:val="0"/>
        <w:snapToGrid w:val="0"/>
        <w:spacing w:line="440" w:lineRule="exact"/>
        <w:jc w:val="left"/>
        <w:rPr>
          <w:rFonts w:hint="eastAsia"/>
          <w:sz w:val="24"/>
        </w:rPr>
      </w:pPr>
      <w:r>
        <w:rPr>
          <w:rFonts w:hint="eastAsia"/>
          <w:sz w:val="24"/>
        </w:rPr>
        <w:t>二、机构设置</w:t>
      </w:r>
      <w:r>
        <w:rPr>
          <w:rFonts w:hint="eastAsia"/>
          <w:sz w:val="24"/>
        </w:rPr>
        <w:tab/>
      </w:r>
      <w:r>
        <w:rPr>
          <w:rFonts w:hint="eastAsia"/>
          <w:sz w:val="24"/>
        </w:rPr>
        <w:t>2</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rFonts w:hint="eastAsia"/>
          <w:sz w:val="24"/>
        </w:rPr>
      </w:pPr>
      <w:r>
        <w:rPr>
          <w:rFonts w:hint="eastAsia" w:ascii="仿宋" w:hAnsi="仿宋" w:eastAsia="仿宋" w:cs="Times New Roman"/>
          <w:kern w:val="2"/>
          <w:sz w:val="24"/>
          <w:szCs w:val="28"/>
          <w:lang w:val="en-US" w:eastAsia="zh-CN" w:bidi="ar-SA"/>
        </w:rPr>
        <w:t>第二部分 2022年度部门决算情况说明</w:t>
      </w:r>
      <w:r>
        <w:rPr>
          <w:rFonts w:hint="eastAsia"/>
          <w:sz w:val="24"/>
        </w:rPr>
        <w:tab/>
      </w:r>
      <w:r>
        <w:rPr>
          <w:rFonts w:hint="eastAsia"/>
          <w:sz w:val="24"/>
        </w:rPr>
        <w:t>3</w:t>
      </w:r>
    </w:p>
    <w:p>
      <w:pPr>
        <w:pStyle w:val="13"/>
        <w:adjustRightInd w:val="0"/>
        <w:snapToGrid w:val="0"/>
        <w:spacing w:line="440" w:lineRule="exact"/>
        <w:jc w:val="left"/>
        <w:rPr>
          <w:rFonts w:hint="eastAsia"/>
          <w:sz w:val="24"/>
        </w:rPr>
      </w:pPr>
      <w:r>
        <w:rPr>
          <w:rFonts w:hint="eastAsia"/>
          <w:sz w:val="24"/>
        </w:rPr>
        <w:t>一、收入支出决算总体情况说明</w:t>
      </w:r>
      <w:r>
        <w:rPr>
          <w:rFonts w:hint="eastAsia"/>
          <w:sz w:val="24"/>
        </w:rPr>
        <w:tab/>
      </w:r>
      <w:r>
        <w:rPr>
          <w:rFonts w:hint="eastAsia"/>
          <w:sz w:val="24"/>
        </w:rPr>
        <w:t>3</w:t>
      </w:r>
    </w:p>
    <w:p>
      <w:pPr>
        <w:pStyle w:val="13"/>
        <w:adjustRightInd w:val="0"/>
        <w:snapToGrid w:val="0"/>
        <w:spacing w:line="440" w:lineRule="exact"/>
        <w:jc w:val="left"/>
        <w:rPr>
          <w:rFonts w:hint="eastAsia"/>
          <w:sz w:val="24"/>
        </w:rPr>
      </w:pPr>
      <w:r>
        <w:rPr>
          <w:rFonts w:hint="eastAsia"/>
          <w:sz w:val="24"/>
        </w:rPr>
        <w:t>二、收入决算情况说明</w:t>
      </w:r>
      <w:r>
        <w:rPr>
          <w:rFonts w:hint="eastAsia"/>
          <w:sz w:val="24"/>
        </w:rPr>
        <w:tab/>
      </w:r>
      <w:r>
        <w:rPr>
          <w:rFonts w:hint="eastAsia"/>
          <w:sz w:val="24"/>
        </w:rPr>
        <w:t>3</w:t>
      </w:r>
    </w:p>
    <w:p>
      <w:pPr>
        <w:pStyle w:val="13"/>
        <w:adjustRightInd w:val="0"/>
        <w:snapToGrid w:val="0"/>
        <w:spacing w:line="440" w:lineRule="exact"/>
        <w:jc w:val="left"/>
        <w:rPr>
          <w:rFonts w:hint="eastAsia"/>
          <w:sz w:val="24"/>
        </w:rPr>
      </w:pPr>
      <w:r>
        <w:rPr>
          <w:rFonts w:hint="eastAsia"/>
          <w:sz w:val="24"/>
        </w:rPr>
        <w:t>三、支出决算情况说明</w:t>
      </w:r>
      <w:r>
        <w:rPr>
          <w:rFonts w:hint="eastAsia"/>
          <w:sz w:val="24"/>
        </w:rPr>
        <w:tab/>
      </w:r>
      <w:r>
        <w:rPr>
          <w:rFonts w:hint="eastAsia"/>
          <w:sz w:val="24"/>
        </w:rPr>
        <w:t>4</w:t>
      </w:r>
    </w:p>
    <w:p>
      <w:pPr>
        <w:pStyle w:val="13"/>
        <w:adjustRightInd w:val="0"/>
        <w:snapToGrid w:val="0"/>
        <w:spacing w:line="440" w:lineRule="exact"/>
        <w:jc w:val="left"/>
        <w:rPr>
          <w:rFonts w:hint="eastAsia"/>
          <w:sz w:val="24"/>
        </w:rPr>
      </w:pPr>
      <w:r>
        <w:rPr>
          <w:rFonts w:hint="eastAsia"/>
          <w:sz w:val="24"/>
        </w:rPr>
        <w:t>四、财政拨款收入支出决算总体情况说明</w:t>
      </w:r>
      <w:r>
        <w:rPr>
          <w:rFonts w:hint="eastAsia"/>
          <w:sz w:val="24"/>
        </w:rPr>
        <w:tab/>
      </w:r>
      <w:r>
        <w:rPr>
          <w:rFonts w:hint="eastAsia"/>
          <w:sz w:val="24"/>
        </w:rPr>
        <w:t>4</w:t>
      </w:r>
    </w:p>
    <w:p>
      <w:pPr>
        <w:pStyle w:val="13"/>
        <w:adjustRightInd w:val="0"/>
        <w:snapToGrid w:val="0"/>
        <w:spacing w:line="440" w:lineRule="exact"/>
        <w:jc w:val="left"/>
        <w:rPr>
          <w:rFonts w:hint="eastAsia"/>
          <w:sz w:val="24"/>
        </w:rPr>
      </w:pPr>
      <w:r>
        <w:rPr>
          <w:rFonts w:hint="eastAsia"/>
          <w:sz w:val="24"/>
        </w:rPr>
        <w:t>五、一般公共预算财政拨款支出决算情况说明</w:t>
      </w:r>
      <w:r>
        <w:rPr>
          <w:rFonts w:hint="eastAsia"/>
          <w:sz w:val="24"/>
        </w:rPr>
        <w:tab/>
      </w:r>
      <w:r>
        <w:rPr>
          <w:rFonts w:hint="eastAsia"/>
          <w:sz w:val="24"/>
        </w:rPr>
        <w:t>5</w:t>
      </w:r>
    </w:p>
    <w:p>
      <w:pPr>
        <w:pStyle w:val="13"/>
        <w:adjustRightInd w:val="0"/>
        <w:snapToGrid w:val="0"/>
        <w:spacing w:line="440" w:lineRule="exact"/>
        <w:jc w:val="left"/>
        <w:rPr>
          <w:rFonts w:hint="eastAsia"/>
          <w:sz w:val="24"/>
        </w:rPr>
      </w:pPr>
      <w:r>
        <w:rPr>
          <w:rFonts w:hint="eastAsia"/>
          <w:sz w:val="24"/>
        </w:rPr>
        <w:t>六、一般公共预算财政拨款基本支出决算情况说明</w:t>
      </w:r>
      <w:r>
        <w:rPr>
          <w:rFonts w:hint="eastAsia"/>
          <w:sz w:val="24"/>
        </w:rPr>
        <w:tab/>
      </w:r>
      <w:r>
        <w:rPr>
          <w:rFonts w:hint="eastAsia"/>
          <w:sz w:val="24"/>
        </w:rPr>
        <w:t>7</w:t>
      </w:r>
    </w:p>
    <w:p>
      <w:pPr>
        <w:pStyle w:val="13"/>
        <w:adjustRightInd w:val="0"/>
        <w:snapToGrid w:val="0"/>
        <w:spacing w:line="440" w:lineRule="exact"/>
        <w:jc w:val="left"/>
        <w:rPr>
          <w:rFonts w:hint="eastAsia"/>
          <w:sz w:val="24"/>
        </w:rPr>
      </w:pPr>
      <w:r>
        <w:rPr>
          <w:rFonts w:hint="eastAsia"/>
          <w:sz w:val="24"/>
        </w:rPr>
        <w:t>七、财政拨款“三公”经费支出决算情况说明</w:t>
      </w:r>
      <w:r>
        <w:rPr>
          <w:rFonts w:hint="eastAsia"/>
          <w:sz w:val="24"/>
        </w:rPr>
        <w:tab/>
      </w:r>
      <w:r>
        <w:rPr>
          <w:rFonts w:hint="eastAsia"/>
          <w:sz w:val="24"/>
        </w:rPr>
        <w:t>8</w:t>
      </w:r>
    </w:p>
    <w:p>
      <w:pPr>
        <w:pStyle w:val="13"/>
        <w:adjustRightInd w:val="0"/>
        <w:snapToGrid w:val="0"/>
        <w:spacing w:line="440" w:lineRule="exact"/>
        <w:jc w:val="left"/>
        <w:rPr>
          <w:rFonts w:hint="eastAsia"/>
          <w:sz w:val="24"/>
        </w:rPr>
      </w:pPr>
      <w:r>
        <w:rPr>
          <w:rFonts w:hint="eastAsia"/>
          <w:sz w:val="24"/>
        </w:rPr>
        <w:t>八、政府性基金预算支出决算情况说明</w:t>
      </w:r>
      <w:r>
        <w:rPr>
          <w:rFonts w:hint="eastAsia"/>
          <w:sz w:val="24"/>
        </w:rPr>
        <w:tab/>
      </w:r>
      <w:r>
        <w:rPr>
          <w:rFonts w:hint="eastAsia"/>
          <w:sz w:val="24"/>
        </w:rPr>
        <w:t>9</w:t>
      </w:r>
    </w:p>
    <w:p>
      <w:pPr>
        <w:pStyle w:val="13"/>
        <w:adjustRightInd w:val="0"/>
        <w:snapToGrid w:val="0"/>
        <w:spacing w:line="440" w:lineRule="exact"/>
        <w:jc w:val="left"/>
        <w:rPr>
          <w:rFonts w:hint="eastAsia"/>
          <w:sz w:val="24"/>
        </w:rPr>
      </w:pPr>
      <w:r>
        <w:rPr>
          <w:rFonts w:hint="eastAsia"/>
          <w:sz w:val="24"/>
        </w:rPr>
        <w:t>九、国有资本经营预算支出决算情况说明</w:t>
      </w:r>
      <w:r>
        <w:rPr>
          <w:rFonts w:hint="eastAsia"/>
          <w:sz w:val="24"/>
        </w:rPr>
        <w:tab/>
      </w:r>
      <w:r>
        <w:rPr>
          <w:rFonts w:hint="eastAsia"/>
          <w:sz w:val="24"/>
        </w:rPr>
        <w:t>9</w:t>
      </w:r>
    </w:p>
    <w:p>
      <w:pPr>
        <w:pStyle w:val="13"/>
        <w:adjustRightInd w:val="0"/>
        <w:snapToGrid w:val="0"/>
        <w:spacing w:line="440" w:lineRule="exact"/>
        <w:jc w:val="left"/>
        <w:rPr>
          <w:rFonts w:hint="eastAsia"/>
          <w:sz w:val="24"/>
        </w:rPr>
      </w:pPr>
      <w:r>
        <w:rPr>
          <w:rFonts w:hint="eastAsia"/>
          <w:sz w:val="24"/>
        </w:rPr>
        <w:t>十、其他重要事项的情况说明</w:t>
      </w:r>
      <w:r>
        <w:rPr>
          <w:rFonts w:hint="eastAsia"/>
          <w:sz w:val="24"/>
        </w:rPr>
        <w:tab/>
      </w:r>
      <w:r>
        <w:rPr>
          <w:rFonts w:hint="eastAsia"/>
          <w:sz w:val="24"/>
        </w:rPr>
        <w:t>9</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第三部分 名词解释</w:t>
      </w:r>
      <w:r>
        <w:rPr>
          <w:rFonts w:hint="eastAsia" w:ascii="仿宋" w:hAnsi="仿宋" w:eastAsia="仿宋" w:cs="Times New Roman"/>
          <w:kern w:val="2"/>
          <w:sz w:val="24"/>
          <w:szCs w:val="28"/>
          <w:lang w:val="en-US" w:eastAsia="zh-CN" w:bidi="ar-SA"/>
        </w:rPr>
        <w:tab/>
      </w:r>
      <w:r>
        <w:rPr>
          <w:rFonts w:hint="eastAsia" w:ascii="仿宋" w:hAnsi="仿宋" w:eastAsia="仿宋" w:cs="Times New Roman"/>
          <w:kern w:val="2"/>
          <w:sz w:val="24"/>
          <w:szCs w:val="28"/>
          <w:lang w:val="en-US" w:eastAsia="zh-CN" w:bidi="ar-SA"/>
        </w:rPr>
        <w:t>12</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第四部分 附件</w:t>
      </w:r>
      <w:r>
        <w:rPr>
          <w:rFonts w:hint="eastAsia" w:ascii="仿宋" w:hAnsi="仿宋" w:eastAsia="仿宋" w:cs="Times New Roman"/>
          <w:kern w:val="2"/>
          <w:sz w:val="24"/>
          <w:szCs w:val="28"/>
          <w:lang w:val="en-US" w:eastAsia="zh-CN" w:bidi="ar-SA"/>
        </w:rPr>
        <w:tab/>
      </w:r>
      <w:r>
        <w:rPr>
          <w:rFonts w:hint="eastAsia" w:ascii="仿宋" w:hAnsi="仿宋" w:eastAsia="仿宋" w:cs="Times New Roman"/>
          <w:kern w:val="2"/>
          <w:sz w:val="24"/>
          <w:szCs w:val="28"/>
          <w:lang w:val="en-US" w:eastAsia="zh-CN" w:bidi="ar-SA"/>
        </w:rPr>
        <w:t>15</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第五部分 附表</w:t>
      </w:r>
      <w:r>
        <w:rPr>
          <w:rFonts w:hint="eastAsia" w:ascii="仿宋" w:hAnsi="仿宋" w:eastAsia="仿宋" w:cs="Times New Roman"/>
          <w:kern w:val="2"/>
          <w:sz w:val="24"/>
          <w:szCs w:val="28"/>
          <w:lang w:val="en-US" w:eastAsia="zh-CN" w:bidi="ar-SA"/>
        </w:rPr>
        <w:tab/>
      </w:r>
      <w:r>
        <w:rPr>
          <w:rFonts w:hint="eastAsia" w:ascii="仿宋" w:hAnsi="仿宋" w:eastAsia="仿宋" w:cs="Times New Roman"/>
          <w:kern w:val="2"/>
          <w:sz w:val="24"/>
          <w:szCs w:val="28"/>
          <w:lang w:val="en-US" w:eastAsia="zh-CN" w:bidi="ar-SA"/>
        </w:rPr>
        <w:t>32</w:t>
      </w:r>
    </w:p>
    <w:p>
      <w:pPr>
        <w:pStyle w:val="13"/>
        <w:adjustRightInd w:val="0"/>
        <w:snapToGrid w:val="0"/>
        <w:spacing w:line="440" w:lineRule="exact"/>
        <w:jc w:val="left"/>
        <w:rPr>
          <w:rFonts w:hint="eastAsia"/>
          <w:sz w:val="24"/>
        </w:rPr>
      </w:pPr>
      <w:r>
        <w:rPr>
          <w:rFonts w:hint="eastAsia"/>
          <w:sz w:val="24"/>
        </w:rPr>
        <w:t>一、收入支出决算总表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二、收入决算表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三、支出决算表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四、财政拨款收入支出决算总表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五、财政拨款支出决算明细表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六、一般公共预算财政拨款支出决算表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七、一般公共预算财政拨款支出决算明细表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八、一般公共预算财政拨款基本支出决算表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九、一般公共预算财政拨款项目支出决算表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十、政府性基金预算财政拨款收入支出决算表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十一、国有资本经营预算财政拨款收入支出决算表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十二、国有资本经营预算财政拨款支出决算表</w:t>
      </w:r>
      <w:r>
        <w:rPr>
          <w:rFonts w:hint="eastAsia"/>
          <w:sz w:val="24"/>
        </w:rPr>
        <w:tab/>
      </w:r>
      <w:r>
        <w:rPr>
          <w:rFonts w:hint="eastAsia"/>
          <w:sz w:val="24"/>
        </w:rPr>
        <w:t>32</w:t>
      </w:r>
    </w:p>
    <w:p>
      <w:pPr>
        <w:pStyle w:val="13"/>
        <w:adjustRightInd w:val="0"/>
        <w:snapToGrid w:val="0"/>
        <w:spacing w:line="440" w:lineRule="exact"/>
        <w:jc w:val="left"/>
        <w:rPr>
          <w:rFonts w:hint="eastAsia"/>
          <w:sz w:val="24"/>
        </w:rPr>
      </w:pPr>
      <w:r>
        <w:rPr>
          <w:rFonts w:hint="eastAsia"/>
          <w:sz w:val="24"/>
        </w:rPr>
        <w:t>十三、财政拨款“三公”经费支出决算表</w:t>
      </w:r>
      <w:r>
        <w:rPr>
          <w:rFonts w:hint="eastAsia"/>
          <w:sz w:val="24"/>
        </w:rPr>
        <w:tab/>
      </w:r>
      <w:r>
        <w:rPr>
          <w:rFonts w:hint="eastAsia"/>
          <w:sz w:val="24"/>
        </w:rPr>
        <w:t>32</w:t>
      </w:r>
    </w:p>
    <w:p>
      <w:pPr>
        <w:rPr>
          <w:rFonts w:hint="eastAsia"/>
        </w:rPr>
      </w:pPr>
    </w:p>
    <w:sdt>
      <w:sdtPr>
        <w:rPr>
          <w:rFonts w:ascii="宋体" w:hAnsi="宋体" w:eastAsia="宋体" w:cs="Times New Roman"/>
          <w:kern w:val="2"/>
          <w:sz w:val="21"/>
          <w:szCs w:val="24"/>
          <w:lang w:val="en-US" w:eastAsia="zh-CN" w:bidi="ar-SA"/>
        </w:rPr>
        <w:id w:val="147452393"/>
        <w:showingPlcHdr/>
        <w15:color w:val="DBDBDB"/>
        <w:docPartObj>
          <w:docPartGallery w:val="Table of Contents"/>
          <w:docPartUnique/>
        </w:docPartObj>
      </w:sdtPr>
      <w:sdtEndPr>
        <w:rPr>
          <w:b/>
        </w:rPr>
      </w:sdtEndPr>
      <w:sdtContent>
        <w:p>
          <w:bookmarkStart w:id="98" w:name="_GoBack"/>
          <w:bookmarkEnd w:id="98"/>
        </w:p>
      </w:sdtContent>
    </w:sdt>
    <w:p>
      <w:pPr>
        <w:pStyle w:val="3"/>
        <w:jc w:val="center"/>
        <w:outlineLvl w:val="9"/>
        <w:rPr>
          <w:rFonts w:hint="eastAsia"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p>
    <w:p>
      <w:pPr>
        <w:pStyle w:val="3"/>
        <w:jc w:val="center"/>
        <w:rPr>
          <w:rStyle w:val="29"/>
          <w:rFonts w:ascii="黑体" w:hAnsi="黑体" w:eastAsia="黑体"/>
          <w:b/>
          <w:bCs w:val="0"/>
        </w:rPr>
      </w:pPr>
      <w:bookmarkStart w:id="14" w:name="_Toc18976"/>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14"/>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firstLine="640" w:firstLineChars="200"/>
        <w:textAlignment w:val="auto"/>
        <w:rPr>
          <w:rFonts w:ascii="黑体" w:hAnsi="黑体" w:eastAsia="黑体"/>
          <w:b w:val="0"/>
        </w:rPr>
      </w:pPr>
      <w:bookmarkStart w:id="15" w:name="_Toc30414"/>
      <w:r>
        <w:rPr>
          <w:rFonts w:hint="eastAsia" w:ascii="黑体" w:hAnsi="黑体" w:eastAsia="黑体"/>
          <w:b w:val="0"/>
          <w:lang w:eastAsia="zh-CN"/>
        </w:rPr>
        <w:t>一、</w:t>
      </w:r>
      <w:r>
        <w:rPr>
          <w:rFonts w:hint="eastAsia" w:ascii="黑体" w:hAnsi="黑体" w:eastAsia="黑体"/>
          <w:b w:val="0"/>
        </w:rPr>
        <w:t>部门职责</w:t>
      </w:r>
      <w:bookmarkEnd w:id="15"/>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1</w:t>
      </w:r>
      <w:r>
        <w:rPr>
          <w:rFonts w:hint="eastAsia" w:ascii="仿宋" w:hAnsi="仿宋" w:eastAsia="仿宋" w:cs="Times New Roman"/>
          <w:sz w:val="32"/>
          <w:szCs w:val="32"/>
        </w:rPr>
        <w:t>.贯彻执行国家、省、市统计工作的方针政策、法律法规和统计制度、统计标准，审批镇（街道）、区级部门的地方统计调查项目。承担组织领导和协调全区统计工作，确保统计数据真实、准确、及时的责任。</w:t>
      </w:r>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2</w:t>
      </w:r>
      <w:r>
        <w:rPr>
          <w:rFonts w:hint="eastAsia" w:ascii="仿宋" w:hAnsi="仿宋" w:eastAsia="仿宋" w:cs="Times New Roman"/>
          <w:sz w:val="32"/>
          <w:szCs w:val="32"/>
        </w:rPr>
        <w:t>.建立健全全区国民经济核算体系，组织实施全区国民经济核算制度，核算全区地区生产总值，整理提供国民经济核算资料，开展分析研究。</w:t>
      </w:r>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3</w:t>
      </w:r>
      <w:r>
        <w:rPr>
          <w:rFonts w:hint="eastAsia" w:ascii="仿宋" w:hAnsi="仿宋" w:eastAsia="仿宋" w:cs="Times New Roman"/>
          <w:sz w:val="32"/>
          <w:szCs w:val="32"/>
        </w:rPr>
        <w:t>.组织实施农林牧渔业、工业、建筑业、批发和零售业、住宿和餐饮业、房地产业等国民经济行业以及能源、投资、人口、收入、科技、社会发展基本情况、环境基本状况等领域的统计调查，建立全区经济社会发展监测评价制度及指标体系，对重点区域和重要领域实施监测评价，牵头综合整理和提供资源、房屋、旅游、教育、卫生、邮电、交通运输、社会保障、公用事业、对外贸易、对外经济等全区基本统计资料。</w:t>
      </w:r>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4</w:t>
      </w:r>
      <w:r>
        <w:rPr>
          <w:rFonts w:hint="eastAsia" w:ascii="仿宋" w:hAnsi="仿宋" w:eastAsia="仿宋" w:cs="Times New Roman"/>
          <w:sz w:val="32"/>
          <w:szCs w:val="32"/>
        </w:rPr>
        <w:t>.组织实施人口、经济、农业等普查和重大国情国力专项调查，配合上级统计部门搞好投入产出调查。</w:t>
      </w:r>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5</w:t>
      </w:r>
      <w:r>
        <w:rPr>
          <w:rFonts w:hint="eastAsia" w:ascii="仿宋" w:hAnsi="仿宋" w:eastAsia="仿宋" w:cs="Times New Roman"/>
          <w:sz w:val="32"/>
          <w:szCs w:val="32"/>
        </w:rPr>
        <w:t>.建立健全全区统计数据质量审核、监控和评估制度，依法对区属、辖区内省（市）直部门重要统计数据进行审核、监控和评估，组织指导统计基层基础建设。</w:t>
      </w:r>
    </w:p>
    <w:p>
      <w:pPr>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6</w:t>
      </w:r>
      <w:r>
        <w:rPr>
          <w:rFonts w:hint="eastAsia" w:ascii="仿宋" w:hAnsi="仿宋" w:eastAsia="仿宋" w:cs="Times New Roman"/>
          <w:sz w:val="32"/>
          <w:szCs w:val="32"/>
        </w:rPr>
        <w:t>.对国民经济、社会发展、科技进步和资源环境等情况进行统计分析和预测，定期发布全区经济社会发展情况的统计信息，向区委、区政府及有关部门提供统计咨询建议，向社会公众提供统计信息服务。</w:t>
      </w:r>
    </w:p>
    <w:p>
      <w:pPr>
        <w:ind w:firstLine="640" w:firstLineChars="200"/>
        <w:rPr>
          <w:rFonts w:ascii="仿宋" w:hAnsi="仿宋" w:eastAsia="仿宋" w:cs="Times New Roman"/>
          <w:sz w:val="32"/>
          <w:szCs w:val="32"/>
        </w:rPr>
      </w:pPr>
      <w:r>
        <w:rPr>
          <w:rFonts w:hint="default" w:ascii="Times New Roman" w:hAnsi="Times New Roman" w:eastAsia="仿宋" w:cs="Times New Roman"/>
          <w:sz w:val="32"/>
          <w:szCs w:val="32"/>
        </w:rPr>
        <w:t>7</w:t>
      </w:r>
      <w:r>
        <w:rPr>
          <w:rFonts w:hint="eastAsia" w:ascii="仿宋" w:hAnsi="仿宋" w:eastAsia="仿宋" w:cs="Times New Roman"/>
          <w:sz w:val="32"/>
          <w:szCs w:val="32"/>
        </w:rPr>
        <w:t>.会同有关部门组织管理全区统计专业资格考试、职务评聘工作，指导全区统计专业人才队伍建设，开展统计交流和合作。</w:t>
      </w:r>
    </w:p>
    <w:p>
      <w:pPr>
        <w:pStyle w:val="4"/>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Style w:val="30"/>
          <w:b w:val="0"/>
          <w:bCs w:val="0"/>
        </w:rPr>
      </w:pPr>
      <w:bookmarkStart w:id="16" w:name="_Toc15377200"/>
      <w:bookmarkStart w:id="17" w:name="_Toc15396601"/>
      <w:bookmarkStart w:id="18" w:name="_Toc32692"/>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6"/>
      <w:bookmarkEnd w:id="17"/>
      <w:bookmarkEnd w:id="18"/>
    </w:p>
    <w:p>
      <w:pPr>
        <w:ind w:firstLine="640" w:firstLineChars="200"/>
        <w:rPr>
          <w:rFonts w:hint="eastAsia" w:ascii="仿宋" w:hAnsi="仿宋" w:eastAsia="仿宋"/>
          <w:sz w:val="32"/>
          <w:szCs w:val="32"/>
        </w:rPr>
      </w:pPr>
      <w:r>
        <w:rPr>
          <w:rFonts w:hint="eastAsia" w:ascii="仿宋_GB2312" w:eastAsia="仿宋_GB2312"/>
          <w:sz w:val="32"/>
          <w:szCs w:val="32"/>
        </w:rPr>
        <w:t>攀枝花市西区统计局下属二级单位</w:t>
      </w:r>
      <w:r>
        <w:rPr>
          <w:rFonts w:hint="default" w:ascii="Times New Roman" w:hAnsi="Times New Roman" w:eastAsia="仿宋_GB2312" w:cs="Times New Roman"/>
          <w:sz w:val="32"/>
          <w:szCs w:val="32"/>
        </w:rPr>
        <w:t>2</w:t>
      </w:r>
      <w:r>
        <w:rPr>
          <w:rFonts w:hint="eastAsia" w:ascii="仿宋_GB2312" w:eastAsia="仿宋_GB2312"/>
          <w:sz w:val="32"/>
          <w:szCs w:val="32"/>
        </w:rPr>
        <w:t>个，其中行政单位</w:t>
      </w:r>
      <w:r>
        <w:rPr>
          <w:rFonts w:hint="default" w:ascii="Times New Roman" w:hAnsi="Times New Roman" w:eastAsia="仿宋_GB2312" w:cs="Times New Roman"/>
          <w:sz w:val="32"/>
          <w:szCs w:val="32"/>
        </w:rPr>
        <w:t>0</w:t>
      </w:r>
      <w:r>
        <w:rPr>
          <w:rFonts w:hint="eastAsia" w:ascii="仿宋_GB2312" w:eastAsia="仿宋_GB2312"/>
          <w:sz w:val="32"/>
          <w:szCs w:val="32"/>
        </w:rPr>
        <w:t>个，参照公务员法管理的事业单位</w:t>
      </w:r>
      <w:r>
        <w:rPr>
          <w:rFonts w:hint="default" w:ascii="Times New Roman" w:hAnsi="Times New Roman" w:eastAsia="仿宋_GB2312" w:cs="Times New Roman"/>
          <w:sz w:val="32"/>
          <w:szCs w:val="32"/>
        </w:rPr>
        <w:t>1</w:t>
      </w:r>
      <w:r>
        <w:rPr>
          <w:rFonts w:hint="eastAsia" w:ascii="仿宋_GB2312" w:eastAsia="仿宋_GB2312"/>
          <w:sz w:val="32"/>
          <w:szCs w:val="32"/>
        </w:rPr>
        <w:t>个，其他事业单位</w:t>
      </w:r>
      <w:r>
        <w:rPr>
          <w:rFonts w:hint="default" w:ascii="Times New Roman" w:hAnsi="Times New Roman" w:eastAsia="仿宋_GB2312" w:cs="Times New Roman"/>
          <w:sz w:val="32"/>
          <w:szCs w:val="32"/>
        </w:rPr>
        <w:t>1</w:t>
      </w:r>
      <w:r>
        <w:rPr>
          <w:rFonts w:hint="eastAsia" w:ascii="仿宋_GB2312" w:eastAsia="仿宋_GB2312"/>
          <w:sz w:val="32"/>
          <w:szCs w:val="32"/>
        </w:rPr>
        <w:t>个</w:t>
      </w:r>
      <w:r>
        <w:rPr>
          <w:rFonts w:hint="eastAsia" w:ascii="仿宋" w:hAnsi="仿宋" w:eastAsia="仿宋"/>
          <w:sz w:val="32"/>
          <w:szCs w:val="32"/>
        </w:rPr>
        <w:t>。</w:t>
      </w:r>
    </w:p>
    <w:p>
      <w:pPr>
        <w:ind w:firstLine="640" w:firstLineChars="200"/>
        <w:rPr>
          <w:rFonts w:ascii="仿宋" w:hAnsi="仿宋" w:eastAsia="仿宋"/>
          <w:kern w:val="0"/>
          <w:sz w:val="32"/>
          <w:szCs w:val="32"/>
        </w:rPr>
      </w:pPr>
      <w:r>
        <w:rPr>
          <w:rFonts w:hint="eastAsia" w:ascii="仿宋_GB2312" w:hAnsi="Times New Roman" w:eastAsia="仿宋_GB2312" w:cs="Times New Roman"/>
          <w:sz w:val="32"/>
          <w:szCs w:val="32"/>
        </w:rPr>
        <w:t>纳入攀枝花市西区统计局</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年度部门决算编制范围的二级单位包括：攀枝花市西区统计调查队、</w:t>
      </w:r>
      <w:r>
        <w:rPr>
          <w:rFonts w:hint="eastAsia" w:ascii="仿宋_GB2312" w:hAnsi="Times New Roman" w:eastAsia="仿宋_GB2312" w:cs="Times New Roman"/>
          <w:sz w:val="32"/>
          <w:szCs w:val="32"/>
          <w:lang w:eastAsia="zh-CN"/>
        </w:rPr>
        <w:t>攀枝花市西区普查中心（</w:t>
      </w:r>
      <w:r>
        <w:rPr>
          <w:rFonts w:hint="eastAsia" w:ascii="仿宋_GB2312" w:hAnsi="Times New Roman" w:eastAsia="仿宋_GB2312" w:cs="Times New Roman"/>
          <w:sz w:val="32"/>
          <w:szCs w:val="32"/>
        </w:rPr>
        <w:t>攀枝花市西区社会经济调查队</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 w:hAnsi="仿宋" w:eastAsia="仿宋"/>
          <w:sz w:val="32"/>
          <w:szCs w:val="32"/>
        </w:rPr>
        <w:br w:type="page"/>
      </w:r>
    </w:p>
    <w:p>
      <w:pPr>
        <w:pStyle w:val="3"/>
        <w:ind w:right="440"/>
        <w:jc w:val="center"/>
        <w:rPr>
          <w:rStyle w:val="29"/>
          <w:rFonts w:ascii="黑体" w:hAnsi="黑体" w:eastAsia="黑体"/>
          <w:b w:val="0"/>
          <w:bCs/>
        </w:rPr>
      </w:pPr>
      <w:bookmarkStart w:id="19" w:name="_Toc15396602"/>
      <w:bookmarkStart w:id="20" w:name="_Toc15377204"/>
      <w:bookmarkStart w:id="21" w:name="_Toc4061"/>
      <w:r>
        <w:rPr>
          <w:rFonts w:hint="eastAsia" w:ascii="黑体" w:hAnsi="黑体" w:eastAsia="黑体"/>
          <w:b w:val="0"/>
        </w:rPr>
        <w:t xml:space="preserve">第二部分 </w:t>
      </w:r>
      <w:r>
        <w:rPr>
          <w:rFonts w:hint="default" w:ascii="Times New Roman" w:hAnsi="Times New Roman" w:eastAsia="黑体" w:cs="Times New Roman"/>
          <w:b w:val="0"/>
        </w:rPr>
        <w:t>2022</w:t>
      </w:r>
      <w:r>
        <w:rPr>
          <w:rFonts w:hint="eastAsia" w:ascii="黑体" w:hAnsi="黑体" w:eastAsia="黑体"/>
          <w:b w:val="0"/>
        </w:rPr>
        <w:t>年度</w:t>
      </w:r>
      <w:r>
        <w:rPr>
          <w:rStyle w:val="29"/>
          <w:rFonts w:hint="eastAsia" w:ascii="黑体" w:hAnsi="黑体" w:eastAsia="黑体"/>
          <w:b w:val="0"/>
          <w:bCs/>
        </w:rPr>
        <w:t>部门决算情况说明</w:t>
      </w:r>
      <w:bookmarkEnd w:id="19"/>
      <w:bookmarkEnd w:id="20"/>
      <w:bookmarkEnd w:id="21"/>
    </w:p>
    <w:p/>
    <w:p>
      <w:pPr>
        <w:pStyle w:val="28"/>
        <w:numPr>
          <w:ilvl w:val="0"/>
          <w:numId w:val="0"/>
        </w:numPr>
        <w:spacing w:line="600" w:lineRule="exact"/>
        <w:ind w:left="640" w:leftChars="0"/>
        <w:outlineLvl w:val="1"/>
        <w:rPr>
          <w:rStyle w:val="30"/>
          <w:rFonts w:ascii="黑体" w:hAnsi="黑体" w:eastAsia="黑体"/>
          <w:b w:val="0"/>
        </w:rPr>
      </w:pPr>
      <w:bookmarkStart w:id="22" w:name="_Toc15377205"/>
      <w:bookmarkStart w:id="23" w:name="_Toc15396603"/>
      <w:bookmarkStart w:id="24" w:name="_Toc6086"/>
      <w:r>
        <w:rPr>
          <w:rFonts w:hint="eastAsia" w:ascii="黑体" w:hAnsi="黑体" w:eastAsia="黑体"/>
          <w:sz w:val="32"/>
          <w:szCs w:val="32"/>
          <w:lang w:eastAsia="zh-CN"/>
        </w:rPr>
        <w:t>一、</w:t>
      </w:r>
      <w:r>
        <w:rPr>
          <w:rFonts w:hint="eastAsia" w:ascii="黑体" w:hAnsi="黑体" w:eastAsia="黑体"/>
          <w:sz w:val="32"/>
          <w:szCs w:val="32"/>
        </w:rPr>
        <w:t>收</w:t>
      </w:r>
      <w:r>
        <w:rPr>
          <w:rStyle w:val="30"/>
          <w:rFonts w:hint="eastAsia" w:ascii="黑体" w:hAnsi="黑体" w:eastAsia="黑体"/>
          <w:b w:val="0"/>
        </w:rPr>
        <w:t>入支出决算总体情况说明</w:t>
      </w:r>
      <w:bookmarkEnd w:id="22"/>
      <w:bookmarkEnd w:id="23"/>
      <w:bookmarkEnd w:id="24"/>
    </w:p>
    <w:p>
      <w:pPr>
        <w:spacing w:line="600" w:lineRule="exact"/>
        <w:ind w:firstLine="640" w:firstLineChars="200"/>
        <w:rPr>
          <w:rFonts w:hint="eastAsia"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年度收、支总计</w:t>
      </w:r>
      <w:r>
        <w:rPr>
          <w:rFonts w:hint="default" w:ascii="Times New Roman" w:hAnsi="Times New Roman" w:eastAsia="仿宋" w:cs="Times New Roman"/>
          <w:sz w:val="32"/>
          <w:szCs w:val="32"/>
          <w:lang w:val="en-US" w:eastAsia="zh-CN"/>
        </w:rPr>
        <w:t>361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79</w:t>
      </w:r>
      <w:r>
        <w:rPr>
          <w:rFonts w:hint="eastAsia" w:ascii="仿宋" w:hAnsi="仿宋" w:eastAsia="仿宋"/>
          <w:sz w:val="32"/>
          <w:szCs w:val="32"/>
        </w:rPr>
        <w:t>万元。与</w:t>
      </w:r>
      <w:r>
        <w:rPr>
          <w:rFonts w:hint="default" w:ascii="Times New Roman" w:hAnsi="Times New Roman" w:eastAsia="仿宋" w:cs="Times New Roman"/>
          <w:sz w:val="32"/>
          <w:szCs w:val="32"/>
        </w:rPr>
        <w:t>2021</w:t>
      </w:r>
      <w:r>
        <w:rPr>
          <w:rFonts w:hint="eastAsia" w:ascii="仿宋" w:hAnsi="仿宋" w:eastAsia="仿宋"/>
          <w:sz w:val="32"/>
          <w:szCs w:val="32"/>
        </w:rPr>
        <w:t>年相比，收、支总计各减少</w:t>
      </w:r>
      <w:r>
        <w:rPr>
          <w:rFonts w:hint="default" w:ascii="Times New Roman" w:hAnsi="Times New Roman" w:eastAsia="仿宋" w:cs="Times New Roman"/>
          <w:sz w:val="32"/>
          <w:szCs w:val="32"/>
          <w:lang w:val="en-US" w:eastAsia="zh-CN"/>
        </w:rPr>
        <w:t>116</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89</w:t>
      </w:r>
      <w:r>
        <w:rPr>
          <w:rFonts w:hint="eastAsia" w:ascii="仿宋" w:hAnsi="仿宋" w:eastAsia="仿宋"/>
          <w:sz w:val="32"/>
          <w:szCs w:val="32"/>
        </w:rPr>
        <w:t>万元，增长下降</w:t>
      </w:r>
      <w:r>
        <w:rPr>
          <w:rFonts w:hint="default" w:ascii="Times New Roman" w:hAnsi="Times New Roman" w:eastAsia="仿宋" w:cs="Times New Roman"/>
          <w:sz w:val="32"/>
          <w:szCs w:val="32"/>
          <w:lang w:val="en-US" w:eastAsia="zh-CN"/>
        </w:rPr>
        <w:t>24</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统计工作任务变动及统计调查项目减少</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Times New Roman"/>
          <w:sz w:val="32"/>
          <w:szCs w:val="32"/>
        </w:rPr>
      </w:pPr>
      <w:r>
        <w:drawing>
          <wp:anchor distT="0" distB="0" distL="114300" distR="114300" simplePos="0" relativeHeight="251660288" behindDoc="0" locked="0" layoutInCell="1" allowOverlap="1">
            <wp:simplePos x="0" y="0"/>
            <wp:positionH relativeFrom="column">
              <wp:posOffset>838835</wp:posOffset>
            </wp:positionH>
            <wp:positionV relativeFrom="paragraph">
              <wp:posOffset>72390</wp:posOffset>
            </wp:positionV>
            <wp:extent cx="3547745" cy="1977390"/>
            <wp:effectExtent l="0" t="0" r="14605"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547745" cy="1977390"/>
                    </a:xfrm>
                    <a:prstGeom prst="rect">
                      <a:avLst/>
                    </a:prstGeom>
                    <a:noFill/>
                    <a:ln>
                      <a:noFill/>
                    </a:ln>
                  </pic:spPr>
                </pic:pic>
              </a:graphicData>
            </a:graphic>
          </wp:anchor>
        </w:drawing>
      </w:r>
      <w:r>
        <w:rPr>
          <w:rFonts w:hint="eastAsia" w:ascii="仿宋" w:hAnsi="仿宋" w:eastAsia="仿宋" w:cs="Times New Roman"/>
          <w:sz w:val="32"/>
          <w:szCs w:val="32"/>
        </w:rPr>
        <w:t>（图</w:t>
      </w:r>
      <w:r>
        <w:rPr>
          <w:rFonts w:hint="default" w:ascii="Times New Roman" w:hAnsi="Times New Roman" w:eastAsia="仿宋" w:cs="Times New Roman"/>
          <w:sz w:val="32"/>
          <w:szCs w:val="32"/>
        </w:rPr>
        <w:t>1</w:t>
      </w:r>
      <w:r>
        <w:rPr>
          <w:rFonts w:hint="eastAsia" w:ascii="仿宋" w:hAnsi="仿宋" w:eastAsia="仿宋" w:cs="Times New Roman"/>
          <w:sz w:val="32"/>
          <w:szCs w:val="32"/>
        </w:rPr>
        <w:t>：收、支决算总计变动情况图）</w:t>
      </w:r>
    </w:p>
    <w:p>
      <w:pPr>
        <w:pStyle w:val="28"/>
        <w:numPr>
          <w:ilvl w:val="0"/>
          <w:numId w:val="0"/>
        </w:numPr>
        <w:spacing w:line="600" w:lineRule="exact"/>
        <w:ind w:left="640" w:leftChars="0"/>
        <w:outlineLvl w:val="1"/>
        <w:rPr>
          <w:rStyle w:val="30"/>
          <w:rFonts w:ascii="黑体" w:hAnsi="黑体" w:eastAsia="黑体"/>
          <w:b w:val="0"/>
        </w:rPr>
      </w:pPr>
      <w:bookmarkStart w:id="25" w:name="_Toc15396604"/>
      <w:bookmarkStart w:id="26" w:name="_Toc15377206"/>
      <w:bookmarkStart w:id="27" w:name="_Toc27664"/>
      <w:r>
        <w:rPr>
          <w:rFonts w:hint="eastAsia" w:ascii="黑体" w:hAnsi="黑体" w:eastAsia="黑体"/>
          <w:sz w:val="32"/>
          <w:szCs w:val="32"/>
          <w:lang w:eastAsia="zh-CN"/>
        </w:rPr>
        <w:t>二、</w:t>
      </w:r>
      <w:r>
        <w:rPr>
          <w:rFonts w:hint="eastAsia" w:ascii="黑体" w:hAnsi="黑体" w:eastAsia="黑体"/>
          <w:sz w:val="32"/>
          <w:szCs w:val="32"/>
        </w:rPr>
        <w:t>收</w:t>
      </w:r>
      <w:r>
        <w:rPr>
          <w:rStyle w:val="30"/>
          <w:rFonts w:hint="eastAsia" w:ascii="黑体" w:hAnsi="黑体" w:eastAsia="黑体"/>
          <w:b w:val="0"/>
        </w:rPr>
        <w:t>入决算情况说明</w:t>
      </w:r>
      <w:bookmarkEnd w:id="25"/>
      <w:bookmarkEnd w:id="26"/>
      <w:bookmarkEnd w:id="27"/>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eastAsia" w:ascii="Times New Roman" w:hAnsi="Times New Roman" w:eastAsia="仿宋" w:cs="Times New Roman"/>
          <w:sz w:val="32"/>
          <w:szCs w:val="32"/>
        </w:rPr>
        <w:t>年本年收入合计</w:t>
      </w:r>
      <w:r>
        <w:rPr>
          <w:rFonts w:hint="default" w:ascii="Times New Roman" w:hAnsi="Times New Roman" w:eastAsia="仿宋" w:cs="Times New Roman"/>
          <w:sz w:val="32"/>
          <w:szCs w:val="32"/>
          <w:lang w:val="en-US" w:eastAsia="zh-CN"/>
        </w:rPr>
        <w:t>336</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val="en-US" w:eastAsia="zh-CN"/>
        </w:rPr>
        <w:t>302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65</w:t>
      </w:r>
      <w:r>
        <w:rPr>
          <w:rFonts w:hint="eastAsia"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89</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82</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val="en-US" w:eastAsia="zh-CN"/>
        </w:rPr>
        <w:t>34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国有资本经营预算财政拨款收入；</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上级补助收入；</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事业收入；</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经营收入；</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附属单位上缴收入；</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其他收入。</w:t>
      </w:r>
    </w:p>
    <w:p>
      <w:pPr>
        <w:spacing w:line="600" w:lineRule="exact"/>
        <w:outlineLvl w:val="9"/>
        <w:rPr>
          <w:rFonts w:ascii="仿宋" w:hAnsi="仿宋" w:eastAsia="仿宋"/>
          <w:sz w:val="32"/>
          <w:szCs w:val="32"/>
        </w:rPr>
      </w:pPr>
    </w:p>
    <w:p>
      <w:pPr>
        <w:spacing w:line="600" w:lineRule="exact"/>
        <w:outlineLvl w:val="9"/>
        <w:rPr>
          <w:rFonts w:ascii="仿宋" w:hAnsi="仿宋" w:eastAsia="仿宋"/>
          <w:sz w:val="32"/>
          <w:szCs w:val="32"/>
        </w:rPr>
      </w:pPr>
    </w:p>
    <w:p>
      <w:pPr>
        <w:spacing w:line="600" w:lineRule="exact"/>
        <w:outlineLvl w:val="9"/>
        <w:rPr>
          <w:rFonts w:ascii="仿宋" w:hAnsi="仿宋" w:eastAsia="仿宋"/>
          <w:sz w:val="32"/>
          <w:szCs w:val="32"/>
        </w:rPr>
      </w:pPr>
    </w:p>
    <w:p>
      <w:pPr>
        <w:spacing w:line="600" w:lineRule="exact"/>
        <w:outlineLvl w:val="9"/>
        <w:rPr>
          <w:rFonts w:ascii="仿宋" w:hAnsi="仿宋" w:eastAsia="仿宋"/>
          <w:sz w:val="32"/>
          <w:szCs w:val="32"/>
        </w:rPr>
      </w:pPr>
    </w:p>
    <w:p>
      <w:pPr>
        <w:spacing w:line="600" w:lineRule="exact"/>
        <w:outlineLvl w:val="9"/>
        <w:rPr>
          <w:rFonts w:ascii="仿宋" w:hAnsi="仿宋" w:eastAsia="仿宋"/>
          <w:sz w:val="32"/>
          <w:szCs w:val="32"/>
        </w:rPr>
      </w:pPr>
      <w:r>
        <w:drawing>
          <wp:anchor distT="0" distB="0" distL="114300" distR="114300" simplePos="0" relativeHeight="251661312" behindDoc="1" locked="0" layoutInCell="1" allowOverlap="1">
            <wp:simplePos x="0" y="0"/>
            <wp:positionH relativeFrom="column">
              <wp:posOffset>906780</wp:posOffset>
            </wp:positionH>
            <wp:positionV relativeFrom="paragraph">
              <wp:posOffset>88265</wp:posOffset>
            </wp:positionV>
            <wp:extent cx="3467100" cy="1962150"/>
            <wp:effectExtent l="0" t="0" r="0" b="0"/>
            <wp:wrapTight wrapText="bothSides">
              <wp:wrapPolygon>
                <wp:start x="0" y="0"/>
                <wp:lineTo x="0" y="21390"/>
                <wp:lineTo x="21481" y="21390"/>
                <wp:lineTo x="214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467100" cy="19621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eastAsia="仿宋_GB2312"/>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2</w:t>
      </w:r>
      <w:r>
        <w:rPr>
          <w:rFonts w:hint="eastAsia" w:ascii="仿宋" w:hAnsi="仿宋" w:eastAsia="仿宋"/>
          <w:sz w:val="32"/>
          <w:szCs w:val="32"/>
        </w:rPr>
        <w:t>：收入决算结构图）</w:t>
      </w:r>
    </w:p>
    <w:p>
      <w:pPr>
        <w:pStyle w:val="28"/>
        <w:numPr>
          <w:ilvl w:val="0"/>
          <w:numId w:val="0"/>
        </w:numPr>
        <w:spacing w:line="600" w:lineRule="exact"/>
        <w:ind w:left="640" w:leftChars="0"/>
        <w:outlineLvl w:val="1"/>
        <w:rPr>
          <w:rStyle w:val="30"/>
          <w:rFonts w:ascii="黑体" w:hAnsi="黑体" w:eastAsia="黑体"/>
          <w:b w:val="0"/>
        </w:rPr>
      </w:pPr>
      <w:bookmarkStart w:id="28" w:name="_Toc15377207"/>
      <w:bookmarkStart w:id="29" w:name="_Toc15396605"/>
      <w:bookmarkStart w:id="30" w:name="_Toc11154"/>
      <w:r>
        <w:rPr>
          <w:rFonts w:hint="eastAsia" w:ascii="黑体" w:hAnsi="黑体" w:eastAsia="黑体"/>
          <w:sz w:val="32"/>
          <w:szCs w:val="32"/>
          <w:lang w:eastAsia="zh-CN"/>
        </w:rPr>
        <w:t>三、</w:t>
      </w:r>
      <w:r>
        <w:rPr>
          <w:rFonts w:hint="eastAsia" w:ascii="黑体" w:hAnsi="黑体" w:eastAsia="黑体"/>
          <w:sz w:val="32"/>
          <w:szCs w:val="32"/>
        </w:rPr>
        <w:t>支</w:t>
      </w:r>
      <w:r>
        <w:rPr>
          <w:rStyle w:val="30"/>
          <w:rFonts w:hint="eastAsia" w:ascii="黑体" w:hAnsi="黑体" w:eastAsia="黑体"/>
          <w:b w:val="0"/>
        </w:rPr>
        <w:t>出决算情况说明</w:t>
      </w:r>
      <w:bookmarkEnd w:id="28"/>
      <w:bookmarkEnd w:id="29"/>
      <w:bookmarkEnd w:id="30"/>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eastAsia" w:ascii="Times New Roman" w:hAnsi="Times New Roman" w:eastAsia="仿宋" w:cs="Times New Roman"/>
          <w:sz w:val="32"/>
          <w:szCs w:val="32"/>
        </w:rPr>
        <w:t>年本年支出合计</w:t>
      </w:r>
      <w:r>
        <w:rPr>
          <w:rFonts w:hint="default" w:ascii="Times New Roman" w:hAnsi="Times New Roman" w:eastAsia="仿宋" w:cs="Times New Roman"/>
          <w:sz w:val="32"/>
          <w:szCs w:val="32"/>
          <w:lang w:val="en-US" w:eastAsia="zh-CN"/>
        </w:rPr>
        <w:t>361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76</w:t>
      </w:r>
      <w:r>
        <w:rPr>
          <w:rFonts w:hint="eastAsia"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296</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69</w:t>
      </w:r>
      <w:r>
        <w:rPr>
          <w:rFonts w:hint="eastAsia"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82</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65</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上缴上级支出；</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经营支出；</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对附属单位补助支出。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仿宋" w:hAnsi="仿宋" w:eastAsia="仿宋"/>
          <w:b/>
          <w:sz w:val="32"/>
          <w:szCs w:val="32"/>
        </w:rPr>
      </w:pPr>
      <w:r>
        <w:drawing>
          <wp:anchor distT="0" distB="0" distL="114300" distR="114300" simplePos="0" relativeHeight="251662336" behindDoc="1" locked="0" layoutInCell="1" allowOverlap="1">
            <wp:simplePos x="0" y="0"/>
            <wp:positionH relativeFrom="column">
              <wp:posOffset>1410970</wp:posOffset>
            </wp:positionH>
            <wp:positionV relativeFrom="paragraph">
              <wp:posOffset>19050</wp:posOffset>
            </wp:positionV>
            <wp:extent cx="2466975" cy="2305050"/>
            <wp:effectExtent l="0" t="0" r="9525" b="0"/>
            <wp:wrapTight wrapText="bothSides">
              <wp:wrapPolygon>
                <wp:start x="0" y="0"/>
                <wp:lineTo x="0" y="21421"/>
                <wp:lineTo x="21517" y="21421"/>
                <wp:lineTo x="2151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466975" cy="23050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sz w:val="32"/>
          <w:szCs w:val="32"/>
          <w:shd w:val="pct10"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3</w:t>
      </w:r>
      <w:r>
        <w:rPr>
          <w:rFonts w:hint="eastAsia" w:ascii="仿宋" w:hAnsi="仿宋" w:eastAsia="仿宋"/>
          <w:sz w:val="32"/>
          <w:szCs w:val="32"/>
        </w:rPr>
        <w:t>：支出决算结构图）</w:t>
      </w:r>
    </w:p>
    <w:p>
      <w:pPr>
        <w:spacing w:line="600" w:lineRule="exact"/>
        <w:ind w:firstLine="640" w:firstLineChars="200"/>
        <w:outlineLvl w:val="1"/>
        <w:rPr>
          <w:rStyle w:val="30"/>
          <w:rFonts w:ascii="黑体" w:hAnsi="黑体" w:eastAsia="黑体"/>
          <w:b w:val="0"/>
        </w:rPr>
      </w:pPr>
      <w:bookmarkStart w:id="31" w:name="_Toc15396606"/>
      <w:bookmarkStart w:id="32" w:name="_Toc15377208"/>
      <w:bookmarkStart w:id="33" w:name="_Toc30363"/>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1"/>
      <w:bookmarkEnd w:id="32"/>
      <w:bookmarkEnd w:id="33"/>
    </w:p>
    <w:p>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年财政拨款收、支总计</w:t>
      </w:r>
      <w:r>
        <w:rPr>
          <w:rFonts w:hint="default" w:ascii="Times New Roman" w:hAnsi="Times New Roman" w:eastAsia="仿宋" w:cs="Times New Roman"/>
          <w:sz w:val="32"/>
          <w:szCs w:val="32"/>
          <w:lang w:val="en-US" w:eastAsia="zh-CN"/>
        </w:rPr>
        <w:t>361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79</w:t>
      </w:r>
      <w:r>
        <w:rPr>
          <w:rFonts w:hint="eastAsia" w:ascii="仿宋" w:hAnsi="仿宋" w:eastAsia="仿宋"/>
          <w:sz w:val="32"/>
          <w:szCs w:val="32"/>
        </w:rPr>
        <w:t>万元。与</w:t>
      </w:r>
      <w:r>
        <w:rPr>
          <w:rFonts w:hint="default" w:ascii="Times New Roman" w:hAnsi="Times New Roman" w:eastAsia="仿宋" w:cs="Times New Roman"/>
          <w:sz w:val="32"/>
          <w:szCs w:val="32"/>
        </w:rPr>
        <w:t>2021</w:t>
      </w:r>
      <w:r>
        <w:rPr>
          <w:rFonts w:hint="eastAsia" w:ascii="仿宋" w:hAnsi="仿宋" w:eastAsia="仿宋"/>
          <w:sz w:val="32"/>
          <w:szCs w:val="32"/>
        </w:rPr>
        <w:t>年相比，财政拨款收、支总计各减少</w:t>
      </w:r>
      <w:r>
        <w:rPr>
          <w:rFonts w:hint="default" w:ascii="Times New Roman" w:hAnsi="Times New Roman" w:eastAsia="仿宋" w:cs="Times New Roman"/>
          <w:sz w:val="32"/>
          <w:szCs w:val="32"/>
          <w:lang w:val="en-US" w:eastAsia="zh-CN"/>
        </w:rPr>
        <w:t>116</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89</w:t>
      </w:r>
      <w:r>
        <w:rPr>
          <w:rFonts w:hint="eastAsia" w:ascii="仿宋" w:hAnsi="仿宋" w:eastAsia="仿宋"/>
          <w:sz w:val="32"/>
          <w:szCs w:val="32"/>
        </w:rPr>
        <w:t>万元，下降</w:t>
      </w:r>
      <w:r>
        <w:rPr>
          <w:rFonts w:hint="default" w:ascii="Times New Roman" w:hAnsi="Times New Roman" w:eastAsia="仿宋" w:cs="Times New Roman"/>
          <w:sz w:val="32"/>
          <w:szCs w:val="32"/>
          <w:lang w:val="en-US" w:eastAsia="zh-CN"/>
        </w:rPr>
        <w:t>24</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统计工作任务变动及统计调查项目减少。</w:t>
      </w:r>
    </w:p>
    <w:p>
      <w:pPr>
        <w:spacing w:line="600" w:lineRule="exact"/>
        <w:rPr>
          <w:rFonts w:ascii="仿宋" w:hAnsi="仿宋" w:eastAsia="仿宋"/>
          <w:sz w:val="32"/>
          <w:szCs w:val="32"/>
        </w:rPr>
      </w:pPr>
    </w:p>
    <w:p>
      <w:pPr>
        <w:spacing w:line="600" w:lineRule="exact"/>
        <w:ind w:firstLine="420" w:firstLineChars="200"/>
        <w:rPr>
          <w:rFonts w:hint="eastAsia" w:ascii="仿宋" w:hAnsi="仿宋" w:eastAsia="仿宋"/>
          <w:sz w:val="32"/>
          <w:szCs w:val="32"/>
        </w:rPr>
      </w:pPr>
      <w:r>
        <w:drawing>
          <wp:anchor distT="0" distB="0" distL="114300" distR="114300" simplePos="0" relativeHeight="251663360" behindDoc="1" locked="0" layoutInCell="1" allowOverlap="1">
            <wp:simplePos x="0" y="0"/>
            <wp:positionH relativeFrom="column">
              <wp:posOffset>900430</wp:posOffset>
            </wp:positionH>
            <wp:positionV relativeFrom="paragraph">
              <wp:posOffset>-635</wp:posOffset>
            </wp:positionV>
            <wp:extent cx="3505200" cy="1952625"/>
            <wp:effectExtent l="0" t="0" r="0" b="9525"/>
            <wp:wrapTight wrapText="bothSides">
              <wp:wrapPolygon>
                <wp:start x="0" y="0"/>
                <wp:lineTo x="0" y="21495"/>
                <wp:lineTo x="21483" y="21495"/>
                <wp:lineTo x="21483"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505200" cy="1952625"/>
                    </a:xfrm>
                    <a:prstGeom prst="rect">
                      <a:avLst/>
                    </a:prstGeom>
                    <a:noFill/>
                    <a:ln>
                      <a:noFill/>
                    </a:ln>
                  </pic:spPr>
                </pic:pic>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r>
        <w:rPr>
          <w:rFonts w:hint="eastAsia" w:ascii="仿宋" w:hAnsi="仿宋" w:eastAsia="仿宋"/>
          <w:sz w:val="32"/>
          <w:szCs w:val="32"/>
        </w:rPr>
        <w:t>（图</w:t>
      </w:r>
      <w:r>
        <w:rPr>
          <w:rFonts w:hint="default" w:ascii="仿宋" w:hAnsi="仿宋" w:eastAsia="仿宋"/>
          <w:sz w:val="32"/>
          <w:szCs w:val="32"/>
        </w:rPr>
        <w:t>4</w:t>
      </w:r>
      <w:r>
        <w:rPr>
          <w:rFonts w:hint="eastAsia" w:ascii="仿宋" w:hAnsi="仿宋" w:eastAsia="仿宋"/>
          <w:sz w:val="32"/>
          <w:szCs w:val="32"/>
        </w:rPr>
        <w:t>：财政拨款收、支决算总计变动情况）</w:t>
      </w:r>
    </w:p>
    <w:p>
      <w:pPr>
        <w:spacing w:line="600" w:lineRule="exact"/>
        <w:ind w:firstLine="640" w:firstLineChars="200"/>
        <w:outlineLvl w:val="1"/>
        <w:rPr>
          <w:rStyle w:val="30"/>
          <w:rFonts w:ascii="黑体" w:hAnsi="黑体" w:eastAsia="黑体"/>
          <w:b w:val="0"/>
        </w:rPr>
      </w:pPr>
      <w:bookmarkStart w:id="34" w:name="_Toc15396607"/>
      <w:bookmarkStart w:id="35" w:name="_Toc15377209"/>
      <w:bookmarkStart w:id="36" w:name="_Toc31935"/>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4"/>
      <w:bookmarkEnd w:id="35"/>
      <w:bookmarkEnd w:id="3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bookmarkStart w:id="37" w:name="_Toc15377210"/>
      <w:r>
        <w:rPr>
          <w:rFonts w:hint="eastAsia" w:ascii="楷体_GB2312" w:hAnsi="楷体_GB2312" w:eastAsia="楷体_GB2312" w:cs="楷体_GB2312"/>
          <w:sz w:val="32"/>
          <w:szCs w:val="32"/>
        </w:rPr>
        <w:t>（一）一般公共预算财政拨款支出决算总体情况</w:t>
      </w:r>
      <w:bookmarkEnd w:id="37"/>
      <w:r>
        <w:rPr>
          <w:rFonts w:hint="eastAsia" w:ascii="楷体_GB2312" w:hAnsi="楷体_GB2312" w:eastAsia="楷体_GB2312" w:cs="楷体_GB2312"/>
          <w:sz w:val="32"/>
          <w:szCs w:val="32"/>
          <w:lang w:eastAsia="zh-CN"/>
        </w:rPr>
        <w:t>。</w:t>
      </w:r>
    </w:p>
    <w:p>
      <w:pPr>
        <w:spacing w:line="600" w:lineRule="exact"/>
        <w:ind w:firstLine="640" w:firstLineChars="200"/>
        <w:rPr>
          <w:rFonts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年一般公共预算财政拨款支出</w:t>
      </w:r>
      <w:r>
        <w:rPr>
          <w:rFonts w:hint="default" w:ascii="Times New Roman" w:hAnsi="Times New Roman" w:eastAsia="仿宋" w:cs="Times New Roman"/>
          <w:sz w:val="32"/>
          <w:szCs w:val="32"/>
          <w:lang w:val="en-US" w:eastAsia="zh-CN"/>
        </w:rPr>
        <w:t>327</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48</w:t>
      </w:r>
      <w:r>
        <w:rPr>
          <w:rFonts w:hint="eastAsia" w:ascii="仿宋" w:hAnsi="仿宋" w:eastAsia="仿宋"/>
          <w:sz w:val="32"/>
          <w:szCs w:val="32"/>
        </w:rPr>
        <w:t>万元，占本年支出合计的</w:t>
      </w:r>
      <w:r>
        <w:rPr>
          <w:rFonts w:hint="default" w:ascii="Times New Roman" w:hAnsi="Times New Roman" w:eastAsia="仿宋" w:cs="Times New Roman"/>
          <w:sz w:val="32"/>
          <w:szCs w:val="32"/>
          <w:lang w:val="en-US" w:eastAsia="zh-CN"/>
        </w:rPr>
        <w:t>90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52</w:t>
      </w:r>
      <w:r>
        <w:rPr>
          <w:rFonts w:ascii="仿宋" w:hAnsi="仿宋" w:eastAsia="仿宋"/>
          <w:sz w:val="32"/>
          <w:szCs w:val="32"/>
        </w:rPr>
        <w:t>%</w:t>
      </w:r>
      <w:r>
        <w:rPr>
          <w:rFonts w:hint="eastAsia" w:ascii="仿宋" w:hAnsi="仿宋" w:eastAsia="仿宋"/>
          <w:sz w:val="32"/>
          <w:szCs w:val="32"/>
        </w:rPr>
        <w:t>。与</w:t>
      </w:r>
      <w:r>
        <w:rPr>
          <w:rFonts w:hint="default" w:ascii="Times New Roman" w:hAnsi="Times New Roman" w:eastAsia="仿宋" w:cs="Times New Roman"/>
          <w:sz w:val="32"/>
          <w:szCs w:val="32"/>
        </w:rPr>
        <w:t>2021</w:t>
      </w:r>
      <w:r>
        <w:rPr>
          <w:rFonts w:hint="eastAsia" w:ascii="仿宋" w:hAnsi="仿宋" w:eastAsia="仿宋"/>
          <w:sz w:val="32"/>
          <w:szCs w:val="32"/>
        </w:rPr>
        <w:t>年相比，一般公共预算财政拨款支出减少</w:t>
      </w:r>
      <w:r>
        <w:rPr>
          <w:rFonts w:hint="default" w:ascii="Times New Roman" w:hAnsi="Times New Roman" w:eastAsia="仿宋" w:cs="Times New Roman"/>
          <w:sz w:val="32"/>
          <w:szCs w:val="32"/>
          <w:lang w:val="en-US" w:eastAsia="zh-CN"/>
        </w:rPr>
        <w:t>68</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57</w:t>
      </w:r>
      <w:r>
        <w:rPr>
          <w:rFonts w:hint="eastAsia" w:ascii="仿宋" w:hAnsi="仿宋" w:eastAsia="仿宋"/>
          <w:sz w:val="32"/>
          <w:szCs w:val="32"/>
        </w:rPr>
        <w:t>万元，下降</w:t>
      </w:r>
      <w:r>
        <w:rPr>
          <w:rFonts w:hint="default" w:ascii="Times New Roman" w:hAnsi="Times New Roman" w:eastAsia="仿宋" w:cs="Times New Roman"/>
          <w:sz w:val="32"/>
          <w:szCs w:val="32"/>
          <w:lang w:val="en-US" w:eastAsia="zh-CN"/>
        </w:rPr>
        <w:t>17</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统计工作任务及统计调查项目变动。</w:t>
      </w:r>
    </w:p>
    <w:p>
      <w:pPr>
        <w:spacing w:line="600" w:lineRule="exact"/>
        <w:ind w:firstLine="420" w:firstLineChars="200"/>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387350</wp:posOffset>
            </wp:positionH>
            <wp:positionV relativeFrom="paragraph">
              <wp:posOffset>114935</wp:posOffset>
            </wp:positionV>
            <wp:extent cx="4552950" cy="2638425"/>
            <wp:effectExtent l="0" t="0" r="0" b="9525"/>
            <wp:wrapTight wrapText="bothSides">
              <wp:wrapPolygon>
                <wp:start x="0" y="0"/>
                <wp:lineTo x="0" y="21522"/>
                <wp:lineTo x="21510" y="21522"/>
                <wp:lineTo x="2151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552950" cy="2638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r>
        <w:rPr>
          <w:rFonts w:hint="eastAsia" w:ascii="仿宋" w:hAnsi="仿宋" w:eastAsia="仿宋"/>
          <w:sz w:val="32"/>
          <w:szCs w:val="32"/>
        </w:rPr>
        <w:t>（图</w:t>
      </w:r>
      <w:r>
        <w:rPr>
          <w:rFonts w:hint="default" w:ascii="仿宋" w:hAnsi="仿宋" w:eastAsia="仿宋"/>
          <w:sz w:val="32"/>
          <w:szCs w:val="32"/>
        </w:rPr>
        <w:t>5</w:t>
      </w:r>
      <w:r>
        <w:rPr>
          <w:rFonts w:hint="eastAsia" w:ascii="仿宋" w:hAnsi="仿宋" w:eastAsia="仿宋"/>
          <w:sz w:val="32"/>
          <w:szCs w:val="32"/>
        </w:rPr>
        <w:t>：一般公共预算财政拨款支出决算变动情况）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bookmarkStart w:id="38" w:name="_Toc15377211"/>
      <w:r>
        <w:rPr>
          <w:rFonts w:hint="eastAsia" w:ascii="楷体_GB2312" w:hAnsi="楷体_GB2312" w:eastAsia="楷体_GB2312" w:cs="楷体_GB2312"/>
          <w:sz w:val="32"/>
          <w:szCs w:val="32"/>
        </w:rPr>
        <w:t>（二）一般公共预算财政拨款支出决算结构情况</w:t>
      </w:r>
      <w:bookmarkEnd w:id="38"/>
      <w:r>
        <w:rPr>
          <w:rFonts w:hint="eastAsia" w:ascii="楷体_GB2312" w:hAnsi="楷体_GB2312" w:eastAsia="楷体_GB2312" w:cs="楷体_GB2312"/>
          <w:sz w:val="32"/>
          <w:szCs w:val="32"/>
          <w:lang w:eastAsia="zh-CN"/>
        </w:rPr>
        <w:t>。</w:t>
      </w:r>
    </w:p>
    <w:p>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年一般公共预算财政拨款支出</w:t>
      </w:r>
      <w:r>
        <w:rPr>
          <w:rFonts w:hint="default" w:ascii="Times New Roman" w:hAnsi="Times New Roman" w:eastAsia="仿宋" w:cs="Times New Roman"/>
          <w:sz w:val="32"/>
          <w:szCs w:val="32"/>
          <w:lang w:val="en-US" w:eastAsia="zh-CN"/>
        </w:rPr>
        <w:t>327</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default" w:ascii="Times New Roman" w:hAnsi="Times New Roman" w:eastAsia="仿宋" w:cs="Times New Roman"/>
          <w:sz w:val="32"/>
          <w:szCs w:val="32"/>
          <w:lang w:val="en-US" w:eastAsia="zh-CN"/>
        </w:rPr>
        <w:t>263</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66</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80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5</w:t>
      </w:r>
      <w:r>
        <w:rPr>
          <w:rFonts w:ascii="仿宋" w:hAnsi="仿宋" w:eastAsia="仿宋"/>
          <w:sz w:val="32"/>
          <w:szCs w:val="32"/>
        </w:rPr>
        <w:t>%</w:t>
      </w:r>
      <w:r>
        <w:rPr>
          <w:rFonts w:hint="eastAsia" w:ascii="仿宋" w:hAnsi="仿宋" w:eastAsia="仿宋"/>
          <w:sz w:val="32"/>
          <w:szCs w:val="32"/>
        </w:rPr>
        <w:t>；</w:t>
      </w:r>
      <w:r>
        <w:drawing>
          <wp:anchor distT="0" distB="0" distL="114300" distR="114300" simplePos="0" relativeHeight="251665408" behindDoc="1" locked="0" layoutInCell="1" allowOverlap="1">
            <wp:simplePos x="0" y="0"/>
            <wp:positionH relativeFrom="column">
              <wp:posOffset>588010</wp:posOffset>
            </wp:positionH>
            <wp:positionV relativeFrom="paragraph">
              <wp:posOffset>868680</wp:posOffset>
            </wp:positionV>
            <wp:extent cx="4162425" cy="2638425"/>
            <wp:effectExtent l="0" t="0" r="9525" b="9525"/>
            <wp:wrapTight wrapText="bothSides">
              <wp:wrapPolygon>
                <wp:start x="0" y="0"/>
                <wp:lineTo x="0" y="21522"/>
                <wp:lineTo x="21551" y="21522"/>
                <wp:lineTo x="21551"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4162425" cy="2638425"/>
                    </a:xfrm>
                    <a:prstGeom prst="rect">
                      <a:avLst/>
                    </a:prstGeom>
                    <a:noFill/>
                    <a:ln>
                      <a:noFill/>
                    </a:ln>
                  </pic:spPr>
                </pic:pic>
              </a:graphicData>
            </a:graphic>
          </wp:anchor>
        </w:drawing>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default" w:ascii="Times New Roman" w:hAnsi="Times New Roman" w:eastAsia="仿宋" w:cs="Times New Roman"/>
          <w:sz w:val="32"/>
          <w:szCs w:val="32"/>
          <w:lang w:val="en-US" w:eastAsia="zh-CN"/>
        </w:rPr>
        <w:t>22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04</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6</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default" w:ascii="Times New Roman" w:hAnsi="Times New Roman" w:eastAsia="仿宋" w:cs="Times New Roman"/>
          <w:sz w:val="32"/>
          <w:szCs w:val="32"/>
          <w:lang w:val="en-US" w:eastAsia="zh-CN"/>
        </w:rPr>
        <w:t>16</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5</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default" w:ascii="Times New Roman" w:hAnsi="Times New Roman" w:eastAsia="仿宋" w:cs="Times New Roman"/>
          <w:sz w:val="32"/>
          <w:szCs w:val="32"/>
          <w:lang w:val="en-US" w:eastAsia="zh-CN"/>
        </w:rPr>
        <w:t>25</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19</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7</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7</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sz w:val="32"/>
          <w:szCs w:val="32"/>
        </w:rPr>
      </w:pPr>
      <w:r>
        <w:rPr>
          <w:rFonts w:hint="eastAsia" w:ascii="仿宋" w:hAnsi="仿宋" w:eastAsia="仿宋"/>
          <w:sz w:val="32"/>
          <w:szCs w:val="32"/>
        </w:rPr>
        <w:t>（图</w:t>
      </w:r>
      <w:r>
        <w:rPr>
          <w:rFonts w:hint="default" w:ascii="仿宋" w:hAnsi="仿宋" w:eastAsia="仿宋"/>
          <w:sz w:val="32"/>
          <w:szCs w:val="32"/>
        </w:rPr>
        <w:t>6</w:t>
      </w:r>
      <w:r>
        <w:rPr>
          <w:rFonts w:hint="eastAsia" w:ascii="仿宋" w:hAnsi="仿宋" w:eastAsia="仿宋"/>
          <w:sz w:val="32"/>
          <w:szCs w:val="32"/>
        </w:rPr>
        <w:t>：一般公共预算财政拨款支出决算结构）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bookmarkStart w:id="39" w:name="_Toc15377212"/>
      <w:r>
        <w:rPr>
          <w:rFonts w:hint="eastAsia" w:ascii="楷体_GB2312" w:hAnsi="楷体_GB2312" w:eastAsia="楷体_GB2312" w:cs="楷体_GB2312"/>
          <w:sz w:val="32"/>
          <w:szCs w:val="32"/>
        </w:rPr>
        <w:t>（三）一般公共预算财政拨款支出决算具体情况</w:t>
      </w:r>
      <w:bookmarkEnd w:id="39"/>
      <w:r>
        <w:rPr>
          <w:rFonts w:hint="eastAsia" w:ascii="楷体_GB2312" w:hAnsi="楷体_GB2312" w:eastAsia="楷体_GB2312" w:cs="楷体_GB2312"/>
          <w:sz w:val="32"/>
          <w:szCs w:val="32"/>
          <w:lang w:eastAsia="zh-CN"/>
        </w:rPr>
        <w:t>。</w:t>
      </w:r>
    </w:p>
    <w:p>
      <w:pPr>
        <w:spacing w:line="600" w:lineRule="exact"/>
        <w:ind w:firstLine="643" w:firstLineChars="200"/>
        <w:rPr>
          <w:rStyle w:val="17"/>
          <w:rFonts w:hint="default" w:ascii="Times New Roman" w:hAnsi="Times New Roman" w:eastAsia="仿宋" w:cs="Times New Roman"/>
          <w:bCs/>
          <w:sz w:val="32"/>
          <w:szCs w:val="32"/>
          <w:lang w:val="en-US" w:eastAsia="zh-CN"/>
        </w:rPr>
      </w:pPr>
      <w:bookmarkStart w:id="40" w:name="_Toc15377444"/>
      <w:bookmarkStart w:id="41" w:name="_Toc15377213"/>
      <w:bookmarkStart w:id="42" w:name="_Toc15378460"/>
      <w:r>
        <w:rPr>
          <w:rStyle w:val="17"/>
          <w:rFonts w:hint="default" w:ascii="Times New Roman" w:hAnsi="Times New Roman" w:eastAsia="仿宋" w:cs="Times New Roman"/>
          <w:bCs/>
          <w:sz w:val="32"/>
          <w:szCs w:val="32"/>
          <w:lang w:val="en-US" w:eastAsia="zh-CN"/>
        </w:rPr>
        <w:t>2022</w:t>
      </w:r>
      <w:r>
        <w:rPr>
          <w:rStyle w:val="17"/>
          <w:rFonts w:hint="eastAsia" w:ascii="Times New Roman" w:hAnsi="Times New Roman" w:eastAsia="仿宋" w:cs="Times New Roman"/>
          <w:bCs/>
          <w:sz w:val="32"/>
          <w:szCs w:val="32"/>
          <w:lang w:val="en-US" w:eastAsia="zh-CN"/>
        </w:rPr>
        <w:t>年一般公共预算支出决算数为</w:t>
      </w:r>
      <w:r>
        <w:rPr>
          <w:rStyle w:val="17"/>
          <w:rFonts w:hint="default" w:ascii="Times New Roman" w:hAnsi="Times New Roman" w:eastAsia="仿宋" w:cs="Times New Roman"/>
          <w:bCs/>
          <w:sz w:val="32"/>
          <w:szCs w:val="32"/>
          <w:lang w:val="en-US" w:eastAsia="zh-CN"/>
        </w:rPr>
        <w:t>327</w:t>
      </w:r>
      <w:r>
        <w:rPr>
          <w:rStyle w:val="17"/>
          <w:rFonts w:hint="eastAsia" w:ascii="Times New Roman" w:hAnsi="Times New Roman" w:eastAsia="仿宋" w:cs="Times New Roman"/>
          <w:bCs/>
          <w:sz w:val="32"/>
          <w:szCs w:val="32"/>
          <w:lang w:val="en-US" w:eastAsia="zh-CN"/>
        </w:rPr>
        <w:t>.</w:t>
      </w:r>
      <w:r>
        <w:rPr>
          <w:rStyle w:val="17"/>
          <w:rFonts w:hint="default" w:ascii="Times New Roman" w:hAnsi="Times New Roman" w:eastAsia="仿宋" w:cs="Times New Roman"/>
          <w:bCs/>
          <w:sz w:val="32"/>
          <w:szCs w:val="32"/>
          <w:lang w:val="en-US" w:eastAsia="zh-CN"/>
        </w:rPr>
        <w:t>48</w:t>
      </w:r>
      <w:r>
        <w:rPr>
          <w:rStyle w:val="17"/>
          <w:rFonts w:hint="eastAsia" w:ascii="Times New Roman" w:hAnsi="Times New Roman" w:eastAsia="仿宋" w:cs="Times New Roman"/>
          <w:bCs/>
          <w:sz w:val="32"/>
          <w:szCs w:val="32"/>
          <w:lang w:val="en-US" w:eastAsia="zh-CN"/>
        </w:rPr>
        <w:t>，完成预算</w:t>
      </w:r>
      <w:r>
        <w:rPr>
          <w:rStyle w:val="17"/>
          <w:rFonts w:hint="default" w:ascii="Times New Roman" w:hAnsi="Times New Roman" w:eastAsia="仿宋" w:cs="Times New Roman"/>
          <w:bCs/>
          <w:sz w:val="32"/>
          <w:szCs w:val="32"/>
          <w:lang w:val="en-US" w:eastAsia="zh-CN"/>
        </w:rPr>
        <w:t>100%</w:t>
      </w:r>
      <w:r>
        <w:rPr>
          <w:rStyle w:val="17"/>
          <w:rFonts w:hint="eastAsia" w:ascii="Times New Roman" w:hAnsi="Times New Roman" w:eastAsia="仿宋" w:cs="Times New Roman"/>
          <w:bCs/>
          <w:sz w:val="32"/>
          <w:szCs w:val="32"/>
          <w:lang w:val="en-US" w:eastAsia="zh-CN"/>
        </w:rPr>
        <w:t>。其中：</w:t>
      </w:r>
      <w:bookmarkEnd w:id="40"/>
      <w:bookmarkEnd w:id="41"/>
      <w:bookmarkEnd w:id="42"/>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一般公共服务</w:t>
      </w:r>
      <w:r>
        <w:rPr>
          <w:rStyle w:val="17"/>
          <w:rFonts w:hint="eastAsia" w:ascii="仿宋" w:hAnsi="仿宋" w:eastAsia="仿宋"/>
          <w:bCs/>
          <w:sz w:val="32"/>
          <w:szCs w:val="32"/>
          <w:lang w:eastAsia="zh-CN"/>
        </w:rPr>
        <w:t>支出（类）发展与改革事务（款）</w:t>
      </w:r>
      <w:r>
        <w:rPr>
          <w:rStyle w:val="17"/>
          <w:rFonts w:hint="eastAsia" w:ascii="仿宋" w:hAnsi="仿宋" w:eastAsia="仿宋" w:cstheme="minorBidi"/>
          <w:bCs/>
          <w:sz w:val="32"/>
          <w:szCs w:val="32"/>
          <w:lang w:eastAsia="zh-CN"/>
        </w:rPr>
        <w:t>其他发展与改革事务（项）：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val="en-US" w:eastAsia="zh-CN"/>
        </w:rPr>
        <w:t>13</w:t>
      </w:r>
      <w:r>
        <w:rPr>
          <w:rStyle w:val="17"/>
          <w:rFonts w:hint="eastAsia" w:ascii="仿宋" w:hAnsi="仿宋" w:eastAsia="仿宋"/>
          <w:b w:val="0"/>
          <w:bCs/>
          <w:sz w:val="32"/>
          <w:szCs w:val="32"/>
          <w:lang w:val="en-US" w:eastAsia="zh-CN"/>
        </w:rPr>
        <w:t>.</w:t>
      </w:r>
      <w:r>
        <w:rPr>
          <w:rStyle w:val="17"/>
          <w:rFonts w:hint="default" w:ascii="Times New Roman" w:hAnsi="Times New Roman" w:eastAsia="仿宋" w:cs="Times New Roman"/>
          <w:b w:val="0"/>
          <w:bCs/>
          <w:sz w:val="32"/>
          <w:szCs w:val="32"/>
          <w:lang w:val="en-US" w:eastAsia="zh-CN"/>
        </w:rPr>
        <w:t>48</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lang w:val="en-US" w:eastAsia="zh-CN"/>
        </w:rPr>
        <w:t>2</w:t>
      </w:r>
      <w:r>
        <w:rPr>
          <w:rStyle w:val="17"/>
          <w:rFonts w:hint="eastAsia" w:ascii="仿宋" w:hAnsi="仿宋" w:eastAsia="仿宋"/>
          <w:bCs/>
          <w:sz w:val="32"/>
          <w:szCs w:val="32"/>
          <w:lang w:val="en-US" w:eastAsia="zh-CN"/>
        </w:rPr>
        <w:t>.</w:t>
      </w:r>
      <w:r>
        <w:rPr>
          <w:rStyle w:val="17"/>
          <w:rFonts w:hint="eastAsia" w:ascii="仿宋" w:hAnsi="仿宋" w:eastAsia="仿宋"/>
          <w:bCs/>
          <w:sz w:val="32"/>
          <w:szCs w:val="32"/>
        </w:rPr>
        <w:t>一般公共服务</w:t>
      </w:r>
      <w:r>
        <w:rPr>
          <w:rStyle w:val="17"/>
          <w:rFonts w:hint="eastAsia" w:ascii="仿宋" w:hAnsi="仿宋" w:eastAsia="仿宋"/>
          <w:bCs/>
          <w:sz w:val="32"/>
          <w:szCs w:val="32"/>
          <w:lang w:eastAsia="zh-CN"/>
        </w:rPr>
        <w:t>支出（类）统计信息事务（款）</w:t>
      </w:r>
      <w:r>
        <w:rPr>
          <w:rStyle w:val="17"/>
          <w:rFonts w:hint="eastAsia" w:ascii="仿宋" w:hAnsi="仿宋" w:eastAsia="仿宋"/>
          <w:b/>
          <w:bCs w:val="0"/>
          <w:sz w:val="32"/>
          <w:szCs w:val="32"/>
          <w:lang w:eastAsia="zh-CN"/>
        </w:rPr>
        <w:t>行政运行（项）：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val="en-US" w:eastAsia="zh-CN"/>
        </w:rPr>
        <w:t>122</w:t>
      </w:r>
      <w:r>
        <w:rPr>
          <w:rStyle w:val="17"/>
          <w:rFonts w:hint="eastAsia" w:ascii="仿宋" w:hAnsi="仿宋" w:eastAsia="仿宋"/>
          <w:b w:val="0"/>
          <w:bCs/>
          <w:sz w:val="32"/>
          <w:szCs w:val="32"/>
          <w:lang w:val="en-US" w:eastAsia="zh-CN"/>
        </w:rPr>
        <w:t>.</w:t>
      </w:r>
      <w:r>
        <w:rPr>
          <w:rStyle w:val="17"/>
          <w:rFonts w:hint="default" w:ascii="Times New Roman" w:hAnsi="Times New Roman" w:eastAsia="仿宋" w:cs="Times New Roman"/>
          <w:b w:val="0"/>
          <w:bCs/>
          <w:sz w:val="32"/>
          <w:szCs w:val="32"/>
          <w:lang w:val="en-US" w:eastAsia="zh-CN"/>
        </w:rPr>
        <w:t>89</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lang w:val="en-US" w:eastAsia="zh-CN"/>
        </w:rPr>
        <w:t>3</w:t>
      </w:r>
      <w:r>
        <w:rPr>
          <w:rStyle w:val="17"/>
          <w:rFonts w:hint="eastAsia" w:ascii="仿宋" w:hAnsi="仿宋" w:eastAsia="仿宋"/>
          <w:bCs/>
          <w:sz w:val="32"/>
          <w:szCs w:val="32"/>
          <w:lang w:val="en-US" w:eastAsia="zh-CN"/>
        </w:rPr>
        <w:t>.</w:t>
      </w:r>
      <w:r>
        <w:rPr>
          <w:rStyle w:val="17"/>
          <w:rFonts w:hint="eastAsia" w:ascii="仿宋" w:hAnsi="仿宋" w:eastAsia="仿宋"/>
          <w:bCs/>
          <w:sz w:val="32"/>
          <w:szCs w:val="32"/>
        </w:rPr>
        <w:t>一般公共服务</w:t>
      </w:r>
      <w:r>
        <w:rPr>
          <w:rStyle w:val="17"/>
          <w:rFonts w:hint="eastAsia" w:ascii="仿宋" w:hAnsi="仿宋" w:eastAsia="仿宋"/>
          <w:bCs/>
          <w:sz w:val="32"/>
          <w:szCs w:val="32"/>
          <w:lang w:eastAsia="zh-CN"/>
        </w:rPr>
        <w:t>支出（类）统计信息事务（款）</w:t>
      </w:r>
      <w:r>
        <w:rPr>
          <w:rStyle w:val="17"/>
          <w:rFonts w:hint="eastAsia" w:ascii="仿宋" w:hAnsi="仿宋" w:eastAsia="仿宋"/>
          <w:b/>
          <w:bCs w:val="0"/>
          <w:sz w:val="32"/>
          <w:szCs w:val="32"/>
          <w:lang w:eastAsia="zh-CN"/>
        </w:rPr>
        <w:t>专项统计业务（项）：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val="en-US" w:eastAsia="zh-CN"/>
        </w:rPr>
        <w:t>17</w:t>
      </w:r>
      <w:r>
        <w:rPr>
          <w:rStyle w:val="17"/>
          <w:rFonts w:hint="eastAsia" w:ascii="仿宋" w:hAnsi="仿宋" w:eastAsia="仿宋"/>
          <w:b w:val="0"/>
          <w:bCs/>
          <w:sz w:val="32"/>
          <w:szCs w:val="32"/>
          <w:lang w:val="en-US" w:eastAsia="zh-CN"/>
        </w:rPr>
        <w:t>.</w:t>
      </w:r>
      <w:r>
        <w:rPr>
          <w:rStyle w:val="17"/>
          <w:rFonts w:hint="default" w:ascii="Times New Roman" w:hAnsi="Times New Roman" w:eastAsia="仿宋" w:cs="Times New Roman"/>
          <w:b w:val="0"/>
          <w:bCs/>
          <w:sz w:val="32"/>
          <w:szCs w:val="32"/>
          <w:lang w:val="en-US" w:eastAsia="zh-CN"/>
        </w:rPr>
        <w:t>13</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lang w:val="en-US" w:eastAsia="zh-CN"/>
        </w:rPr>
        <w:t>4</w:t>
      </w:r>
      <w:r>
        <w:rPr>
          <w:rStyle w:val="17"/>
          <w:rFonts w:hint="eastAsia" w:ascii="仿宋" w:hAnsi="仿宋" w:eastAsia="仿宋"/>
          <w:bCs/>
          <w:sz w:val="32"/>
          <w:szCs w:val="32"/>
          <w:lang w:val="en-US" w:eastAsia="zh-CN"/>
        </w:rPr>
        <w:t>.</w:t>
      </w:r>
      <w:r>
        <w:rPr>
          <w:rStyle w:val="17"/>
          <w:rFonts w:hint="eastAsia" w:ascii="仿宋" w:hAnsi="仿宋" w:eastAsia="仿宋"/>
          <w:bCs/>
          <w:sz w:val="32"/>
          <w:szCs w:val="32"/>
        </w:rPr>
        <w:t>一般公共服务</w:t>
      </w:r>
      <w:r>
        <w:rPr>
          <w:rStyle w:val="17"/>
          <w:rFonts w:hint="eastAsia" w:ascii="仿宋" w:hAnsi="仿宋" w:eastAsia="仿宋"/>
          <w:bCs/>
          <w:sz w:val="32"/>
          <w:szCs w:val="32"/>
          <w:lang w:eastAsia="zh-CN"/>
        </w:rPr>
        <w:t>支出（类）统计信息事务（款）</w:t>
      </w:r>
      <w:r>
        <w:rPr>
          <w:rStyle w:val="17"/>
          <w:rFonts w:hint="eastAsia" w:ascii="仿宋" w:hAnsi="仿宋" w:eastAsia="仿宋"/>
          <w:b/>
          <w:bCs w:val="0"/>
          <w:sz w:val="32"/>
          <w:szCs w:val="32"/>
          <w:lang w:eastAsia="zh-CN"/>
        </w:rPr>
        <w:t>统计抽样调查（项）：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val="en-US" w:eastAsia="zh-CN"/>
        </w:rPr>
        <w:t>0</w:t>
      </w:r>
      <w:r>
        <w:rPr>
          <w:rStyle w:val="17"/>
          <w:rFonts w:hint="eastAsia" w:ascii="仿宋" w:hAnsi="仿宋" w:eastAsia="仿宋"/>
          <w:b w:val="0"/>
          <w:bCs/>
          <w:sz w:val="32"/>
          <w:szCs w:val="32"/>
          <w:lang w:val="en-US" w:eastAsia="zh-CN"/>
        </w:rPr>
        <w:t>.</w:t>
      </w:r>
      <w:r>
        <w:rPr>
          <w:rStyle w:val="17"/>
          <w:rFonts w:hint="default" w:ascii="Times New Roman" w:hAnsi="Times New Roman" w:eastAsia="仿宋" w:cs="Times New Roman"/>
          <w:b w:val="0"/>
          <w:bCs/>
          <w:sz w:val="32"/>
          <w:szCs w:val="32"/>
          <w:lang w:val="en-US" w:eastAsia="zh-CN"/>
        </w:rPr>
        <w:t>18</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Style w:val="17"/>
          <w:rFonts w:hint="default" w:ascii="Times New Roman" w:hAnsi="Times New Roman" w:eastAsia="仿宋" w:cs="Times New Roman"/>
          <w:bCs/>
          <w:sz w:val="32"/>
          <w:szCs w:val="32"/>
          <w:lang w:val="en-US" w:eastAsia="zh-CN"/>
        </w:rPr>
        <w:t>5</w:t>
      </w:r>
      <w:r>
        <w:rPr>
          <w:rStyle w:val="17"/>
          <w:rFonts w:hint="eastAsia" w:ascii="仿宋" w:hAnsi="仿宋" w:eastAsia="仿宋"/>
          <w:bCs/>
          <w:sz w:val="32"/>
          <w:szCs w:val="32"/>
          <w:lang w:val="en-US" w:eastAsia="zh-CN"/>
        </w:rPr>
        <w:t>.</w:t>
      </w:r>
      <w:r>
        <w:rPr>
          <w:rStyle w:val="17"/>
          <w:rFonts w:hint="eastAsia" w:ascii="仿宋" w:hAnsi="仿宋" w:eastAsia="仿宋"/>
          <w:bCs/>
          <w:sz w:val="32"/>
          <w:szCs w:val="32"/>
        </w:rPr>
        <w:t>一般公共服务</w:t>
      </w:r>
      <w:r>
        <w:rPr>
          <w:rStyle w:val="17"/>
          <w:rFonts w:hint="eastAsia" w:ascii="仿宋" w:hAnsi="仿宋" w:eastAsia="仿宋"/>
          <w:bCs/>
          <w:sz w:val="32"/>
          <w:szCs w:val="32"/>
          <w:lang w:eastAsia="zh-CN"/>
        </w:rPr>
        <w:t>支出（类）统计信息事务（款）</w:t>
      </w:r>
      <w:r>
        <w:rPr>
          <w:rStyle w:val="17"/>
          <w:rFonts w:hint="eastAsia" w:ascii="仿宋" w:hAnsi="仿宋" w:eastAsia="仿宋"/>
          <w:b/>
          <w:bCs w:val="0"/>
          <w:sz w:val="32"/>
          <w:szCs w:val="32"/>
          <w:lang w:eastAsia="zh-CN"/>
        </w:rPr>
        <w:t>事业运行（项）：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val="en-US" w:eastAsia="zh-CN"/>
        </w:rPr>
        <w:t>109</w:t>
      </w:r>
      <w:r>
        <w:rPr>
          <w:rStyle w:val="17"/>
          <w:rFonts w:hint="eastAsia" w:ascii="仿宋" w:hAnsi="仿宋" w:eastAsia="仿宋"/>
          <w:b w:val="0"/>
          <w:bCs/>
          <w:sz w:val="32"/>
          <w:szCs w:val="32"/>
          <w:lang w:val="en-US" w:eastAsia="zh-CN"/>
        </w:rPr>
        <w:t>.</w:t>
      </w:r>
      <w:r>
        <w:rPr>
          <w:rStyle w:val="17"/>
          <w:rFonts w:hint="default" w:ascii="Times New Roman" w:hAnsi="Times New Roman" w:eastAsia="仿宋" w:cs="Times New Roman"/>
          <w:b w:val="0"/>
          <w:bCs/>
          <w:sz w:val="32"/>
          <w:szCs w:val="32"/>
          <w:lang w:val="en-US" w:eastAsia="zh-CN"/>
        </w:rPr>
        <w:t>98</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社会保障和就业</w:t>
      </w:r>
      <w:r>
        <w:rPr>
          <w:rStyle w:val="17"/>
          <w:rFonts w:hint="eastAsia" w:ascii="仿宋" w:hAnsi="仿宋" w:eastAsia="仿宋"/>
          <w:bCs/>
          <w:sz w:val="32"/>
          <w:szCs w:val="32"/>
          <w:lang w:eastAsia="zh-CN"/>
        </w:rPr>
        <w:t>支出（类）行政事业单位养老支出（款）</w:t>
      </w:r>
      <w:r>
        <w:rPr>
          <w:rStyle w:val="17"/>
          <w:rFonts w:hint="eastAsia" w:ascii="仿宋" w:hAnsi="仿宋" w:eastAsia="仿宋"/>
          <w:b/>
          <w:bCs w:val="0"/>
          <w:sz w:val="32"/>
          <w:szCs w:val="32"/>
        </w:rPr>
        <w:t>行政单位离退休</w:t>
      </w:r>
      <w:r>
        <w:rPr>
          <w:rStyle w:val="17"/>
          <w:rFonts w:hint="eastAsia" w:ascii="仿宋" w:hAnsi="仿宋" w:eastAsia="仿宋"/>
          <w:b/>
          <w:bCs w:val="0"/>
          <w:sz w:val="32"/>
          <w:szCs w:val="32"/>
          <w:lang w:eastAsia="zh-CN"/>
        </w:rPr>
        <w:t>（项）</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rPr>
        <w:t>1</w:t>
      </w:r>
      <w:r>
        <w:rPr>
          <w:rStyle w:val="17"/>
          <w:rFonts w:hint="eastAsia" w:ascii="仿宋" w:hAnsi="仿宋" w:eastAsia="仿宋"/>
          <w:b w:val="0"/>
          <w:bCs/>
          <w:sz w:val="32"/>
          <w:szCs w:val="32"/>
        </w:rPr>
        <w:t>.</w:t>
      </w:r>
      <w:r>
        <w:rPr>
          <w:rStyle w:val="17"/>
          <w:rFonts w:hint="default" w:ascii="Times New Roman" w:hAnsi="Times New Roman" w:eastAsia="仿宋" w:cs="Times New Roman"/>
          <w:b w:val="0"/>
          <w:bCs/>
          <w:sz w:val="32"/>
          <w:szCs w:val="32"/>
        </w:rPr>
        <w:t>63</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Style w:val="17"/>
          <w:rFonts w:hint="default" w:ascii="Times New Roman" w:hAnsi="Times New Roman" w:eastAsia="仿宋" w:cs="Times New Roman"/>
          <w:bCs/>
          <w:sz w:val="32"/>
          <w:szCs w:val="32"/>
          <w:lang w:val="en-US" w:eastAsia="zh-CN"/>
        </w:rPr>
        <w:t>7</w:t>
      </w:r>
      <w:r>
        <w:rPr>
          <w:rStyle w:val="17"/>
          <w:rFonts w:hint="eastAsia" w:ascii="仿宋" w:hAnsi="仿宋" w:eastAsia="仿宋"/>
          <w:bCs/>
          <w:sz w:val="32"/>
          <w:szCs w:val="32"/>
          <w:lang w:val="en-US" w:eastAsia="zh-CN"/>
        </w:rPr>
        <w:t>.</w:t>
      </w:r>
      <w:r>
        <w:rPr>
          <w:rStyle w:val="17"/>
          <w:rFonts w:hint="eastAsia" w:ascii="仿宋" w:hAnsi="仿宋" w:eastAsia="仿宋"/>
          <w:bCs/>
          <w:sz w:val="32"/>
          <w:szCs w:val="32"/>
        </w:rPr>
        <w:t>社会保障和就业</w:t>
      </w:r>
      <w:r>
        <w:rPr>
          <w:rStyle w:val="17"/>
          <w:rFonts w:hint="eastAsia" w:ascii="仿宋" w:hAnsi="仿宋" w:eastAsia="仿宋"/>
          <w:bCs/>
          <w:sz w:val="32"/>
          <w:szCs w:val="32"/>
          <w:lang w:eastAsia="zh-CN"/>
        </w:rPr>
        <w:t>支出（类）行政事业单位养老支出（款）</w:t>
      </w:r>
      <w:r>
        <w:rPr>
          <w:rStyle w:val="17"/>
          <w:rFonts w:hint="eastAsia" w:ascii="仿宋" w:hAnsi="仿宋" w:eastAsia="仿宋"/>
          <w:b/>
          <w:bCs w:val="0"/>
          <w:sz w:val="32"/>
          <w:szCs w:val="32"/>
          <w:lang w:eastAsia="zh-CN"/>
        </w:rPr>
        <w:t>机关事业单位基本养老保险缴费（项）：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eastAsia="zh-CN"/>
        </w:rPr>
        <w:t>20</w:t>
      </w:r>
      <w:r>
        <w:rPr>
          <w:rStyle w:val="17"/>
          <w:rFonts w:hint="eastAsia" w:ascii="仿宋" w:hAnsi="仿宋" w:eastAsia="仿宋"/>
          <w:b w:val="0"/>
          <w:bCs/>
          <w:sz w:val="32"/>
          <w:szCs w:val="32"/>
          <w:lang w:eastAsia="zh-CN"/>
        </w:rPr>
        <w:t>.</w:t>
      </w:r>
      <w:r>
        <w:rPr>
          <w:rStyle w:val="17"/>
          <w:rFonts w:hint="default" w:ascii="Times New Roman" w:hAnsi="Times New Roman" w:eastAsia="仿宋" w:cs="Times New Roman"/>
          <w:b w:val="0"/>
          <w:bCs/>
          <w:sz w:val="32"/>
          <w:szCs w:val="32"/>
          <w:lang w:eastAsia="zh-CN"/>
        </w:rPr>
        <w:t>41</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lang w:eastAsia="zh-CN"/>
        </w:rPr>
      </w:pPr>
      <w:r>
        <w:rPr>
          <w:rStyle w:val="17"/>
          <w:rFonts w:hint="default" w:ascii="Times New Roman" w:hAnsi="Times New Roman" w:eastAsia="仿宋" w:cs="Times New Roman"/>
          <w:bCs/>
          <w:sz w:val="32"/>
          <w:szCs w:val="32"/>
          <w:lang w:val="en-US" w:eastAsia="zh-CN"/>
        </w:rPr>
        <w:t>8</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lang w:eastAsia="zh-CN"/>
        </w:rPr>
        <w:t>支出（类）行政事业单位医疗（款）</w:t>
      </w:r>
      <w:r>
        <w:rPr>
          <w:rStyle w:val="17"/>
          <w:rFonts w:hint="eastAsia" w:ascii="仿宋" w:hAnsi="仿宋" w:eastAsia="仿宋" w:cstheme="minorBidi"/>
          <w:b/>
          <w:bCs w:val="0"/>
          <w:sz w:val="32"/>
          <w:szCs w:val="32"/>
        </w:rPr>
        <w:t>行政单位医疗</w:t>
      </w:r>
      <w:r>
        <w:rPr>
          <w:rStyle w:val="17"/>
          <w:rFonts w:hint="eastAsia" w:ascii="仿宋" w:hAnsi="仿宋" w:eastAsia="仿宋"/>
          <w:b/>
          <w:bCs w:val="0"/>
          <w:sz w:val="32"/>
          <w:szCs w:val="32"/>
          <w:lang w:eastAsia="zh-CN"/>
        </w:rPr>
        <w:t>（项）：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rPr>
        <w:t>7</w:t>
      </w:r>
      <w:r>
        <w:rPr>
          <w:rStyle w:val="17"/>
          <w:rFonts w:hint="eastAsia" w:ascii="仿宋" w:hAnsi="仿宋" w:eastAsia="仿宋" w:cstheme="minorBidi"/>
          <w:b w:val="0"/>
          <w:bCs/>
          <w:sz w:val="32"/>
          <w:szCs w:val="32"/>
        </w:rPr>
        <w:t>.</w:t>
      </w:r>
      <w:r>
        <w:rPr>
          <w:rStyle w:val="17"/>
          <w:rFonts w:hint="default" w:ascii="Times New Roman" w:hAnsi="Times New Roman" w:eastAsia="仿宋" w:cs="Times New Roman"/>
          <w:b w:val="0"/>
          <w:bCs/>
          <w:sz w:val="32"/>
          <w:szCs w:val="32"/>
        </w:rPr>
        <w:t>56</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lang w:eastAsia="zh-CN"/>
        </w:rPr>
      </w:pPr>
      <w:r>
        <w:rPr>
          <w:rFonts w:hint="default" w:ascii="Times New Roman" w:hAnsi="Times New Roman" w:eastAsia="仿宋" w:cs="Times New Roman"/>
          <w:b/>
          <w:bCs/>
          <w:sz w:val="32"/>
          <w:szCs w:val="32"/>
          <w:lang w:val="en-US" w:eastAsia="zh-CN"/>
        </w:rPr>
        <w:t>9</w:t>
      </w:r>
      <w:r>
        <w:rPr>
          <w:rFonts w:hint="eastAsia" w:ascii="仿宋" w:hAnsi="仿宋" w:eastAsia="仿宋"/>
          <w:b/>
          <w:bCs/>
          <w:sz w:val="32"/>
          <w:szCs w:val="32"/>
          <w:lang w:val="en-US" w:eastAsia="zh-CN"/>
        </w:rPr>
        <w:t>.</w:t>
      </w:r>
      <w:r>
        <w:rPr>
          <w:rFonts w:hint="eastAsia" w:ascii="仿宋" w:hAnsi="仿宋" w:eastAsia="仿宋"/>
          <w:b/>
          <w:bCs/>
          <w:sz w:val="32"/>
          <w:szCs w:val="32"/>
        </w:rPr>
        <w:t>卫生健康</w:t>
      </w:r>
      <w:r>
        <w:rPr>
          <w:rStyle w:val="17"/>
          <w:rFonts w:hint="eastAsia" w:ascii="仿宋" w:hAnsi="仿宋" w:eastAsia="仿宋"/>
          <w:bCs/>
          <w:sz w:val="32"/>
          <w:szCs w:val="32"/>
          <w:lang w:eastAsia="zh-CN"/>
        </w:rPr>
        <w:t>支出（类）行政事业单位医疗（款）</w:t>
      </w:r>
      <w:r>
        <w:rPr>
          <w:rStyle w:val="17"/>
          <w:rFonts w:hint="eastAsia" w:ascii="仿宋" w:hAnsi="仿宋" w:eastAsia="仿宋"/>
          <w:b/>
          <w:bCs w:val="0"/>
          <w:sz w:val="32"/>
          <w:szCs w:val="32"/>
          <w:lang w:eastAsia="zh-CN"/>
        </w:rPr>
        <w:t>事业单位医疗（项）：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eastAsia="zh-CN"/>
        </w:rPr>
        <w:t>7</w:t>
      </w:r>
      <w:r>
        <w:rPr>
          <w:rStyle w:val="17"/>
          <w:rFonts w:hint="eastAsia" w:ascii="仿宋" w:hAnsi="仿宋" w:eastAsia="仿宋"/>
          <w:b w:val="0"/>
          <w:bCs/>
          <w:sz w:val="32"/>
          <w:szCs w:val="32"/>
          <w:lang w:eastAsia="zh-CN"/>
        </w:rPr>
        <w:t>.</w:t>
      </w:r>
      <w:r>
        <w:rPr>
          <w:rStyle w:val="17"/>
          <w:rFonts w:hint="default" w:ascii="Times New Roman" w:hAnsi="Times New Roman" w:eastAsia="仿宋" w:cs="Times New Roman"/>
          <w:b w:val="0"/>
          <w:bCs/>
          <w:sz w:val="32"/>
          <w:szCs w:val="32"/>
          <w:lang w:eastAsia="zh-CN"/>
        </w:rPr>
        <w:t>48</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lang w:eastAsia="zh-CN"/>
        </w:rPr>
      </w:pPr>
      <w:r>
        <w:rPr>
          <w:rFonts w:hint="default" w:ascii="Times New Roman" w:hAnsi="Times New Roman" w:eastAsia="仿宋" w:cs="Times New Roman"/>
          <w:b/>
          <w:bCs/>
          <w:sz w:val="32"/>
          <w:szCs w:val="32"/>
          <w:lang w:val="en-US" w:eastAsia="zh-CN"/>
        </w:rPr>
        <w:t>10</w:t>
      </w:r>
      <w:r>
        <w:rPr>
          <w:rFonts w:hint="eastAsia" w:ascii="仿宋" w:hAnsi="仿宋" w:eastAsia="仿宋"/>
          <w:b/>
          <w:bCs/>
          <w:sz w:val="32"/>
          <w:szCs w:val="32"/>
          <w:lang w:val="en-US" w:eastAsia="zh-CN"/>
        </w:rPr>
        <w:t>.</w:t>
      </w:r>
      <w:r>
        <w:rPr>
          <w:rFonts w:hint="eastAsia" w:ascii="仿宋" w:hAnsi="仿宋" w:eastAsia="仿宋"/>
          <w:b/>
          <w:bCs/>
          <w:sz w:val="32"/>
          <w:szCs w:val="32"/>
        </w:rPr>
        <w:t>卫生健康</w:t>
      </w:r>
      <w:r>
        <w:rPr>
          <w:rStyle w:val="17"/>
          <w:rFonts w:hint="eastAsia" w:ascii="仿宋" w:hAnsi="仿宋" w:eastAsia="仿宋"/>
          <w:bCs/>
          <w:sz w:val="32"/>
          <w:szCs w:val="32"/>
          <w:lang w:eastAsia="zh-CN"/>
        </w:rPr>
        <w:t>支出（类）行政事业单位医疗（款）</w:t>
      </w:r>
      <w:r>
        <w:rPr>
          <w:rStyle w:val="17"/>
          <w:rFonts w:hint="eastAsia" w:ascii="仿宋" w:hAnsi="仿宋" w:eastAsia="仿宋"/>
          <w:b/>
          <w:bCs w:val="0"/>
          <w:sz w:val="32"/>
          <w:szCs w:val="32"/>
          <w:lang w:eastAsia="zh-CN"/>
        </w:rPr>
        <w:t>公务员医疗补助（项）：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eastAsia="zh-CN"/>
        </w:rPr>
        <w:t>0</w:t>
      </w:r>
      <w:r>
        <w:rPr>
          <w:rStyle w:val="17"/>
          <w:rFonts w:hint="eastAsia" w:ascii="仿宋" w:hAnsi="仿宋" w:eastAsia="仿宋"/>
          <w:b w:val="0"/>
          <w:bCs/>
          <w:sz w:val="32"/>
          <w:szCs w:val="32"/>
          <w:lang w:eastAsia="zh-CN"/>
        </w:rPr>
        <w:t>.</w:t>
      </w:r>
      <w:r>
        <w:rPr>
          <w:rStyle w:val="17"/>
          <w:rFonts w:hint="default" w:ascii="Times New Roman" w:hAnsi="Times New Roman" w:eastAsia="仿宋" w:cs="Times New Roman"/>
          <w:b w:val="0"/>
          <w:bCs/>
          <w:sz w:val="32"/>
          <w:szCs w:val="32"/>
          <w:lang w:eastAsia="zh-CN"/>
        </w:rPr>
        <w:t>8</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Fonts w:hint="default" w:ascii="Times New Roman" w:hAnsi="Times New Roman" w:eastAsia="仿宋" w:cs="Times New Roman"/>
          <w:b/>
          <w:bCs/>
          <w:sz w:val="32"/>
          <w:szCs w:val="32"/>
          <w:lang w:val="en-US" w:eastAsia="zh-CN"/>
        </w:rPr>
        <w:t>11</w:t>
      </w:r>
      <w:r>
        <w:rPr>
          <w:rFonts w:hint="eastAsia" w:ascii="仿宋" w:hAnsi="仿宋" w:eastAsia="仿宋"/>
          <w:b/>
          <w:bCs/>
          <w:sz w:val="32"/>
          <w:szCs w:val="32"/>
          <w:lang w:val="en-US" w:eastAsia="zh-CN"/>
        </w:rPr>
        <w:t>.</w:t>
      </w:r>
      <w:r>
        <w:rPr>
          <w:rFonts w:hint="eastAsia" w:ascii="仿宋" w:hAnsi="仿宋" w:eastAsia="仿宋"/>
          <w:b/>
          <w:bCs/>
          <w:sz w:val="32"/>
          <w:szCs w:val="32"/>
        </w:rPr>
        <w:t>卫生健康</w:t>
      </w:r>
      <w:r>
        <w:rPr>
          <w:rStyle w:val="17"/>
          <w:rFonts w:hint="eastAsia" w:ascii="仿宋" w:hAnsi="仿宋" w:eastAsia="仿宋"/>
          <w:bCs/>
          <w:sz w:val="32"/>
          <w:szCs w:val="32"/>
          <w:lang w:eastAsia="zh-CN"/>
        </w:rPr>
        <w:t>支出（类）行政事业单位医疗（款）</w:t>
      </w:r>
      <w:r>
        <w:rPr>
          <w:rStyle w:val="17"/>
          <w:rFonts w:hint="eastAsia" w:ascii="仿宋" w:hAnsi="仿宋" w:eastAsia="仿宋"/>
          <w:b/>
          <w:bCs w:val="0"/>
          <w:sz w:val="32"/>
          <w:szCs w:val="32"/>
          <w:lang w:eastAsia="zh-CN"/>
        </w:rPr>
        <w:t>其他行政事业单位医疗支出（项）：</w:t>
      </w:r>
      <w:r>
        <w:rPr>
          <w:rStyle w:val="17"/>
          <w:rFonts w:hint="eastAsia" w:ascii="仿宋" w:hAnsi="仿宋" w:eastAsia="仿宋"/>
          <w:b w:val="0"/>
          <w:bCs/>
          <w:sz w:val="32"/>
          <w:szCs w:val="32"/>
        </w:rPr>
        <w:t>支出决算为</w:t>
      </w:r>
      <w:r>
        <w:rPr>
          <w:rStyle w:val="17"/>
          <w:rFonts w:hint="default" w:ascii="Times New Roman" w:hAnsi="Times New Roman" w:eastAsia="仿宋" w:cs="Times New Roman"/>
          <w:b w:val="0"/>
          <w:bCs/>
          <w:sz w:val="32"/>
          <w:szCs w:val="32"/>
          <w:lang w:eastAsia="zh-CN"/>
        </w:rPr>
        <w:t>0</w:t>
      </w:r>
      <w:r>
        <w:rPr>
          <w:rStyle w:val="17"/>
          <w:rFonts w:hint="eastAsia" w:ascii="仿宋" w:hAnsi="仿宋" w:eastAsia="仿宋"/>
          <w:b w:val="0"/>
          <w:bCs/>
          <w:sz w:val="32"/>
          <w:szCs w:val="32"/>
          <w:lang w:eastAsia="zh-CN"/>
        </w:rPr>
        <w:t>.</w:t>
      </w:r>
      <w:r>
        <w:rPr>
          <w:rStyle w:val="17"/>
          <w:rFonts w:hint="default" w:ascii="Times New Roman" w:hAnsi="Times New Roman" w:eastAsia="仿宋" w:cs="Times New Roman"/>
          <w:b w:val="0"/>
          <w:bCs/>
          <w:sz w:val="32"/>
          <w:szCs w:val="32"/>
          <w:lang w:eastAsia="zh-CN"/>
        </w:rPr>
        <w:t>76</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sz w:val="32"/>
          <w:szCs w:val="32"/>
          <w:lang w:eastAsia="zh-CN"/>
        </w:rPr>
      </w:pPr>
      <w:r>
        <w:rPr>
          <w:rStyle w:val="17"/>
          <w:rFonts w:hint="default" w:ascii="Times New Roman" w:hAnsi="Times New Roman" w:eastAsia="仿宋" w:cs="Times New Roman"/>
          <w:bCs/>
          <w:sz w:val="32"/>
          <w:szCs w:val="32"/>
          <w:lang w:val="en-US" w:eastAsia="zh-CN"/>
        </w:rPr>
        <w:t>12</w:t>
      </w:r>
      <w:r>
        <w:rPr>
          <w:rStyle w:val="17"/>
          <w:rFonts w:ascii="仿宋" w:hAnsi="仿宋" w:eastAsia="仿宋"/>
          <w:bCs/>
          <w:sz w:val="32"/>
          <w:szCs w:val="32"/>
        </w:rPr>
        <w:t>.</w:t>
      </w:r>
      <w:r>
        <w:rPr>
          <w:rStyle w:val="17"/>
          <w:rFonts w:hint="eastAsia" w:ascii="仿宋" w:hAnsi="仿宋" w:eastAsia="仿宋"/>
          <w:bCs/>
          <w:sz w:val="32"/>
          <w:szCs w:val="32"/>
        </w:rPr>
        <w:t>住房保障支出</w:t>
      </w:r>
      <w:r>
        <w:rPr>
          <w:rStyle w:val="17"/>
          <w:rFonts w:hint="eastAsia" w:ascii="仿宋" w:hAnsi="仿宋" w:eastAsia="仿宋"/>
          <w:bCs/>
          <w:sz w:val="32"/>
          <w:szCs w:val="32"/>
          <w:lang w:eastAsia="zh-CN"/>
        </w:rPr>
        <w:t>（类）住房改革支出（款）</w:t>
      </w:r>
      <w:r>
        <w:rPr>
          <w:rStyle w:val="17"/>
          <w:rFonts w:hint="eastAsia" w:ascii="仿宋" w:hAnsi="仿宋" w:eastAsia="仿宋" w:cstheme="minorBidi"/>
          <w:b/>
          <w:bCs w:val="0"/>
          <w:sz w:val="32"/>
          <w:szCs w:val="32"/>
          <w:lang w:eastAsia="zh-CN"/>
        </w:rPr>
        <w:t>住房公积金（项）：</w:t>
      </w:r>
      <w:r>
        <w:rPr>
          <w:rStyle w:val="17"/>
          <w:rFonts w:hint="eastAsia" w:ascii="仿宋" w:hAnsi="仿宋" w:eastAsia="仿宋" w:cstheme="minorBidi"/>
          <w:b w:val="0"/>
          <w:bCs/>
          <w:sz w:val="32"/>
          <w:szCs w:val="32"/>
          <w:lang w:eastAsia="zh-CN"/>
        </w:rPr>
        <w:t>支出</w:t>
      </w:r>
      <w:r>
        <w:rPr>
          <w:rStyle w:val="17"/>
          <w:rFonts w:hint="eastAsia" w:ascii="仿宋" w:hAnsi="仿宋" w:eastAsia="仿宋"/>
          <w:b w:val="0"/>
          <w:bCs/>
          <w:sz w:val="32"/>
          <w:szCs w:val="32"/>
        </w:rPr>
        <w:t>决算为</w:t>
      </w:r>
      <w:r>
        <w:rPr>
          <w:rStyle w:val="17"/>
          <w:rFonts w:hint="default" w:ascii="Times New Roman" w:hAnsi="Times New Roman" w:eastAsia="仿宋" w:cs="Times New Roman"/>
          <w:b w:val="0"/>
          <w:bCs/>
          <w:sz w:val="32"/>
          <w:szCs w:val="32"/>
          <w:lang w:eastAsia="zh-CN"/>
        </w:rPr>
        <w:t>25</w:t>
      </w:r>
      <w:r>
        <w:rPr>
          <w:rStyle w:val="17"/>
          <w:rFonts w:hint="eastAsia" w:ascii="仿宋" w:hAnsi="仿宋" w:eastAsia="仿宋" w:cstheme="minorBidi"/>
          <w:b w:val="0"/>
          <w:bCs/>
          <w:sz w:val="32"/>
          <w:szCs w:val="32"/>
          <w:lang w:eastAsia="zh-CN"/>
        </w:rPr>
        <w:t>.</w:t>
      </w:r>
      <w:r>
        <w:rPr>
          <w:rStyle w:val="17"/>
          <w:rFonts w:hint="default" w:ascii="Times New Roman" w:hAnsi="Times New Roman" w:eastAsia="仿宋" w:cs="Times New Roman"/>
          <w:b w:val="0"/>
          <w:bCs/>
          <w:sz w:val="32"/>
          <w:szCs w:val="32"/>
          <w:lang w:eastAsia="zh-CN"/>
        </w:rPr>
        <w:t>19</w:t>
      </w:r>
      <w:r>
        <w:rPr>
          <w:rStyle w:val="17"/>
          <w:rFonts w:hint="eastAsia" w:ascii="仿宋" w:hAnsi="仿宋" w:eastAsia="仿宋"/>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tabs>
          <w:tab w:val="right" w:pos="8306"/>
        </w:tabs>
        <w:spacing w:line="600" w:lineRule="exact"/>
        <w:ind w:firstLine="640"/>
        <w:outlineLvl w:val="1"/>
        <w:rPr>
          <w:rStyle w:val="30"/>
        </w:rPr>
      </w:pPr>
      <w:bookmarkStart w:id="43" w:name="_Toc15396608"/>
      <w:bookmarkStart w:id="44" w:name="_Toc15377214"/>
      <w:bookmarkStart w:id="45" w:name="_Toc2682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3"/>
      <w:bookmarkEnd w:id="44"/>
      <w:bookmarkEnd w:id="45"/>
      <w:r>
        <w:rPr>
          <w:rStyle w:val="30"/>
          <w:rFonts w:ascii="黑体" w:hAnsi="黑体" w:eastAsia="黑体"/>
          <w:b w:val="0"/>
        </w:rPr>
        <w:tab/>
      </w:r>
    </w:p>
    <w:p>
      <w:pPr>
        <w:spacing w:line="600" w:lineRule="exact"/>
        <w:ind w:firstLine="645"/>
        <w:rPr>
          <w:rFonts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年一般公共预算财政拨款基本支出</w:t>
      </w:r>
      <w:r>
        <w:rPr>
          <w:rFonts w:hint="default" w:ascii="Times New Roman" w:hAnsi="Times New Roman" w:eastAsia="仿宋" w:cs="Times New Roman"/>
          <w:sz w:val="32"/>
          <w:szCs w:val="32"/>
        </w:rPr>
        <w:t>296</w:t>
      </w:r>
      <w:r>
        <w:rPr>
          <w:rFonts w:hint="eastAsia" w:ascii="仿宋" w:hAnsi="仿宋" w:eastAsia="仿宋"/>
          <w:sz w:val="32"/>
          <w:szCs w:val="32"/>
        </w:rPr>
        <w:t>.</w:t>
      </w:r>
      <w:r>
        <w:rPr>
          <w:rFonts w:hint="default" w:ascii="Times New Roman" w:hAnsi="Times New Roman" w:eastAsia="仿宋" w:cs="Times New Roman"/>
          <w:sz w:val="32"/>
          <w:szCs w:val="32"/>
        </w:rPr>
        <w:t>69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default" w:ascii="Times New Roman" w:hAnsi="Times New Roman" w:eastAsia="仿宋" w:cs="Times New Roman"/>
          <w:sz w:val="32"/>
          <w:szCs w:val="32"/>
        </w:rPr>
        <w:t>273</w:t>
      </w:r>
      <w:r>
        <w:rPr>
          <w:rFonts w:hint="eastAsia" w:ascii="仿宋" w:hAnsi="仿宋" w:eastAsia="仿宋"/>
          <w:sz w:val="32"/>
          <w:szCs w:val="32"/>
        </w:rPr>
        <w:t>.</w:t>
      </w:r>
      <w:r>
        <w:rPr>
          <w:rFonts w:hint="default" w:ascii="Times New Roman" w:hAnsi="Times New Roman" w:eastAsia="仿宋" w:cs="Times New Roman"/>
          <w:sz w:val="32"/>
          <w:szCs w:val="32"/>
        </w:rPr>
        <w:t>68</w:t>
      </w:r>
      <w:r>
        <w:rPr>
          <w:rFonts w:hint="eastAsia" w:ascii="仿宋" w:hAnsi="仿宋" w:eastAsia="仿宋"/>
          <w:sz w:val="32"/>
          <w:szCs w:val="32"/>
        </w:rPr>
        <w:t>万元，主要包括：基本工资、津贴补贴、奖金、绩效工资、机关事业单位基本养老保险缴费、职工基本医疗保险缴费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其他社会保障缴费、住房公积金</w:t>
      </w:r>
      <w:r>
        <w:rPr>
          <w:rFonts w:hint="eastAsia" w:ascii="仿宋" w:hAnsi="仿宋" w:eastAsia="仿宋"/>
          <w:sz w:val="32"/>
          <w:szCs w:val="32"/>
          <w:lang w:eastAsia="zh-CN"/>
        </w:rPr>
        <w:t>、</w:t>
      </w:r>
      <w:r>
        <w:rPr>
          <w:rFonts w:hint="eastAsia" w:ascii="仿宋" w:hAnsi="仿宋" w:eastAsia="仿宋"/>
          <w:sz w:val="32"/>
          <w:szCs w:val="32"/>
        </w:rPr>
        <w:t>其他工资福利支出、生活补助等。</w:t>
      </w:r>
      <w:r>
        <w:rPr>
          <w:rFonts w:ascii="仿宋" w:hAnsi="仿宋" w:eastAsia="仿宋"/>
          <w:sz w:val="32"/>
          <w:szCs w:val="32"/>
        </w:rPr>
        <w:br w:type="textWrapping"/>
      </w:r>
      <w:r>
        <w:rPr>
          <w:rFonts w:hint="eastAsia" w:ascii="仿宋" w:hAnsi="仿宋" w:eastAsia="仿宋"/>
          <w:sz w:val="32"/>
          <w:szCs w:val="32"/>
        </w:rPr>
        <w:t>　　公用经费</w:t>
      </w:r>
      <w:r>
        <w:rPr>
          <w:rFonts w:hint="default" w:ascii="Times New Roman" w:hAnsi="Times New Roman" w:eastAsia="仿宋" w:cs="Times New Roman"/>
          <w:sz w:val="32"/>
          <w:szCs w:val="32"/>
          <w:lang w:val="en-US" w:eastAsia="zh-CN"/>
        </w:rPr>
        <w:t>23</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01</w:t>
      </w:r>
      <w:r>
        <w:rPr>
          <w:rFonts w:hint="eastAsia" w:ascii="仿宋" w:hAnsi="仿宋" w:eastAsia="仿宋"/>
          <w:sz w:val="32"/>
          <w:szCs w:val="32"/>
        </w:rPr>
        <w:t>万元，主要包括：办公费、差旅费、公务接待费</w:t>
      </w:r>
      <w:r>
        <w:rPr>
          <w:rFonts w:hint="eastAsia" w:ascii="仿宋" w:hAnsi="仿宋" w:eastAsia="仿宋"/>
          <w:sz w:val="32"/>
          <w:szCs w:val="32"/>
          <w:lang w:eastAsia="zh-CN"/>
        </w:rPr>
        <w:t>、</w:t>
      </w:r>
      <w:r>
        <w:rPr>
          <w:rFonts w:hint="eastAsia" w:ascii="仿宋" w:hAnsi="仿宋" w:eastAsia="仿宋"/>
          <w:sz w:val="32"/>
          <w:szCs w:val="32"/>
        </w:rPr>
        <w:t>工会经费、福利费、其他交通费等。</w:t>
      </w:r>
    </w:p>
    <w:p>
      <w:pPr>
        <w:spacing w:line="600" w:lineRule="exact"/>
        <w:ind w:firstLine="640"/>
        <w:outlineLvl w:val="1"/>
        <w:rPr>
          <w:rStyle w:val="30"/>
          <w:rFonts w:ascii="黑体" w:hAnsi="黑体" w:eastAsia="黑体"/>
          <w:b w:val="0"/>
        </w:rPr>
      </w:pPr>
      <w:bookmarkStart w:id="46" w:name="_Toc15396609"/>
      <w:bookmarkStart w:id="47" w:name="_Toc15377215"/>
      <w:bookmarkStart w:id="48" w:name="_Toc19657"/>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6"/>
      <w:bookmarkEnd w:id="47"/>
      <w:bookmarkEnd w:id="48"/>
    </w:p>
    <w:p>
      <w:pPr>
        <w:spacing w:line="600" w:lineRule="exact"/>
        <w:ind w:firstLine="640"/>
        <w:outlineLvl w:val="2"/>
        <w:rPr>
          <w:rFonts w:hint="eastAsia" w:ascii="楷体_GB2312" w:hAnsi="楷体_GB2312" w:eastAsia="楷体_GB2312" w:cs="楷体_GB2312"/>
          <w:b w:val="0"/>
          <w:bCs/>
          <w:sz w:val="32"/>
          <w:szCs w:val="32"/>
          <w:lang w:eastAsia="zh-CN"/>
        </w:rPr>
      </w:pPr>
      <w:bookmarkStart w:id="49" w:name="_Toc15377216"/>
      <w:r>
        <w:rPr>
          <w:rFonts w:hint="eastAsia" w:ascii="楷体_GB2312" w:hAnsi="楷体_GB2312" w:eastAsia="楷体_GB2312" w:cs="楷体_GB2312"/>
          <w:b w:val="0"/>
          <w:bCs/>
          <w:sz w:val="32"/>
          <w:szCs w:val="32"/>
        </w:rPr>
        <w:t>（一）“三公”经费财政拨款支出决算总体情况说明</w:t>
      </w:r>
      <w:bookmarkEnd w:id="49"/>
      <w:r>
        <w:rPr>
          <w:rFonts w:hint="eastAsia" w:ascii="楷体_GB2312" w:hAnsi="楷体_GB2312" w:eastAsia="楷体_GB2312" w:cs="楷体_GB2312"/>
          <w:b w:val="0"/>
          <w:bCs/>
          <w:sz w:val="32"/>
          <w:szCs w:val="32"/>
          <w:lang w:eastAsia="zh-CN"/>
        </w:rPr>
        <w:t>。</w:t>
      </w:r>
    </w:p>
    <w:p>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年“三公”经费财政拨款支出决算为</w:t>
      </w:r>
      <w:r>
        <w:rPr>
          <w:rFonts w:hint="default" w:ascii="Times New Roman" w:hAnsi="Times New Roman" w:eastAsia="仿宋" w:cs="Times New Roman"/>
          <w:sz w:val="32"/>
          <w:szCs w:val="32"/>
          <w:lang w:val="en-US" w:eastAsia="zh-CN"/>
        </w:rPr>
        <w:t>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25</w:t>
      </w:r>
      <w:r>
        <w:rPr>
          <w:rFonts w:hint="eastAsia" w:ascii="仿宋" w:hAnsi="仿宋" w:eastAsia="仿宋"/>
          <w:sz w:val="32"/>
          <w:szCs w:val="32"/>
        </w:rPr>
        <w:t>万元，完成预算</w:t>
      </w:r>
      <w:r>
        <w:rPr>
          <w:rFonts w:hint="default" w:ascii="Times New Roman" w:hAnsi="Times New Roman" w:eastAsia="仿宋" w:cs="Times New Roman"/>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rPr>
        <w:t>上年持平。</w:t>
      </w:r>
    </w:p>
    <w:p>
      <w:pPr>
        <w:spacing w:line="600" w:lineRule="exact"/>
        <w:ind w:firstLine="640"/>
        <w:outlineLvl w:val="2"/>
        <w:rPr>
          <w:rFonts w:hint="eastAsia" w:ascii="楷体_GB2312" w:hAnsi="楷体_GB2312" w:eastAsia="楷体_GB2312" w:cs="楷体_GB2312"/>
          <w:b w:val="0"/>
          <w:bCs/>
          <w:sz w:val="32"/>
          <w:szCs w:val="32"/>
          <w:lang w:eastAsia="zh-CN"/>
        </w:rPr>
      </w:pPr>
      <w:bookmarkStart w:id="50" w:name="_Toc15377217"/>
      <w:r>
        <w:rPr>
          <w:rFonts w:hint="eastAsia" w:ascii="楷体_GB2312" w:hAnsi="楷体_GB2312" w:eastAsia="楷体_GB2312" w:cs="楷体_GB2312"/>
          <w:b w:val="0"/>
          <w:bCs/>
          <w:sz w:val="32"/>
          <w:szCs w:val="32"/>
        </w:rPr>
        <w:t>（二）“三公”经费财政拨款支出决算具体情况说明</w:t>
      </w:r>
      <w:bookmarkEnd w:id="50"/>
      <w:r>
        <w:rPr>
          <w:rFonts w:hint="eastAsia" w:ascii="楷体_GB2312" w:hAnsi="楷体_GB2312" w:eastAsia="楷体_GB2312" w:cs="楷体_GB2312"/>
          <w:b w:val="0"/>
          <w:bCs/>
          <w:sz w:val="32"/>
          <w:szCs w:val="32"/>
          <w:lang w:eastAsia="zh-CN"/>
        </w:rPr>
        <w:t>。</w:t>
      </w:r>
    </w:p>
    <w:p>
      <w:pPr>
        <w:spacing w:line="600" w:lineRule="exact"/>
        <w:ind w:firstLine="640"/>
        <w:rPr>
          <w:rFonts w:hint="eastAsia" w:ascii="仿宋" w:hAnsi="仿宋" w:eastAsia="仿宋"/>
          <w:sz w:val="32"/>
          <w:szCs w:val="32"/>
        </w:rPr>
      </w:pPr>
      <w:r>
        <w:rPr>
          <w:rFonts w:hint="default" w:ascii="Times New Roman" w:hAnsi="Times New Roman" w:eastAsia="仿宋" w:cs="Times New Roman"/>
          <w:sz w:val="32"/>
          <w:szCs w:val="32"/>
        </w:rPr>
        <w:t>2022</w:t>
      </w:r>
      <w:r>
        <w:rPr>
          <w:rFonts w:hint="eastAsia" w:ascii="仿宋" w:hAnsi="仿宋" w:eastAsia="仿宋"/>
          <w:sz w:val="32"/>
          <w:szCs w:val="32"/>
        </w:rPr>
        <w:t>年“三公”经费财政拨款支出决算中，因公出国（境）费支出决算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default" w:ascii="Times New Roman" w:hAnsi="Times New Roman" w:eastAsia="仿宋" w:cs="Times New Roman"/>
          <w:sz w:val="32"/>
          <w:szCs w:val="32"/>
          <w:lang w:val="en-US" w:eastAsia="zh-CN"/>
        </w:rPr>
        <w:t>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25</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drawing>
          <wp:anchor distT="0" distB="0" distL="114300" distR="114300" simplePos="0" relativeHeight="251666432" behindDoc="1" locked="0" layoutInCell="1" allowOverlap="1">
            <wp:simplePos x="0" y="0"/>
            <wp:positionH relativeFrom="column">
              <wp:posOffset>1229360</wp:posOffset>
            </wp:positionH>
            <wp:positionV relativeFrom="paragraph">
              <wp:posOffset>62865</wp:posOffset>
            </wp:positionV>
            <wp:extent cx="2838450" cy="2324100"/>
            <wp:effectExtent l="0" t="0" r="0" b="0"/>
            <wp:wrapTight wrapText="bothSides">
              <wp:wrapPolygon>
                <wp:start x="0" y="0"/>
                <wp:lineTo x="0" y="21423"/>
                <wp:lineTo x="21455" y="21423"/>
                <wp:lineTo x="21455" y="0"/>
                <wp:lineTo x="0" y="0"/>
              </wp:wrapPolygon>
            </wp:wrapTight>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2838450" cy="2324100"/>
                    </a:xfrm>
                    <a:prstGeom prst="rect">
                      <a:avLst/>
                    </a:prstGeom>
                    <a:noFill/>
                    <a:ln>
                      <a:noFill/>
                    </a:ln>
                  </pic:spPr>
                </pic:pic>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jc w:val="center"/>
        <w:outlineLvl w:val="2"/>
        <w:rPr>
          <w:rFonts w:ascii="仿宋" w:hAnsi="仿宋" w:eastAsia="仿宋"/>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b/>
          <w:sz w:val="32"/>
          <w:szCs w:val="32"/>
        </w:rPr>
      </w:pPr>
      <w:r>
        <w:rPr>
          <w:rFonts w:hint="default" w:ascii="Times New Roman" w:hAnsi="Times New Roman" w:eastAsia="仿宋_GB2312" w:cs="Times New Roman"/>
          <w:b/>
          <w:sz w:val="32"/>
          <w:szCs w:val="32"/>
        </w:rPr>
        <w:t>1</w:t>
      </w:r>
      <w:r>
        <w:rPr>
          <w:rFonts w:ascii="仿宋_GB2312" w:eastAsia="仿宋_GB2312"/>
          <w:b/>
          <w:sz w:val="32"/>
          <w:szCs w:val="32"/>
        </w:rPr>
        <w:t>.</w:t>
      </w:r>
      <w:r>
        <w:rPr>
          <w:rFonts w:hint="eastAsia" w:ascii="仿宋_GB2312" w:eastAsia="仿宋_GB2312"/>
          <w:b/>
          <w:sz w:val="32"/>
          <w:szCs w:val="32"/>
        </w:rPr>
        <w:t>因公出国（境）经费支出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次，出国（境）</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default" w:ascii="Times New Roman" w:hAnsi="Times New Roman" w:eastAsia="仿宋_GB2312" w:cs="Times New Roman"/>
          <w:sz w:val="32"/>
          <w:szCs w:val="32"/>
        </w:rPr>
        <w:t>2021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hint="default" w:ascii="Times New Roman" w:hAnsi="Times New Roman" w:eastAsia="仿宋_GB2312" w:cs="Times New Roman"/>
          <w:b/>
          <w:sz w:val="32"/>
          <w:szCs w:val="32"/>
        </w:rPr>
        <w:t>2</w:t>
      </w:r>
      <w:r>
        <w:rPr>
          <w:rFonts w:ascii="仿宋_GB2312" w:eastAsia="仿宋_GB2312"/>
          <w:b/>
          <w:sz w:val="32"/>
          <w:szCs w:val="32"/>
        </w:rPr>
        <w:t>.</w:t>
      </w:r>
      <w:r>
        <w:rPr>
          <w:rFonts w:hint="eastAsia" w:ascii="仿宋_GB2312" w:eastAsia="仿宋_GB2312"/>
          <w:b/>
          <w:sz w:val="32"/>
          <w:szCs w:val="32"/>
        </w:rPr>
        <w:t>公务用车购置及运行维护费支出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万元,公务用车购置及运行维护费支出决算</w:t>
      </w:r>
      <w:r>
        <w:rPr>
          <w:rFonts w:hint="eastAsia" w:ascii="仿宋_GB2312" w:eastAsia="仿宋_GB2312"/>
          <w:sz w:val="32"/>
          <w:szCs w:val="32"/>
          <w:lang w:eastAsia="zh-CN"/>
        </w:rPr>
        <w:t>与</w:t>
      </w:r>
      <w:r>
        <w:rPr>
          <w:rFonts w:hint="default" w:ascii="Times New Roman" w:hAnsi="Times New Roman" w:eastAsia="仿宋_GB2312" w:cs="Times New Roman"/>
          <w:sz w:val="32"/>
          <w:szCs w:val="32"/>
        </w:rPr>
        <w:t>2021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b/>
          <w:sz w:val="32"/>
          <w:szCs w:val="32"/>
        </w:rPr>
        <w:t>公务用车运行维护费支出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截至</w:t>
      </w:r>
      <w:r>
        <w:rPr>
          <w:rFonts w:hint="default" w:ascii="Times New Roman" w:hAnsi="Times New Roman" w:eastAsia="仿宋_GB2312" w:cs="Times New Roman"/>
          <w:sz w:val="32"/>
          <w:szCs w:val="32"/>
        </w:rPr>
        <w:t>2022</w:t>
      </w:r>
      <w:r>
        <w:rPr>
          <w:rFonts w:hint="eastAsia" w:ascii="仿宋_GB2312" w:eastAsia="仿宋_GB2312"/>
          <w:sz w:val="32"/>
          <w:szCs w:val="32"/>
        </w:rPr>
        <w:t>年</w:t>
      </w:r>
      <w:r>
        <w:rPr>
          <w:rFonts w:hint="default" w:ascii="Times New Roman" w:hAnsi="Times New Roman" w:eastAsia="仿宋_GB2312" w:cs="Times New Roman"/>
          <w:sz w:val="32"/>
          <w:szCs w:val="32"/>
        </w:rPr>
        <w:t>12</w:t>
      </w:r>
      <w:r>
        <w:rPr>
          <w:rFonts w:hint="eastAsia" w:ascii="仿宋_GB2312" w:eastAsia="仿宋_GB2312"/>
          <w:sz w:val="32"/>
          <w:szCs w:val="32"/>
        </w:rPr>
        <w:t>月底，单位共有公务用车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default" w:ascii="Times New Roman" w:hAnsi="Times New Roman" w:eastAsia="仿宋_GB2312" w:cs="Times New Roman"/>
          <w:b/>
          <w:sz w:val="32"/>
          <w:szCs w:val="32"/>
        </w:rPr>
        <w:t>3</w:t>
      </w:r>
      <w:r>
        <w:rPr>
          <w:rFonts w:ascii="仿宋_GB2312" w:eastAsia="仿宋_GB2312"/>
          <w:b/>
          <w:sz w:val="32"/>
          <w:szCs w:val="32"/>
        </w:rPr>
        <w:t>.</w:t>
      </w:r>
      <w:r>
        <w:rPr>
          <w:rFonts w:hint="eastAsia" w:ascii="仿宋_GB2312" w:eastAsia="仿宋_GB2312"/>
          <w:b/>
          <w:sz w:val="32"/>
          <w:szCs w:val="32"/>
        </w:rPr>
        <w:t>公务接待费支出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default" w:ascii="Times New Roman" w:hAnsi="Times New Roman" w:eastAsia="仿宋" w:cs="Times New Roman"/>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default" w:ascii="Times New Roman" w:hAnsi="Times New Roman" w:eastAsia="仿宋_GB2312" w:cs="Times New Roman"/>
          <w:sz w:val="32"/>
          <w:szCs w:val="32"/>
        </w:rPr>
        <w:t>2021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default" w:ascii="Times New Roman" w:hAnsi="Times New Roman" w:eastAsia="仿宋" w:cs="Times New Roman"/>
          <w:sz w:val="32"/>
          <w:szCs w:val="32"/>
          <w:lang w:val="en-US" w:eastAsia="zh-CN"/>
        </w:rPr>
        <w:t>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25</w:t>
      </w:r>
      <w:r>
        <w:rPr>
          <w:rFonts w:hint="eastAsia" w:ascii="仿宋_GB2312" w:eastAsia="仿宋_GB2312"/>
          <w:sz w:val="32"/>
          <w:szCs w:val="32"/>
        </w:rPr>
        <w:t>万元，主要用于开展业务活动开支的用餐费等。国内公务接待</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rPr>
        <w:t>批次，</w:t>
      </w:r>
      <w:r>
        <w:rPr>
          <w:rFonts w:hint="default" w:ascii="Times New Roman" w:hAnsi="Times New Roman" w:eastAsia="仿宋_GB2312" w:cs="Times New Roman"/>
          <w:sz w:val="32"/>
          <w:szCs w:val="32"/>
          <w:lang w:val="en-US" w:eastAsia="zh-CN"/>
        </w:rPr>
        <w:t>18</w:t>
      </w:r>
      <w:r>
        <w:rPr>
          <w:rFonts w:hint="eastAsia" w:ascii="仿宋_GB2312" w:eastAsia="仿宋_GB2312"/>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25</w:t>
      </w:r>
      <w:r>
        <w:rPr>
          <w:rFonts w:hint="eastAsia" w:ascii="仿宋_GB2312" w:eastAsia="仿宋_GB2312"/>
          <w:sz w:val="32"/>
          <w:szCs w:val="32"/>
        </w:rPr>
        <w:t>万元，具体内容包括：</w:t>
      </w:r>
      <w:r>
        <w:rPr>
          <w:rFonts w:hint="eastAsia" w:ascii="仿宋_GB2312" w:eastAsia="仿宋_GB2312"/>
          <w:sz w:val="32"/>
          <w:szCs w:val="32"/>
          <w:lang w:eastAsia="zh-CN"/>
        </w:rPr>
        <w:t>接待市局彭骏一行到西区调研工业经济形势支出费用</w:t>
      </w:r>
      <w:r>
        <w:rPr>
          <w:rFonts w:hint="default" w:ascii="Times New Roman" w:hAnsi="Times New Roman" w:eastAsia="仿宋_GB2312" w:cs="Times New Roman"/>
          <w:sz w:val="32"/>
          <w:szCs w:val="32"/>
          <w:lang w:val="en-US" w:eastAsia="zh-CN"/>
        </w:rPr>
        <w:t>470</w:t>
      </w:r>
      <w:r>
        <w:rPr>
          <w:rFonts w:hint="eastAsia" w:ascii="仿宋_GB2312" w:eastAsia="仿宋_GB2312"/>
          <w:sz w:val="32"/>
          <w:szCs w:val="32"/>
          <w:lang w:val="en-US" w:eastAsia="zh-CN"/>
        </w:rPr>
        <w:t>元、市局到西区调研接待费用</w:t>
      </w:r>
      <w:r>
        <w:rPr>
          <w:rFonts w:hint="default" w:ascii="Times New Roman" w:hAnsi="Times New Roman" w:eastAsia="仿宋_GB2312" w:cs="Times New Roman"/>
          <w:sz w:val="32"/>
          <w:szCs w:val="32"/>
          <w:lang w:val="en-US" w:eastAsia="zh-CN"/>
        </w:rPr>
        <w:t>455</w:t>
      </w:r>
      <w:r>
        <w:rPr>
          <w:rFonts w:hint="eastAsia" w:ascii="仿宋_GB2312" w:eastAsia="仿宋_GB2312"/>
          <w:sz w:val="32"/>
          <w:szCs w:val="32"/>
          <w:lang w:val="en-US" w:eastAsia="zh-CN"/>
        </w:rPr>
        <w:t>元、</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lang w:val="en-US" w:eastAsia="zh-CN"/>
        </w:rPr>
        <w:t>年市局到西区调研接待费用</w:t>
      </w:r>
      <w:r>
        <w:rPr>
          <w:rFonts w:hint="default" w:ascii="Times New Roman" w:hAnsi="Times New Roman" w:eastAsia="仿宋_GB2312" w:cs="Times New Roman"/>
          <w:sz w:val="32"/>
          <w:szCs w:val="32"/>
          <w:lang w:val="en-US" w:eastAsia="zh-CN"/>
        </w:rPr>
        <w:t>840</w:t>
      </w:r>
      <w:r>
        <w:rPr>
          <w:rFonts w:hint="eastAsia" w:ascii="仿宋_GB2312" w:eastAsia="仿宋_GB2312"/>
          <w:sz w:val="32"/>
          <w:szCs w:val="32"/>
          <w:lang w:val="en-US" w:eastAsia="zh-CN"/>
        </w:rPr>
        <w:t>元、工业统计数据质量现场核查接待费用</w:t>
      </w:r>
      <w:r>
        <w:rPr>
          <w:rFonts w:hint="default" w:ascii="Times New Roman" w:hAnsi="Times New Roman" w:eastAsia="仿宋_GB2312" w:cs="Times New Roman"/>
          <w:sz w:val="32"/>
          <w:szCs w:val="32"/>
          <w:lang w:val="en-US" w:eastAsia="zh-CN"/>
        </w:rPr>
        <w:t>720</w:t>
      </w:r>
      <w:r>
        <w:rPr>
          <w:rFonts w:hint="eastAsia" w:ascii="仿宋_GB2312" w:eastAsia="仿宋_GB2312"/>
          <w:sz w:val="32"/>
          <w:szCs w:val="32"/>
          <w:lang w:val="en-US" w:eastAsia="zh-CN"/>
        </w:rPr>
        <w:t>元</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default" w:ascii="Times New Roman" w:hAnsi="Times New Roman" w:eastAsia="仿宋" w:cs="Times New Roman"/>
          <w:sz w:val="32"/>
          <w:szCs w:val="32"/>
          <w:lang w:val="en-US" w:eastAsia="zh-CN"/>
        </w:rPr>
        <w:t>0</w:t>
      </w:r>
      <w:r>
        <w:rPr>
          <w:rFonts w:hint="eastAsia" w:ascii="仿宋_GB2312" w:eastAsia="仿宋_GB2312"/>
          <w:sz w:val="32"/>
          <w:szCs w:val="32"/>
        </w:rPr>
        <w:t>万元。</w:t>
      </w:r>
      <w:bookmarkStart w:id="51" w:name="_Toc15396610"/>
      <w:bookmarkStart w:id="52" w:name="_Toc15377218"/>
    </w:p>
    <w:p>
      <w:pPr>
        <w:spacing w:line="600" w:lineRule="exact"/>
        <w:ind w:firstLine="640"/>
        <w:outlineLvl w:val="1"/>
        <w:rPr>
          <w:rStyle w:val="30"/>
          <w:rFonts w:ascii="黑体" w:hAnsi="黑体" w:eastAsia="黑体"/>
        </w:rPr>
      </w:pPr>
      <w:bookmarkStart w:id="53" w:name="_Toc32295"/>
      <w:r>
        <w:rPr>
          <w:rFonts w:hint="eastAsia" w:ascii="黑体" w:eastAsia="黑体"/>
          <w:sz w:val="32"/>
          <w:szCs w:val="32"/>
        </w:rPr>
        <w:t>八、</w:t>
      </w:r>
      <w:r>
        <w:rPr>
          <w:rStyle w:val="30"/>
          <w:rFonts w:hint="eastAsia" w:ascii="黑体" w:hAnsi="黑体" w:eastAsia="黑体"/>
          <w:b w:val="0"/>
        </w:rPr>
        <w:t>政府性基金预算支出决算情况说明</w:t>
      </w:r>
      <w:bookmarkEnd w:id="51"/>
      <w:bookmarkEnd w:id="52"/>
      <w:bookmarkEnd w:id="53"/>
    </w:p>
    <w:p>
      <w:pPr>
        <w:spacing w:line="600" w:lineRule="exact"/>
        <w:ind w:firstLine="640"/>
        <w:rPr>
          <w:rFonts w:ascii="仿宋_GB2312" w:eastAsia="仿宋_GB2312"/>
          <w:sz w:val="32"/>
          <w:szCs w:val="32"/>
        </w:rPr>
      </w:pPr>
      <w:r>
        <w:rPr>
          <w:rFonts w:hint="default" w:ascii="Times New Roman" w:hAnsi="Times New Roman" w:eastAsia="仿宋_GB2312" w:cs="Times New Roman"/>
          <w:sz w:val="32"/>
          <w:szCs w:val="32"/>
        </w:rPr>
        <w:t>2022</w:t>
      </w:r>
      <w:r>
        <w:rPr>
          <w:rFonts w:hint="eastAsia" w:ascii="仿宋_GB2312" w:eastAsia="仿宋_GB2312"/>
          <w:sz w:val="32"/>
          <w:szCs w:val="32"/>
        </w:rPr>
        <w:t>年政府性基金预算财政拨款支出</w:t>
      </w:r>
      <w:r>
        <w:rPr>
          <w:rFonts w:hint="default" w:ascii="Times New Roman" w:hAnsi="Times New Roman" w:eastAsia="仿宋_GB2312" w:cs="Times New Roman"/>
          <w:sz w:val="32"/>
          <w:szCs w:val="32"/>
          <w:lang w:val="en-US" w:eastAsia="zh-CN"/>
        </w:rPr>
        <w:t>34</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rPr>
        <w:t>万元。</w:t>
      </w:r>
    </w:p>
    <w:p>
      <w:pPr>
        <w:numPr>
          <w:ilvl w:val="0"/>
          <w:numId w:val="0"/>
        </w:numPr>
        <w:spacing w:line="600" w:lineRule="exact"/>
        <w:ind w:firstLine="640" w:firstLineChars="200"/>
        <w:outlineLvl w:val="1"/>
        <w:rPr>
          <w:rStyle w:val="30"/>
          <w:rFonts w:ascii="黑体" w:hAnsi="黑体" w:eastAsia="黑体"/>
          <w:b w:val="0"/>
        </w:rPr>
      </w:pPr>
      <w:bookmarkStart w:id="54" w:name="_Toc15377219"/>
      <w:bookmarkStart w:id="55" w:name="_Toc15396611"/>
      <w:bookmarkStart w:id="56" w:name="_Toc4307"/>
      <w:r>
        <w:rPr>
          <w:rStyle w:val="30"/>
          <w:rFonts w:hint="eastAsia" w:ascii="黑体" w:hAnsi="黑体" w:eastAsia="黑体"/>
          <w:b w:val="0"/>
          <w:lang w:eastAsia="zh-CN"/>
        </w:rPr>
        <w:t>九、</w:t>
      </w:r>
      <w:r>
        <w:rPr>
          <w:rStyle w:val="30"/>
          <w:rFonts w:hint="eastAsia" w:ascii="黑体" w:hAnsi="黑体" w:eastAsia="黑体"/>
          <w:b w:val="0"/>
        </w:rPr>
        <w:t>国有资本经营预算支出决算情况说明</w:t>
      </w:r>
      <w:bookmarkEnd w:id="54"/>
      <w:bookmarkEnd w:id="55"/>
      <w:bookmarkEnd w:id="56"/>
    </w:p>
    <w:p>
      <w:pPr>
        <w:spacing w:line="600" w:lineRule="exact"/>
        <w:ind w:firstLine="640"/>
        <w:rPr>
          <w:rFonts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t>2022</w:t>
      </w:r>
      <w:r>
        <w:rPr>
          <w:rFonts w:hint="eastAsia" w:ascii="仿宋_GB2312" w:eastAsia="仿宋_GB2312"/>
          <w:sz w:val="32"/>
          <w:szCs w:val="32"/>
        </w:rPr>
        <w:t>年国有资本经营预算财政拨款支出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w:t>
      </w:r>
    </w:p>
    <w:p>
      <w:pPr>
        <w:numPr>
          <w:ilvl w:val="0"/>
          <w:numId w:val="0"/>
        </w:numPr>
        <w:spacing w:line="600" w:lineRule="exact"/>
        <w:ind w:firstLine="640" w:firstLineChars="200"/>
        <w:outlineLvl w:val="1"/>
        <w:rPr>
          <w:rStyle w:val="30"/>
          <w:rFonts w:ascii="黑体" w:hAnsi="黑体" w:eastAsia="黑体"/>
          <w:b w:val="0"/>
        </w:rPr>
      </w:pPr>
      <w:bookmarkStart w:id="57" w:name="_Toc15377221"/>
      <w:bookmarkStart w:id="58" w:name="_Toc15396612"/>
      <w:bookmarkStart w:id="59" w:name="_Toc26536"/>
      <w:r>
        <w:rPr>
          <w:rStyle w:val="30"/>
          <w:rFonts w:hint="eastAsia" w:ascii="黑体" w:hAnsi="黑体" w:eastAsia="黑体"/>
          <w:b w:val="0"/>
          <w:lang w:eastAsia="zh-CN"/>
        </w:rPr>
        <w:t>十、</w:t>
      </w:r>
      <w:r>
        <w:rPr>
          <w:rStyle w:val="30"/>
          <w:rFonts w:hint="eastAsia" w:ascii="黑体" w:hAnsi="黑体" w:eastAsia="黑体"/>
          <w:b w:val="0"/>
        </w:rPr>
        <w:t>其他重要事项的情况说明</w:t>
      </w:r>
      <w:bookmarkEnd w:id="57"/>
      <w:bookmarkEnd w:id="58"/>
      <w:bookmarkEnd w:id="59"/>
    </w:p>
    <w:p>
      <w:pPr>
        <w:spacing w:line="600" w:lineRule="exact"/>
        <w:ind w:firstLine="640" w:firstLineChars="200"/>
        <w:outlineLvl w:val="2"/>
        <w:rPr>
          <w:rFonts w:hint="eastAsia" w:ascii="楷体_GB2312" w:hAnsi="楷体_GB2312" w:eastAsia="楷体_GB2312" w:cs="楷体_GB2312"/>
          <w:b w:val="0"/>
          <w:bCs/>
          <w:sz w:val="32"/>
          <w:szCs w:val="32"/>
          <w:lang w:eastAsia="zh-CN"/>
        </w:rPr>
      </w:pPr>
      <w:bookmarkStart w:id="60" w:name="_Toc15377222"/>
      <w:r>
        <w:rPr>
          <w:rFonts w:hint="eastAsia" w:ascii="楷体_GB2312" w:hAnsi="楷体_GB2312" w:eastAsia="楷体_GB2312" w:cs="楷体_GB2312"/>
          <w:b w:val="0"/>
          <w:bCs/>
          <w:sz w:val="32"/>
          <w:szCs w:val="32"/>
        </w:rPr>
        <w:t>（一）机关运行经费支出情况</w:t>
      </w:r>
      <w:bookmarkEnd w:id="60"/>
      <w:r>
        <w:rPr>
          <w:rFonts w:hint="eastAsia" w:ascii="楷体_GB2312" w:hAnsi="楷体_GB2312" w:eastAsia="楷体_GB2312" w:cs="楷体_GB2312"/>
          <w:b w:val="0"/>
          <w:bCs/>
          <w:sz w:val="32"/>
          <w:szCs w:val="32"/>
          <w:lang w:eastAsia="zh-CN"/>
        </w:rPr>
        <w:t>。</w:t>
      </w:r>
    </w:p>
    <w:p>
      <w:pPr>
        <w:spacing w:line="60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2022</w:t>
      </w:r>
      <w:r>
        <w:rPr>
          <w:rFonts w:hint="eastAsia" w:ascii="仿宋_GB2312" w:eastAsia="仿宋_GB2312"/>
          <w:sz w:val="32"/>
          <w:szCs w:val="32"/>
        </w:rPr>
        <w:t>年，</w:t>
      </w:r>
      <w:r>
        <w:rPr>
          <w:rFonts w:hint="eastAsia" w:ascii="仿宋_GB2312" w:eastAsia="仿宋_GB2312"/>
          <w:color w:val="auto"/>
          <w:sz w:val="32"/>
          <w:szCs w:val="32"/>
          <w:lang w:eastAsia="zh-CN"/>
        </w:rPr>
        <w:t>攀枝花市西区统计局</w:t>
      </w:r>
      <w:r>
        <w:rPr>
          <w:rFonts w:hint="eastAsia" w:ascii="仿宋_GB2312" w:eastAsia="仿宋_GB2312"/>
          <w:sz w:val="32"/>
          <w:szCs w:val="32"/>
        </w:rPr>
        <w:t>机关运行经费支出</w:t>
      </w:r>
      <w:r>
        <w:rPr>
          <w:rFonts w:hint="default" w:ascii="Times New Roman" w:hAnsi="Times New Roman" w:eastAsia="仿宋_GB2312" w:cs="Times New Roman"/>
          <w:sz w:val="32"/>
          <w:szCs w:val="32"/>
          <w:lang w:val="en-US" w:eastAsia="zh-CN"/>
        </w:rPr>
        <w:t>23</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01</w:t>
      </w:r>
      <w:r>
        <w:rPr>
          <w:rFonts w:hint="eastAsia" w:ascii="仿宋_GB2312" w:eastAsia="仿宋_GB2312"/>
          <w:sz w:val="32"/>
          <w:szCs w:val="32"/>
        </w:rPr>
        <w:t>万元，比</w:t>
      </w:r>
      <w:r>
        <w:rPr>
          <w:rFonts w:hint="default" w:ascii="Times New Roman" w:hAnsi="Times New Roman" w:eastAsia="仿宋_GB2312" w:cs="Times New Roman"/>
          <w:sz w:val="32"/>
          <w:szCs w:val="32"/>
        </w:rPr>
        <w:t>2021</w:t>
      </w:r>
      <w:r>
        <w:rPr>
          <w:rFonts w:hint="eastAsia" w:ascii="仿宋_GB2312" w:eastAsia="仿宋_GB2312"/>
          <w:sz w:val="32"/>
          <w:szCs w:val="32"/>
        </w:rPr>
        <w:t>年</w:t>
      </w:r>
      <w:r>
        <w:rPr>
          <w:rFonts w:hint="eastAsia" w:ascii="仿宋_GB2312" w:eastAsia="仿宋_GB2312"/>
          <w:sz w:val="32"/>
          <w:szCs w:val="32"/>
          <w:lang w:eastAsia="zh-CN"/>
        </w:rPr>
        <w:t>减少</w:t>
      </w: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85</w:t>
      </w:r>
      <w:r>
        <w:rPr>
          <w:rFonts w:hint="eastAsia" w:ascii="仿宋_GB2312" w:eastAsia="仿宋_GB2312"/>
          <w:sz w:val="32"/>
          <w:szCs w:val="32"/>
        </w:rPr>
        <w:t>万元，</w:t>
      </w:r>
      <w:r>
        <w:rPr>
          <w:rFonts w:hint="eastAsia" w:ascii="仿宋_GB2312" w:eastAsia="仿宋_GB2312"/>
          <w:sz w:val="32"/>
          <w:szCs w:val="32"/>
          <w:lang w:eastAsia="zh-CN"/>
        </w:rPr>
        <w:t>减少</w:t>
      </w:r>
      <w:r>
        <w:rPr>
          <w:rFonts w:hint="default" w:ascii="Times New Roman" w:hAnsi="Times New Roman" w:eastAsia="仿宋_GB2312" w:cs="Times New Roman"/>
          <w:sz w:val="32"/>
          <w:szCs w:val="32"/>
          <w:lang w:val="en-US" w:eastAsia="zh-CN"/>
        </w:rPr>
        <w:t>14</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3</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统计工作任务及统计调查项目变动</w:t>
      </w:r>
      <w:r>
        <w:rPr>
          <w:rFonts w:hint="eastAsia" w:ascii="仿宋_GB2312" w:eastAsia="仿宋_GB2312"/>
          <w:sz w:val="32"/>
          <w:szCs w:val="32"/>
        </w:rPr>
        <w:t>。</w:t>
      </w:r>
    </w:p>
    <w:p>
      <w:pPr>
        <w:spacing w:line="600" w:lineRule="exact"/>
        <w:ind w:firstLine="640" w:firstLineChars="200"/>
        <w:outlineLvl w:val="2"/>
        <w:rPr>
          <w:rFonts w:hint="eastAsia" w:ascii="楷体_GB2312" w:hAnsi="楷体_GB2312" w:eastAsia="楷体_GB2312" w:cs="楷体_GB2312"/>
          <w:b w:val="0"/>
          <w:bCs/>
          <w:sz w:val="32"/>
          <w:szCs w:val="32"/>
          <w:lang w:eastAsia="zh-CN"/>
        </w:rPr>
      </w:pPr>
      <w:bookmarkStart w:id="61" w:name="_Toc15377223"/>
      <w:r>
        <w:rPr>
          <w:rFonts w:hint="eastAsia" w:ascii="楷体_GB2312" w:hAnsi="楷体_GB2312" w:eastAsia="楷体_GB2312" w:cs="楷体_GB2312"/>
          <w:b w:val="0"/>
          <w:bCs/>
          <w:sz w:val="32"/>
          <w:szCs w:val="32"/>
        </w:rPr>
        <w:t>（二）政府采购支出情况</w:t>
      </w:r>
      <w:bookmarkEnd w:id="61"/>
      <w:r>
        <w:rPr>
          <w:rFonts w:hint="eastAsia" w:ascii="楷体_GB2312" w:hAnsi="楷体_GB2312" w:eastAsia="楷体_GB2312" w:cs="楷体_GB2312"/>
          <w:b w:val="0"/>
          <w:bCs/>
          <w:sz w:val="32"/>
          <w:szCs w:val="32"/>
          <w:lang w:eastAsia="zh-CN"/>
        </w:rPr>
        <w:t>。</w:t>
      </w:r>
    </w:p>
    <w:p>
      <w:pPr>
        <w:spacing w:line="60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2022</w:t>
      </w:r>
      <w:r>
        <w:rPr>
          <w:rFonts w:hint="eastAsia" w:ascii="仿宋_GB2312" w:eastAsia="仿宋_GB2312"/>
          <w:sz w:val="32"/>
          <w:szCs w:val="32"/>
        </w:rPr>
        <w:t>年，</w:t>
      </w:r>
      <w:r>
        <w:rPr>
          <w:rFonts w:hint="eastAsia" w:ascii="仿宋_GB2312" w:eastAsia="仿宋_GB2312"/>
          <w:color w:val="auto"/>
          <w:sz w:val="32"/>
          <w:szCs w:val="32"/>
          <w:lang w:eastAsia="zh-CN"/>
        </w:rPr>
        <w:t>攀枝花市西区统计局</w:t>
      </w:r>
      <w:r>
        <w:rPr>
          <w:rFonts w:hint="eastAsia" w:ascii="仿宋_GB2312" w:eastAsia="仿宋_GB2312"/>
          <w:sz w:val="32"/>
          <w:szCs w:val="32"/>
        </w:rPr>
        <w:t>政府采购支出总额</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万元，其中：政府采购货物支出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万元、政府采购工程支出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万元、政府采购服务支出</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万元。授予中小企业合同金额</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万元，占政府采购支出总额的</w:t>
      </w:r>
      <w:r>
        <w:rPr>
          <w:rFonts w:hint="default" w:ascii="Times New Roman" w:hAnsi="Times New Roman" w:eastAsia="仿宋_GB2312" w:cs="Times New Roman"/>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万元，占政府采购支出总额的</w:t>
      </w:r>
      <w:r>
        <w:rPr>
          <w:rFonts w:hint="default" w:ascii="Times New Roman" w:hAnsi="Times New Roman" w:eastAsia="仿宋_GB2312" w:cs="Times New Roman"/>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outlineLvl w:val="2"/>
        <w:rPr>
          <w:rFonts w:hint="eastAsia" w:ascii="楷体_GB2312" w:hAnsi="楷体_GB2312" w:eastAsia="楷体_GB2312" w:cs="楷体_GB2312"/>
          <w:b w:val="0"/>
          <w:bCs/>
          <w:sz w:val="32"/>
          <w:szCs w:val="32"/>
          <w:lang w:eastAsia="zh-CN"/>
        </w:rPr>
      </w:pPr>
      <w:bookmarkStart w:id="62" w:name="_Toc15377224"/>
      <w:r>
        <w:rPr>
          <w:rFonts w:hint="eastAsia" w:ascii="楷体_GB2312" w:hAnsi="楷体_GB2312" w:eastAsia="楷体_GB2312" w:cs="楷体_GB2312"/>
          <w:b w:val="0"/>
          <w:bCs/>
          <w:sz w:val="32"/>
          <w:szCs w:val="32"/>
        </w:rPr>
        <w:t>（三）国有资产占有使用情况</w:t>
      </w:r>
      <w:bookmarkEnd w:id="62"/>
      <w:r>
        <w:rPr>
          <w:rFonts w:hint="eastAsia" w:ascii="楷体_GB2312" w:hAnsi="楷体_GB2312" w:eastAsia="楷体_GB2312" w:cs="楷体_GB2312"/>
          <w:b w:val="0"/>
          <w:bCs/>
          <w:sz w:val="32"/>
          <w:szCs w:val="32"/>
          <w:lang w:eastAsia="zh-CN"/>
        </w:rPr>
        <w:t>。</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default" w:ascii="Times New Roman" w:hAnsi="Times New Roman" w:eastAsia="仿宋_GB2312" w:cs="Times New Roman"/>
          <w:sz w:val="32"/>
          <w:szCs w:val="32"/>
        </w:rPr>
        <w:t>2022</w:t>
      </w:r>
      <w:r>
        <w:rPr>
          <w:rFonts w:hint="eastAsia" w:ascii="仿宋_GB2312" w:eastAsia="仿宋_GB2312"/>
          <w:sz w:val="32"/>
          <w:szCs w:val="32"/>
        </w:rPr>
        <w:t>年</w:t>
      </w:r>
      <w:r>
        <w:rPr>
          <w:rFonts w:hint="default" w:ascii="Times New Roman" w:hAnsi="Times New Roman" w:eastAsia="仿宋_GB2312" w:cs="Times New Roman"/>
          <w:sz w:val="32"/>
          <w:szCs w:val="32"/>
        </w:rPr>
        <w:t>12</w:t>
      </w:r>
      <w:r>
        <w:rPr>
          <w:rFonts w:hint="eastAsia" w:ascii="仿宋_GB2312" w:eastAsia="仿宋_GB2312"/>
          <w:sz w:val="32"/>
          <w:szCs w:val="32"/>
        </w:rPr>
        <w:t>月</w:t>
      </w:r>
      <w:r>
        <w:rPr>
          <w:rFonts w:hint="default" w:ascii="Times New Roman" w:hAnsi="Times New Roman" w:eastAsia="仿宋_GB2312" w:cs="Times New Roman"/>
          <w:sz w:val="32"/>
          <w:szCs w:val="32"/>
        </w:rPr>
        <w:t>31</w:t>
      </w:r>
      <w:r>
        <w:rPr>
          <w:rFonts w:hint="eastAsia" w:ascii="仿宋_GB2312" w:eastAsia="仿宋_GB2312"/>
          <w:sz w:val="32"/>
          <w:szCs w:val="32"/>
        </w:rPr>
        <w:t>日，</w:t>
      </w:r>
      <w:r>
        <w:rPr>
          <w:rFonts w:hint="eastAsia" w:ascii="仿宋_GB2312" w:eastAsia="仿宋_GB2312"/>
          <w:color w:val="auto"/>
          <w:sz w:val="32"/>
          <w:szCs w:val="32"/>
          <w:lang w:eastAsia="zh-CN"/>
        </w:rPr>
        <w:t>攀枝花市西区统计局</w:t>
      </w:r>
      <w:r>
        <w:rPr>
          <w:rFonts w:hint="eastAsia" w:ascii="仿宋_GB2312" w:eastAsia="仿宋_GB2312"/>
          <w:sz w:val="32"/>
          <w:szCs w:val="32"/>
        </w:rPr>
        <w:t>共有车辆</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辆，其中：主要领导干部用车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辆、机要通信用车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辆、应急保障用车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辆、其他用车</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辆。单价</w:t>
      </w:r>
      <w:r>
        <w:rPr>
          <w:rFonts w:hint="default" w:ascii="Times New Roman" w:hAnsi="Times New Roman" w:eastAsia="仿宋_GB2312" w:cs="Times New Roman"/>
          <w:sz w:val="32"/>
          <w:szCs w:val="32"/>
        </w:rPr>
        <w:t>100</w:t>
      </w:r>
      <w:r>
        <w:rPr>
          <w:rFonts w:hint="eastAsia" w:ascii="仿宋_GB2312" w:eastAsia="仿宋_GB2312"/>
          <w:sz w:val="32"/>
          <w:szCs w:val="32"/>
        </w:rPr>
        <w:t>万元以上专用设备</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台（套）。</w:t>
      </w:r>
    </w:p>
    <w:p>
      <w:pPr>
        <w:spacing w:line="600" w:lineRule="exact"/>
        <w:ind w:firstLine="640" w:firstLineChars="200"/>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（四）预算绩效管理情况</w:t>
      </w:r>
      <w:r>
        <w:rPr>
          <w:rFonts w:hint="eastAsia" w:ascii="楷体_GB2312" w:hAnsi="楷体_GB2312" w:eastAsia="楷体_GB2312" w:cs="楷体_GB2312"/>
          <w:b w:val="0"/>
          <w:bCs/>
          <w:sz w:val="32"/>
          <w:szCs w:val="32"/>
          <w:lang w:eastAsia="zh-CN"/>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住户调查、劳动力调查</w:t>
      </w:r>
      <w:r>
        <w:rPr>
          <w:rFonts w:hint="eastAsia" w:ascii="仿宋_GB2312" w:hAnsi="仿宋_GB2312" w:eastAsia="仿宋_GB2312" w:cs="仿宋_GB2312"/>
          <w:sz w:val="32"/>
          <w:szCs w:val="32"/>
        </w:rPr>
        <w:t>等</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个项目开展了预算事前绩效评估，对</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攀枝花市西区统计局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住户调查、劳动力调查</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攀枝花市西区统计局</w:t>
      </w:r>
      <w:r>
        <w:rPr>
          <w:rFonts w:hint="eastAsia" w:ascii="仿宋_GB2312" w:hAnsi="仿宋_GB2312" w:eastAsia="仿宋_GB2312" w:cs="仿宋_GB2312"/>
          <w:sz w:val="32"/>
          <w:szCs w:val="32"/>
        </w:rPr>
        <w:t>部门整体（含部门预算项目）绩效自评得分为</w:t>
      </w:r>
      <w:r>
        <w:rPr>
          <w:rFonts w:hint="default" w:ascii="Times New Roman" w:hAnsi="Times New Roman" w:eastAsia="仿宋_GB2312" w:cs="Times New Roman"/>
          <w:sz w:val="32"/>
          <w:szCs w:val="32"/>
          <w:lang w:val="en-US" w:eastAsia="zh-CN"/>
        </w:rPr>
        <w:t>96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eastAsia="仿宋_GB2312"/>
          <w:color w:val="000000" w:themeColor="text1"/>
          <w:sz w:val="32"/>
          <w:szCs w:val="32"/>
          <w14:textFill>
            <w14:solidFill>
              <w14:schemeClr w14:val="tx1"/>
            </w14:solidFill>
          </w14:textFill>
        </w:rPr>
        <w:t>我单位</w:t>
      </w:r>
      <w:r>
        <w:rPr>
          <w:rFonts w:hint="default" w:ascii="Times New Roman" w:hAnsi="Times New Roman" w:eastAsia="仿宋_GB2312" w:cs="Times New Roman"/>
          <w:color w:val="000000" w:themeColor="text1"/>
          <w:sz w:val="32"/>
          <w:szCs w:val="32"/>
          <w14:textFill>
            <w14:solidFill>
              <w14:schemeClr w14:val="tx1"/>
            </w14:solidFill>
          </w14:textFill>
        </w:rPr>
        <w:t>2022</w:t>
      </w:r>
      <w:r>
        <w:rPr>
          <w:rFonts w:eastAsia="仿宋_GB2312"/>
          <w:color w:val="000000" w:themeColor="text1"/>
          <w:sz w:val="32"/>
          <w:szCs w:val="32"/>
          <w14:textFill>
            <w14:solidFill>
              <w14:schemeClr w14:val="tx1"/>
            </w14:solidFill>
          </w14:textFill>
        </w:rPr>
        <w:t>年整体支出，严格执行国家的相关财务管理制度，财务制度健全、会计核算规范，依照计划管理使用，整体支出对保障全市统计工作的正常运行、项目建设、贯彻执行国家和省的方针、政策、法律法规，发挥了重要作用，强化部门的责任，取得了一定的成绩。但在执行过程中也存在一定问题，主要是</w:t>
      </w:r>
      <w:r>
        <w:rPr>
          <w:rFonts w:hint="eastAsia" w:eastAsia="仿宋_GB2312"/>
          <w:color w:val="000000" w:themeColor="text1"/>
          <w:sz w:val="32"/>
          <w:szCs w:val="32"/>
          <w14:textFill>
            <w14:solidFill>
              <w14:schemeClr w14:val="tx1"/>
            </w14:solidFill>
          </w14:textFill>
        </w:rPr>
        <w:t>统计基层基础规范化建设项目</w:t>
      </w:r>
      <w:r>
        <w:rPr>
          <w:rFonts w:hint="eastAsia" w:eastAsia="仿宋_GB2312"/>
          <w:color w:val="000000" w:themeColor="text1"/>
          <w:sz w:val="32"/>
          <w:szCs w:val="32"/>
          <w:lang w:eastAsia="zh-CN"/>
          <w14:textFill>
            <w14:solidFill>
              <w14:schemeClr w14:val="tx1"/>
            </w14:solidFill>
          </w14:textFill>
        </w:rPr>
        <w:t>等</w:t>
      </w:r>
      <w:r>
        <w:rPr>
          <w:rFonts w:eastAsia="仿宋_GB2312"/>
          <w:color w:val="000000" w:themeColor="text1"/>
          <w:sz w:val="32"/>
          <w:szCs w:val="32"/>
          <w14:textFill>
            <w14:solidFill>
              <w14:schemeClr w14:val="tx1"/>
            </w14:solidFill>
          </w14:textFill>
        </w:rPr>
        <w:t>各类调查经费支持不足</w:t>
      </w:r>
      <w:r>
        <w:rPr>
          <w:rFonts w:hint="eastAsia"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0"/>
        </w:numPr>
        <w:spacing w:line="600" w:lineRule="exact"/>
        <w:jc w:val="center"/>
        <w:outlineLvl w:val="0"/>
        <w:rPr>
          <w:rStyle w:val="29"/>
          <w:rFonts w:ascii="黑体" w:hAnsi="黑体" w:eastAsia="黑体"/>
          <w:b w:val="0"/>
        </w:rPr>
      </w:pPr>
      <w:bookmarkStart w:id="63" w:name="_Toc15377225"/>
      <w:bookmarkStart w:id="64" w:name="_Toc15396613"/>
      <w:bookmarkStart w:id="65" w:name="_Toc27914"/>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29"/>
          <w:rFonts w:hint="eastAsia" w:ascii="黑体" w:hAnsi="黑体" w:eastAsia="黑体"/>
          <w:b w:val="0"/>
        </w:rPr>
        <w:t>词解释</w:t>
      </w:r>
      <w:bookmarkEnd w:id="63"/>
      <w:bookmarkEnd w:id="64"/>
      <w:bookmarkEnd w:id="65"/>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ascii="仿宋_GB2312" w:eastAsia="仿宋_GB2312"/>
          <w:color w:val="auto"/>
          <w:sz w:val="32"/>
          <w:szCs w:val="32"/>
        </w:rPr>
        <w:t>.一般公共服务(类)</w:t>
      </w:r>
      <w:r>
        <w:rPr>
          <w:rFonts w:hint="eastAsia" w:ascii="仿宋_GB2312" w:eastAsia="仿宋_GB2312"/>
          <w:color w:val="auto"/>
          <w:sz w:val="32"/>
          <w:szCs w:val="32"/>
        </w:rPr>
        <w:t>发展与改革事务</w:t>
      </w:r>
      <w:r>
        <w:rPr>
          <w:rFonts w:ascii="仿宋_GB2312" w:eastAsia="仿宋_GB2312"/>
          <w:color w:val="auto"/>
          <w:sz w:val="32"/>
          <w:szCs w:val="32"/>
        </w:rPr>
        <w:t>(款)</w:t>
      </w:r>
      <w:r>
        <w:rPr>
          <w:rFonts w:hint="eastAsia" w:ascii="仿宋_GB2312" w:eastAsia="仿宋_GB2312"/>
          <w:color w:val="auto"/>
          <w:sz w:val="32"/>
          <w:szCs w:val="32"/>
        </w:rPr>
        <w:t>其他发展与改革事务支出</w:t>
      </w:r>
      <w:r>
        <w:rPr>
          <w:rFonts w:ascii="仿宋_GB2312" w:eastAsia="仿宋_GB2312"/>
          <w:color w:val="auto"/>
          <w:sz w:val="32"/>
          <w:szCs w:val="32"/>
        </w:rPr>
        <w:t>(项):指反映行政单位(包括实行公务员管理的事业单位)未单独设置项级科目的其他项目支出。</w:t>
      </w: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4</w:t>
      </w:r>
      <w:r>
        <w:rPr>
          <w:rFonts w:ascii="仿宋_GB2312" w:eastAsia="仿宋_GB2312"/>
          <w:color w:val="auto"/>
          <w:sz w:val="32"/>
          <w:szCs w:val="32"/>
        </w:rPr>
        <w:t>.一般公共服务(类)统计信息事务(款)行政运行(项):指反映行政单位(包括实行公务员管理的事业单位)的基本支出。</w:t>
      </w: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ascii="仿宋_GB2312" w:eastAsia="仿宋_GB2312"/>
          <w:color w:val="auto"/>
          <w:sz w:val="32"/>
          <w:szCs w:val="32"/>
          <w:lang w:val="en"/>
        </w:rPr>
        <w:t>.</w:t>
      </w:r>
      <w:r>
        <w:rPr>
          <w:rFonts w:ascii="仿宋_GB2312" w:eastAsia="仿宋_GB2312"/>
          <w:color w:val="auto"/>
          <w:sz w:val="32"/>
          <w:szCs w:val="32"/>
        </w:rPr>
        <w:t>一般公共服务(类)统计信息事务(款)专项</w:t>
      </w:r>
      <w:r>
        <w:rPr>
          <w:rFonts w:hint="eastAsia" w:ascii="仿宋_GB2312" w:eastAsia="仿宋_GB2312"/>
          <w:color w:val="auto"/>
          <w:sz w:val="32"/>
          <w:szCs w:val="32"/>
          <w:lang w:eastAsia="zh-CN"/>
        </w:rPr>
        <w:t>统计业务</w:t>
      </w:r>
      <w:r>
        <w:rPr>
          <w:rFonts w:ascii="仿宋_GB2312" w:eastAsia="仿宋_GB2312"/>
          <w:color w:val="auto"/>
          <w:sz w:val="32"/>
          <w:szCs w:val="32"/>
        </w:rPr>
        <w:t>(项):指开展人口普查、经济普查、农业普查、投入产出调查等</w:t>
      </w:r>
      <w:r>
        <w:rPr>
          <w:rFonts w:hint="eastAsia" w:ascii="仿宋_GB2312" w:eastAsia="仿宋_GB2312"/>
          <w:color w:val="auto"/>
          <w:sz w:val="32"/>
          <w:szCs w:val="32"/>
          <w:lang w:eastAsia="zh-CN"/>
        </w:rPr>
        <w:t>专项统计</w:t>
      </w:r>
      <w:r>
        <w:rPr>
          <w:rFonts w:ascii="仿宋_GB2312" w:eastAsia="仿宋_GB2312"/>
          <w:color w:val="auto"/>
          <w:sz w:val="32"/>
          <w:szCs w:val="32"/>
        </w:rPr>
        <w:t>工作的支出。</w:t>
      </w: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6</w:t>
      </w:r>
      <w:r>
        <w:rPr>
          <w:rFonts w:ascii="仿宋_GB2312" w:eastAsia="仿宋_GB2312"/>
          <w:color w:val="auto"/>
          <w:sz w:val="32"/>
          <w:szCs w:val="32"/>
          <w:lang w:val="en"/>
        </w:rPr>
        <w:t>.</w:t>
      </w:r>
      <w:r>
        <w:rPr>
          <w:rFonts w:ascii="仿宋_GB2312" w:eastAsia="仿宋_GB2312"/>
          <w:color w:val="auto"/>
          <w:sz w:val="32"/>
          <w:szCs w:val="32"/>
        </w:rPr>
        <w:t>一般公共服务(类)统计信息事务(款)</w:t>
      </w:r>
      <w:r>
        <w:rPr>
          <w:rFonts w:hint="eastAsia" w:ascii="仿宋_GB2312" w:eastAsia="仿宋_GB2312"/>
          <w:color w:val="auto"/>
          <w:sz w:val="32"/>
          <w:szCs w:val="32"/>
        </w:rPr>
        <w:t>统计抽样调查</w:t>
      </w:r>
      <w:r>
        <w:rPr>
          <w:rFonts w:ascii="仿宋_GB2312" w:eastAsia="仿宋_GB2312"/>
          <w:color w:val="auto"/>
          <w:sz w:val="32"/>
          <w:szCs w:val="32"/>
        </w:rPr>
        <w:t>(项):指开展</w:t>
      </w:r>
      <w:r>
        <w:rPr>
          <w:rFonts w:hint="eastAsia" w:ascii="仿宋_GB2312" w:eastAsia="仿宋_GB2312"/>
          <w:color w:val="auto"/>
          <w:sz w:val="32"/>
          <w:szCs w:val="32"/>
          <w:lang w:eastAsia="zh-CN"/>
        </w:rPr>
        <w:t>劳动力调查、住户</w:t>
      </w:r>
      <w:r>
        <w:rPr>
          <w:rFonts w:ascii="仿宋_GB2312" w:eastAsia="仿宋_GB2312"/>
          <w:color w:val="auto"/>
          <w:sz w:val="32"/>
          <w:szCs w:val="32"/>
        </w:rPr>
        <w:t>调查等</w:t>
      </w:r>
      <w:r>
        <w:rPr>
          <w:rFonts w:hint="eastAsia" w:ascii="仿宋_GB2312" w:eastAsia="仿宋_GB2312"/>
          <w:color w:val="auto"/>
          <w:sz w:val="32"/>
          <w:szCs w:val="32"/>
          <w:lang w:eastAsia="zh-CN"/>
        </w:rPr>
        <w:t>抽样调查</w:t>
      </w:r>
      <w:r>
        <w:rPr>
          <w:rFonts w:ascii="仿宋_GB2312" w:eastAsia="仿宋_GB2312"/>
          <w:color w:val="auto"/>
          <w:sz w:val="32"/>
          <w:szCs w:val="32"/>
        </w:rPr>
        <w:t>工作的支出。</w:t>
      </w:r>
    </w:p>
    <w:p>
      <w:pPr>
        <w:pStyle w:val="27"/>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ascii="仿宋_GB2312" w:eastAsia="仿宋_GB2312"/>
          <w:color w:val="auto"/>
          <w:sz w:val="32"/>
          <w:szCs w:val="32"/>
        </w:rPr>
        <w:t>.一般公共服务(类)统计信息事务(款)事业运行(项):指事业单位的基本支出，不包括行政单位（包括实行公务员管理的事业单位）后勤服务中心、医务室等附属事业单位。</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社会保障和就业(类)行政事业单位离退休(款)未归口管理的行政单位离退休(项):指反映未实行归口管理的行政单位(包含参公单位)开支的离退休支出。</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9</w:t>
      </w:r>
      <w:r>
        <w:rPr>
          <w:rFonts w:hint="eastAsia" w:ascii="仿宋_GB2312" w:eastAsia="仿宋_GB2312"/>
          <w:color w:val="auto"/>
          <w:sz w:val="32"/>
          <w:szCs w:val="32"/>
        </w:rPr>
        <w:t>.社会保障和就业(类)行政事业单位离退休(款)机关事业单位基本养老保险缴费支出(项):指机关事业单位实施养老保险制度由单位缴纳的基本养老保险费支出。</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卫生健康(类)其他卫生健康支出(款)其他卫生健康支出(项):指其他用于卫生健康方面的支出。</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
        </w:rPr>
        <w:t>1</w:t>
      </w: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eastAsia" w:ascii="仿宋_GB2312" w:eastAsia="仿宋_GB2312"/>
          <w:color w:val="auto"/>
          <w:sz w:val="32"/>
          <w:szCs w:val="32"/>
        </w:rPr>
        <w:t>.基本支出：指为保障机构正常运转、完成日常工作任务而发生的人员支出和公用支出。</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eastAsia" w:ascii="仿宋_GB2312" w:eastAsia="仿宋_GB2312"/>
          <w:color w:val="auto"/>
          <w:sz w:val="32"/>
          <w:szCs w:val="32"/>
        </w:rPr>
        <w:t xml:space="preserve">.项目支出：指在基本支出之外为完成特定行政任务和事业发展目标所发生的支出。 </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olor w:val="auto"/>
          <w:sz w:val="32"/>
          <w:szCs w:val="32"/>
        </w:rPr>
      </w:pPr>
      <w:r>
        <w:rPr>
          <w:rFonts w:hint="default" w:ascii="Times New Roman" w:hAnsi="Times New Roman" w:eastAsia="仿宋_GB2312" w:cs="Times New Roman"/>
          <w:color w:val="auto"/>
          <w:sz w:val="32"/>
          <w:szCs w:val="32"/>
          <w:lang w:val="en-US" w:eastAsia="zh-CN"/>
        </w:rPr>
        <w:t>15</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p>
    <w:p>
      <w:pPr>
        <w:pStyle w:val="27"/>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p>
    <w:p>
      <w:pPr>
        <w:spacing w:line="600" w:lineRule="exact"/>
        <w:jc w:val="center"/>
        <w:outlineLvl w:val="0"/>
        <w:rPr>
          <w:rStyle w:val="29"/>
          <w:rFonts w:ascii="黑体" w:hAnsi="黑体" w:eastAsia="黑体"/>
          <w:b w:val="0"/>
        </w:rPr>
      </w:pPr>
      <w:bookmarkStart w:id="66" w:name="_Toc15377226"/>
      <w:r>
        <w:rPr>
          <w:rFonts w:ascii="宋体"/>
          <w:b/>
          <w:sz w:val="44"/>
          <w:szCs w:val="44"/>
        </w:rPr>
        <w:br w:type="page"/>
      </w:r>
      <w:bookmarkStart w:id="67" w:name="_Toc15396614"/>
      <w:bookmarkStart w:id="68" w:name="_Toc23540"/>
      <w:r>
        <w:rPr>
          <w:rFonts w:hint="eastAsia" w:ascii="黑体" w:hAnsi="黑体" w:eastAsia="黑体"/>
          <w:sz w:val="44"/>
          <w:szCs w:val="44"/>
        </w:rPr>
        <w:t>第</w:t>
      </w:r>
      <w:r>
        <w:rPr>
          <w:rStyle w:val="29"/>
          <w:rFonts w:hint="eastAsia" w:ascii="黑体" w:hAnsi="黑体" w:eastAsia="黑体"/>
          <w:b w:val="0"/>
        </w:rPr>
        <w:t>四部分 附件</w:t>
      </w:r>
      <w:bookmarkEnd w:id="67"/>
      <w:bookmarkEnd w:id="68"/>
    </w:p>
    <w:p>
      <w:pPr>
        <w:spacing w:line="572" w:lineRule="exact"/>
        <w:jc w:val="left"/>
        <w:outlineLvl w:val="0"/>
        <w:rPr>
          <w:rFonts w:ascii="方正小标宋简体" w:hAnsi="方正小标宋简体" w:eastAsia="方正小标宋简体" w:cs="方正小标宋简体"/>
          <w:sz w:val="44"/>
          <w:szCs w:val="44"/>
        </w:rPr>
      </w:pPr>
      <w:bookmarkStart w:id="69" w:name="_Toc31730"/>
      <w:r>
        <w:rPr>
          <w:rFonts w:hint="eastAsia" w:ascii="黑体" w:hAnsi="黑体" w:eastAsia="黑体" w:cs="黑体"/>
          <w:sz w:val="32"/>
          <w:szCs w:val="32"/>
        </w:rPr>
        <w:t>附件</w:t>
      </w:r>
      <w:bookmarkEnd w:id="69"/>
    </w:p>
    <w:p>
      <w:pPr>
        <w:widowControl/>
        <w:spacing w:line="560" w:lineRule="exact"/>
        <w:contextualSpacing/>
        <w:jc w:val="center"/>
        <w:rPr>
          <w:rFonts w:ascii="宋体" w:hAnsi="宋体"/>
          <w:b/>
          <w:sz w:val="32"/>
          <w:szCs w:val="32"/>
          <w:shd w:val="clear" w:color="auto" w:fill="FFFFFF"/>
        </w:rPr>
      </w:pPr>
      <w:r>
        <w:rPr>
          <w:rFonts w:hint="default" w:ascii="Times New Roman" w:hAnsi="Times New Roman" w:cs="Times New Roman"/>
          <w:b/>
          <w:sz w:val="32"/>
          <w:szCs w:val="32"/>
          <w:shd w:val="clear" w:color="auto" w:fill="FFFFFF"/>
        </w:rPr>
        <w:t>2023</w:t>
      </w:r>
      <w:r>
        <w:rPr>
          <w:rFonts w:hint="eastAsia" w:ascii="宋体" w:hAnsi="宋体"/>
          <w:b/>
          <w:sz w:val="32"/>
          <w:szCs w:val="32"/>
          <w:shd w:val="clear" w:color="auto" w:fill="FFFFFF"/>
        </w:rPr>
        <w:t>年省级部门整体绩效评价报告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1"/>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0"/>
        </w:numPr>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fill="FFFFFF"/>
          <w:lang w:val="zh-CN" w:eastAsia="zh-CN" w:bidi="ar-SA"/>
        </w:rPr>
        <w:t>（一）</w:t>
      </w:r>
      <w:r>
        <w:rPr>
          <w:rFonts w:hint="eastAsia" w:ascii="楷体_GB2312" w:hAnsi="楷体_GB2312" w:eastAsia="楷体_GB2312" w:cs="楷体_GB2312"/>
          <w:b w:val="0"/>
          <w:bCs w:val="0"/>
          <w:kern w:val="0"/>
          <w:sz w:val="32"/>
          <w:szCs w:val="32"/>
          <w:shd w:val="clear" w:color="auto" w:fill="FFFFFF"/>
          <w:lang w:val="zh-CN"/>
        </w:rPr>
        <w:t>机构组成。</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攀枝花市西区统计局下属二级单位</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个，其中行政单位</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个，参照公务员法管理的事业单位</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个，其他事业单位</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个。</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纳入攀枝花市西区统计局</w:t>
      </w:r>
      <w:r>
        <w:rPr>
          <w:rFonts w:hint="default" w:ascii="Times New Roman" w:hAnsi="Times New Roman" w:eastAsia="仿宋_GB2312" w:cs="Times New Roman"/>
          <w:sz w:val="32"/>
          <w:szCs w:val="32"/>
          <w:lang w:val="en-US" w:eastAsia="zh-CN"/>
        </w:rPr>
        <w:t>2022</w:t>
      </w:r>
      <w:r>
        <w:rPr>
          <w:rFonts w:hint="eastAsia" w:ascii="仿宋_GB2312" w:eastAsia="仿宋_GB2312"/>
          <w:sz w:val="32"/>
          <w:szCs w:val="32"/>
          <w:lang w:val="en-US" w:eastAsia="zh-CN"/>
        </w:rPr>
        <w:t>年度部门决算编制范围的二级预算单位包括：攀枝花市西区统计调查队、攀枝花市西区普查中心（攀枝花市西区社会经济调查队）。</w:t>
      </w:r>
    </w:p>
    <w:p>
      <w:pPr>
        <w:autoSpaceDE w:val="0"/>
        <w:autoSpaceDN w:val="0"/>
        <w:adjustRightInd w:val="0"/>
        <w:spacing w:line="600" w:lineRule="exact"/>
        <w:ind w:firstLine="643" w:firstLineChars="200"/>
        <w:jc w:val="left"/>
        <w:rPr>
          <w:rFonts w:hint="eastAsia" w:ascii="仿宋_GB2312" w:eastAsia="仿宋_GB2312"/>
          <w:sz w:val="32"/>
          <w:szCs w:val="32"/>
          <w:lang w:val="zh-CN" w:eastAsia="zh-CN"/>
        </w:rPr>
      </w:pPr>
      <w:r>
        <w:rPr>
          <w:rFonts w:hint="eastAsia" w:ascii="仿宋_GB2312" w:eastAsia="仿宋_GB2312"/>
          <w:b/>
          <w:bCs/>
          <w:sz w:val="32"/>
          <w:szCs w:val="32"/>
          <w:lang w:val="en-US" w:eastAsia="zh-CN"/>
        </w:rPr>
        <w:t>当年变动情况及原因：</w:t>
      </w:r>
      <w:r>
        <w:rPr>
          <w:rFonts w:hint="eastAsia" w:ascii="仿宋_GB2312" w:eastAsia="仿宋_GB2312"/>
          <w:sz w:val="32"/>
          <w:szCs w:val="32"/>
          <w:lang w:val="en-US" w:eastAsia="zh-CN"/>
        </w:rPr>
        <w:t>根据攀西委编〔</w:t>
      </w:r>
      <w:r>
        <w:rPr>
          <w:rFonts w:hint="default" w:ascii="Times New Roman" w:hAnsi="Times New Roman" w:eastAsia="仿宋_GB2312" w:cs="Times New Roman"/>
          <w:sz w:val="32"/>
          <w:szCs w:val="32"/>
          <w:lang w:val="en-US" w:eastAsia="zh-CN"/>
        </w:rPr>
        <w:t>2022</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40</w:t>
      </w:r>
      <w:r>
        <w:rPr>
          <w:rFonts w:hint="eastAsia" w:ascii="仿宋_GB2312" w:eastAsia="仿宋_GB2312"/>
          <w:sz w:val="32"/>
          <w:szCs w:val="32"/>
          <w:lang w:val="en-US" w:eastAsia="zh-CN"/>
        </w:rPr>
        <w:t>号文件，将西区社会经济调查队更名为西区普查中心，升格为副科级事业单位。</w:t>
      </w:r>
    </w:p>
    <w:p>
      <w:pPr>
        <w:widowControl/>
        <w:numPr>
          <w:ilvl w:val="0"/>
          <w:numId w:val="0"/>
        </w:numPr>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fill="FFFFFF"/>
          <w:lang w:val="zh-CN" w:eastAsia="zh-CN" w:bidi="ar-SA"/>
        </w:rPr>
        <w:t>（二）</w:t>
      </w:r>
      <w:r>
        <w:rPr>
          <w:rFonts w:hint="eastAsia" w:ascii="楷体_GB2312" w:hAnsi="楷体_GB2312" w:eastAsia="楷体_GB2312" w:cs="楷体_GB2312"/>
          <w:b w:val="0"/>
          <w:bCs w:val="0"/>
          <w:kern w:val="0"/>
          <w:sz w:val="32"/>
          <w:szCs w:val="32"/>
          <w:shd w:val="clear" w:color="auto" w:fill="FFFFFF"/>
          <w:lang w:val="zh-CN"/>
        </w:rPr>
        <w:t>机构职能和人员概况。</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.机构职能</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）贯彻执行国家、省、市统计工作的方针政策、法律法规和统计制度、统计标准，审批镇（街道）、区级部门的地方统计调查项目。承担组织领导和协调全区统计工作，确保统计数据真实、准确、及时的责任。</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）建立健全全区国民经济核算体系，组织实施全区国民经济核算制度，核算全区地区生产总值，整理提供国民经济核算资料，开展分析研究。</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组织实施农林牧渔业、工业、建筑业、批发和零售业、住宿和餐饮业、房地产业等国民经济行业以及能源、投资、人口、收入、科技、社会发展基本情况、环境基本状况等领域的统计调查，建立全区经济社会发展监测评价制度及指标体系，对重点区域和重要领域实施监测评价，牵头综合整理和提供资源、房屋、旅游、教育、卫生、邮电、交通运输、社会保障、公用事业、对外贸易、对外经济等全区基本统计资料。</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）组织实施人口、经济、农业等普查和重大国情国力专项调查，配合上级统计部门搞好投入产出调查。</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）建立健全全区统计数据质量审核、监控和评估制度，依法对区属、辖区内省（市）直部门重要统计数据进行审核、监控和评估，组织指导统计基层基础建设。</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）对国民经济、社会发展、科技进步和资源环境等情况进行统计分析和预测，定期发布全区经济社会发展情况的统计信息，向区委、区政府及有关部门提供统计咨询建议，向社会公众提供统计信息服务。</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）会同有关部门组织管理全区统计专业资格考试、职务评聘工作，指导全区统计专业人才队伍建设，开展统计交流和合作。</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.人员概况</w:t>
      </w:r>
    </w:p>
    <w:p>
      <w:pPr>
        <w:autoSpaceDE w:val="0"/>
        <w:autoSpaceDN w:val="0"/>
        <w:adjustRightInd w:val="0"/>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西区统计局总编制</w:t>
      </w:r>
      <w:r>
        <w:rPr>
          <w:rFonts w:hint="default" w:ascii="Times New Roman" w:hAnsi="Times New Roman" w:eastAsia="仿宋_GB2312" w:cs="Times New Roman"/>
          <w:sz w:val="32"/>
          <w:szCs w:val="32"/>
          <w:lang w:val="en-US" w:eastAsia="zh-CN"/>
        </w:rPr>
        <w:t>21</w:t>
      </w:r>
      <w:r>
        <w:rPr>
          <w:rFonts w:hint="eastAsia" w:ascii="仿宋_GB2312" w:eastAsia="仿宋_GB2312"/>
          <w:sz w:val="32"/>
          <w:szCs w:val="32"/>
          <w:lang w:val="en-US" w:eastAsia="zh-CN"/>
        </w:rPr>
        <w:t>名，其中：行政编制</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名，参照公务员管理事业单位编制</w:t>
      </w: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名，全额拨款事业单位编制</w:t>
      </w:r>
      <w:r>
        <w:rPr>
          <w:rFonts w:hint="default" w:ascii="Times New Roman" w:hAnsi="Times New Roman" w:eastAsia="仿宋_GB2312" w:cs="Times New Roman"/>
          <w:sz w:val="32"/>
          <w:szCs w:val="32"/>
          <w:lang w:val="en-US" w:eastAsia="zh-CN"/>
        </w:rPr>
        <w:t>11</w:t>
      </w:r>
      <w:r>
        <w:rPr>
          <w:rFonts w:hint="eastAsia" w:ascii="仿宋_GB2312" w:eastAsia="仿宋_GB2312"/>
          <w:sz w:val="32"/>
          <w:szCs w:val="32"/>
          <w:lang w:val="en-US" w:eastAsia="zh-CN"/>
        </w:rPr>
        <w:t>名。在职人员总数</w:t>
      </w:r>
      <w:r>
        <w:rPr>
          <w:rFonts w:hint="default" w:ascii="Times New Roman" w:hAnsi="Times New Roman" w:eastAsia="仿宋_GB2312" w:cs="Times New Roman"/>
          <w:sz w:val="32"/>
          <w:szCs w:val="32"/>
          <w:lang w:val="en-US" w:eastAsia="zh-CN"/>
        </w:rPr>
        <w:t>23</w:t>
      </w:r>
      <w:r>
        <w:rPr>
          <w:rFonts w:hint="eastAsia" w:ascii="仿宋_GB2312" w:eastAsia="仿宋_GB2312"/>
          <w:sz w:val="32"/>
          <w:szCs w:val="32"/>
          <w:lang w:val="en-US" w:eastAsia="zh-CN"/>
        </w:rPr>
        <w:t>人，其中：行政人员</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人，参公人员</w:t>
      </w: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人，事业人员</w:t>
      </w:r>
      <w:r>
        <w:rPr>
          <w:rFonts w:hint="default" w:ascii="Times New Roman" w:hAnsi="Times New Roman" w:eastAsia="仿宋_GB2312" w:cs="Times New Roman"/>
          <w:sz w:val="32"/>
          <w:szCs w:val="32"/>
          <w:lang w:val="en-US" w:eastAsia="zh-CN"/>
        </w:rPr>
        <w:t>11</w:t>
      </w:r>
      <w:r>
        <w:rPr>
          <w:rFonts w:hint="eastAsia" w:ascii="仿宋_GB2312" w:eastAsia="仿宋_GB2312"/>
          <w:sz w:val="32"/>
          <w:szCs w:val="32"/>
          <w:lang w:val="en-US" w:eastAsia="zh-CN"/>
        </w:rPr>
        <w:t>人，编制内聘用人员</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人。退休人员</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人。</w:t>
      </w:r>
    </w:p>
    <w:p>
      <w:pPr>
        <w:autoSpaceDE w:val="0"/>
        <w:autoSpaceDN w:val="0"/>
        <w:adjustRightInd w:val="0"/>
        <w:spacing w:line="600" w:lineRule="exact"/>
        <w:ind w:firstLine="640" w:firstLineChars="200"/>
        <w:jc w:val="left"/>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仿宋_GB2312" w:eastAsia="仿宋_GB2312"/>
          <w:sz w:val="32"/>
          <w:szCs w:val="32"/>
          <w:lang w:val="en-US" w:eastAsia="zh-CN"/>
        </w:rPr>
        <w:t>年变动情况：行政人员调入</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人，参公人员新招录</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人，事业人员调入</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人、调出</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人。</w:t>
      </w:r>
    </w:p>
    <w:p>
      <w:pPr>
        <w:widowControl/>
        <w:numPr>
          <w:ilvl w:val="0"/>
          <w:numId w:val="0"/>
        </w:numPr>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fill="FFFFFF"/>
          <w:lang w:val="zh-CN" w:eastAsia="zh-CN" w:bidi="ar-SA"/>
        </w:rPr>
        <w:t>（三）</w:t>
      </w:r>
      <w:r>
        <w:rPr>
          <w:rFonts w:hint="eastAsia" w:ascii="楷体_GB2312" w:hAnsi="楷体_GB2312" w:eastAsia="楷体_GB2312" w:cs="楷体_GB2312"/>
          <w:b w:val="0"/>
          <w:bCs w:val="0"/>
          <w:kern w:val="0"/>
          <w:sz w:val="32"/>
          <w:szCs w:val="32"/>
          <w:shd w:val="clear" w:color="auto" w:fill="FFFFFF"/>
          <w:lang w:val="zh-CN"/>
        </w:rPr>
        <w:t>年度主要工作任务。</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b w:val="0"/>
          <w:bCs w:val="0"/>
          <w:sz w:val="32"/>
          <w:szCs w:val="32"/>
          <w:lang w:val="zh-CN" w:eastAsia="zh-CN"/>
        </w:rPr>
        <w:t>1</w:t>
      </w:r>
      <w:r>
        <w:rPr>
          <w:rFonts w:hint="eastAsia" w:ascii="仿宋_GB2312" w:eastAsia="仿宋_GB2312"/>
          <w:b w:val="0"/>
          <w:bCs w:val="0"/>
          <w:sz w:val="32"/>
          <w:szCs w:val="32"/>
          <w:lang w:val="zh-CN" w:eastAsia="zh-CN"/>
        </w:rPr>
        <w:t>.</w:t>
      </w:r>
      <w:r>
        <w:rPr>
          <w:rFonts w:hint="eastAsia" w:ascii="仿宋_GB2312" w:eastAsia="仿宋_GB2312"/>
          <w:sz w:val="32"/>
          <w:szCs w:val="32"/>
          <w:lang w:val="zh-CN" w:eastAsia="zh-CN"/>
        </w:rPr>
        <w:t>坚持政治建设统领，推进全面从严治党。一是始终旗帜鲜明讲政治。围绕党管统计部署要求，认真落实党建工作责任制。专题安排部署党建工作</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次，召开局党组会</w:t>
      </w:r>
      <w:r>
        <w:rPr>
          <w:rFonts w:hint="default" w:ascii="Times New Roman" w:hAnsi="Times New Roman" w:eastAsia="仿宋_GB2312" w:cs="Times New Roman"/>
          <w:sz w:val="32"/>
          <w:szCs w:val="32"/>
          <w:lang w:val="zh-CN" w:eastAsia="zh-CN"/>
        </w:rPr>
        <w:t>18</w:t>
      </w:r>
      <w:r>
        <w:rPr>
          <w:rFonts w:hint="eastAsia" w:ascii="仿宋_GB2312" w:eastAsia="仿宋_GB2312"/>
          <w:sz w:val="32"/>
          <w:szCs w:val="32"/>
          <w:lang w:val="zh-CN" w:eastAsia="zh-CN"/>
        </w:rPr>
        <w:t>次，党组理论中心组学习</w:t>
      </w:r>
      <w:r>
        <w:rPr>
          <w:rFonts w:hint="default" w:ascii="Times New Roman" w:hAnsi="Times New Roman" w:eastAsia="仿宋_GB2312" w:cs="Times New Roman"/>
          <w:sz w:val="32"/>
          <w:szCs w:val="32"/>
          <w:lang w:val="zh-CN" w:eastAsia="zh-CN"/>
        </w:rPr>
        <w:t>6</w:t>
      </w:r>
      <w:r>
        <w:rPr>
          <w:rFonts w:hint="eastAsia" w:ascii="仿宋_GB2312" w:eastAsia="仿宋_GB2312"/>
          <w:sz w:val="32"/>
          <w:szCs w:val="32"/>
          <w:lang w:val="zh-CN" w:eastAsia="zh-CN"/>
        </w:rPr>
        <w:t>次，意识形态分析研判</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次。开展“党员学习日”</w:t>
      </w:r>
      <w:r>
        <w:rPr>
          <w:rFonts w:hint="default" w:ascii="Times New Roman" w:hAnsi="Times New Roman" w:eastAsia="仿宋_GB2312" w:cs="Times New Roman"/>
          <w:sz w:val="32"/>
          <w:szCs w:val="32"/>
          <w:lang w:val="zh-CN" w:eastAsia="zh-CN"/>
        </w:rPr>
        <w:t>10</w:t>
      </w:r>
      <w:r>
        <w:rPr>
          <w:rFonts w:hint="eastAsia" w:ascii="仿宋_GB2312" w:eastAsia="仿宋_GB2312"/>
          <w:sz w:val="32"/>
          <w:szCs w:val="32"/>
          <w:lang w:val="zh-CN" w:eastAsia="zh-CN"/>
        </w:rPr>
        <w:t>次，主题党课</w:t>
      </w:r>
      <w:r>
        <w:rPr>
          <w:rFonts w:hint="default" w:ascii="Times New Roman" w:hAnsi="Times New Roman" w:eastAsia="仿宋_GB2312" w:cs="Times New Roman"/>
          <w:sz w:val="32"/>
          <w:szCs w:val="32"/>
          <w:lang w:val="zh-CN" w:eastAsia="zh-CN"/>
        </w:rPr>
        <w:t>5</w:t>
      </w:r>
      <w:r>
        <w:rPr>
          <w:rFonts w:hint="eastAsia" w:ascii="仿宋_GB2312" w:eastAsia="仿宋_GB2312"/>
          <w:sz w:val="32"/>
          <w:szCs w:val="32"/>
          <w:lang w:val="zh-CN" w:eastAsia="zh-CN"/>
        </w:rPr>
        <w:t>次，主题党日活动</w:t>
      </w:r>
      <w:r>
        <w:rPr>
          <w:rFonts w:hint="default" w:ascii="Times New Roman" w:hAnsi="Times New Roman" w:eastAsia="仿宋_GB2312" w:cs="Times New Roman"/>
          <w:sz w:val="32"/>
          <w:szCs w:val="32"/>
          <w:lang w:val="zh-CN" w:eastAsia="zh-CN"/>
        </w:rPr>
        <w:t>5</w:t>
      </w:r>
      <w:r>
        <w:rPr>
          <w:rFonts w:hint="eastAsia" w:ascii="仿宋_GB2312" w:eastAsia="仿宋_GB2312"/>
          <w:sz w:val="32"/>
          <w:szCs w:val="32"/>
          <w:lang w:val="zh-CN" w:eastAsia="zh-CN"/>
        </w:rPr>
        <w:t>次。二是压紧压实“两个责任”。局领导班子及时研究制定《</w:t>
      </w:r>
      <w:r>
        <w:rPr>
          <w:rFonts w:hint="default" w:ascii="Times New Roman" w:hAnsi="Times New Roman" w:eastAsia="仿宋_GB2312" w:cs="Times New Roman"/>
          <w:sz w:val="32"/>
          <w:szCs w:val="32"/>
          <w:lang w:val="zh-CN" w:eastAsia="zh-CN"/>
        </w:rPr>
        <w:t>2021</w:t>
      </w:r>
      <w:r>
        <w:rPr>
          <w:rFonts w:hint="eastAsia" w:ascii="仿宋_GB2312" w:eastAsia="仿宋_GB2312"/>
          <w:sz w:val="32"/>
          <w:szCs w:val="32"/>
          <w:lang w:val="zh-CN" w:eastAsia="zh-CN"/>
        </w:rPr>
        <w:t>年党风廉政建设和反腐败工作计划》，落实党风廉政建设监督责任。局党组对党风廉政建设工作做出专题安排部署</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次，一把手听取班子成员抓分管领域党风廉政建设情况汇报</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次。三是扎实开展廉政警示教育。开展节前廉政教育</w:t>
      </w:r>
      <w:r>
        <w:rPr>
          <w:rFonts w:hint="default" w:ascii="Times New Roman" w:hAnsi="Times New Roman" w:eastAsia="仿宋_GB2312" w:cs="Times New Roman"/>
          <w:sz w:val="32"/>
          <w:szCs w:val="32"/>
          <w:lang w:val="zh-CN" w:eastAsia="zh-CN"/>
        </w:rPr>
        <w:t>7</w:t>
      </w:r>
      <w:r>
        <w:rPr>
          <w:rFonts w:hint="eastAsia" w:ascii="仿宋_GB2312" w:eastAsia="仿宋_GB2312"/>
          <w:sz w:val="32"/>
          <w:szCs w:val="32"/>
          <w:lang w:val="zh-CN" w:eastAsia="zh-CN"/>
        </w:rPr>
        <w:t>次，观看警示教育片</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次，谈心谈话</w:t>
      </w:r>
      <w:r>
        <w:rPr>
          <w:rFonts w:hint="default" w:ascii="Times New Roman" w:hAnsi="Times New Roman" w:eastAsia="仿宋_GB2312" w:cs="Times New Roman"/>
          <w:sz w:val="32"/>
          <w:szCs w:val="32"/>
          <w:lang w:val="zh-CN" w:eastAsia="zh-CN"/>
        </w:rPr>
        <w:t>5</w:t>
      </w:r>
      <w:r>
        <w:rPr>
          <w:rFonts w:hint="eastAsia" w:ascii="仿宋_GB2312" w:eastAsia="仿宋_GB2312"/>
          <w:sz w:val="32"/>
          <w:szCs w:val="32"/>
          <w:lang w:val="zh-CN" w:eastAsia="zh-CN"/>
        </w:rPr>
        <w:t>次，提高干部职工拒腐防变的能力。四是坚决落实重大工作部署。党员干部率先垂范，按时奔赴市二医院、新庄村和庄上村等点位开展志愿服务，其中森林草原防灭火值守</w:t>
      </w:r>
      <w:r>
        <w:rPr>
          <w:rFonts w:hint="default" w:ascii="Times New Roman" w:hAnsi="Times New Roman" w:eastAsia="仿宋_GB2312" w:cs="Times New Roman"/>
          <w:sz w:val="32"/>
          <w:szCs w:val="32"/>
          <w:lang w:val="zh-CN" w:eastAsia="zh-CN"/>
        </w:rPr>
        <w:t>10</w:t>
      </w:r>
      <w:r>
        <w:rPr>
          <w:rFonts w:hint="eastAsia" w:ascii="仿宋_GB2312" w:eastAsia="仿宋_GB2312"/>
          <w:sz w:val="32"/>
          <w:szCs w:val="32"/>
          <w:lang w:val="zh-CN" w:eastAsia="zh-CN"/>
        </w:rPr>
        <w:t>人次，新冠病毒疫苗接种工作志愿服务</w:t>
      </w:r>
      <w:r>
        <w:rPr>
          <w:rFonts w:hint="default" w:ascii="Times New Roman" w:hAnsi="Times New Roman" w:eastAsia="仿宋_GB2312" w:cs="Times New Roman"/>
          <w:sz w:val="32"/>
          <w:szCs w:val="32"/>
          <w:lang w:val="zh-CN" w:eastAsia="zh-CN"/>
        </w:rPr>
        <w:t>45</w:t>
      </w:r>
      <w:r>
        <w:rPr>
          <w:rFonts w:hint="eastAsia" w:ascii="仿宋_GB2312" w:eastAsia="仿宋_GB2312"/>
          <w:sz w:val="32"/>
          <w:szCs w:val="32"/>
          <w:lang w:val="zh-CN" w:eastAsia="zh-CN"/>
        </w:rPr>
        <w:t>人次，高速出口疫情防疫值守</w:t>
      </w:r>
      <w:r>
        <w:rPr>
          <w:rFonts w:hint="default" w:ascii="Times New Roman" w:hAnsi="Times New Roman" w:eastAsia="仿宋_GB2312" w:cs="Times New Roman"/>
          <w:sz w:val="32"/>
          <w:szCs w:val="32"/>
          <w:lang w:val="zh-CN" w:eastAsia="zh-CN"/>
        </w:rPr>
        <w:t>92</w:t>
      </w:r>
      <w:r>
        <w:rPr>
          <w:rFonts w:hint="eastAsia" w:ascii="仿宋_GB2312" w:eastAsia="仿宋_GB2312"/>
          <w:sz w:val="32"/>
          <w:szCs w:val="32"/>
          <w:lang w:val="zh-CN" w:eastAsia="zh-CN"/>
        </w:rPr>
        <w:t>人次。五是弘扬优良革命传统。切实丰富组织建设内涵，党支部联合局工会组织参观了盐边红军长征胜利旧址，带领大家接受爱国主义教育，进一步坚定政治信仰，牢记初心使命。</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.坚持正确目标导向，全力保障依法治统。一是认真开展法治宣传教育。在区委常委会、区政府常务会开展会前学法</w:t>
      </w:r>
      <w:r>
        <w:rPr>
          <w:rFonts w:hint="default" w:ascii="Times New Roman" w:hAnsi="Times New Roman" w:eastAsia="仿宋_GB2312" w:cs="Times New Roman"/>
          <w:sz w:val="32"/>
          <w:szCs w:val="32"/>
          <w:lang w:val="zh-CN" w:eastAsia="zh-CN"/>
        </w:rPr>
        <w:t>4</w:t>
      </w:r>
      <w:r>
        <w:rPr>
          <w:rFonts w:hint="eastAsia" w:ascii="仿宋_GB2312" w:eastAsia="仿宋_GB2312"/>
          <w:sz w:val="32"/>
          <w:szCs w:val="32"/>
          <w:lang w:val="zh-CN" w:eastAsia="zh-CN"/>
        </w:rPr>
        <w:t>次，与区委党校联合举办统计法治专题讲座</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次，在业务培训会前学习统计法律法规</w:t>
      </w:r>
      <w:r>
        <w:rPr>
          <w:rFonts w:hint="default" w:ascii="Times New Roman" w:hAnsi="Times New Roman" w:eastAsia="仿宋_GB2312" w:cs="Times New Roman"/>
          <w:sz w:val="32"/>
          <w:szCs w:val="32"/>
          <w:lang w:val="zh-CN" w:eastAsia="zh-CN"/>
        </w:rPr>
        <w:t>20</w:t>
      </w:r>
      <w:r>
        <w:rPr>
          <w:rFonts w:hint="eastAsia" w:ascii="仿宋_GB2312" w:eastAsia="仿宋_GB2312"/>
          <w:sz w:val="32"/>
          <w:szCs w:val="32"/>
          <w:lang w:val="zh-CN" w:eastAsia="zh-CN"/>
        </w:rPr>
        <w:t>余次。统计法律法规相关内容纳入了西区普法八五规划，</w:t>
      </w:r>
      <w:r>
        <w:rPr>
          <w:rFonts w:hint="default" w:ascii="仿宋_GB2312" w:eastAsia="仿宋_GB2312"/>
          <w:sz w:val="32"/>
          <w:szCs w:val="32"/>
          <w:lang w:val="zh-CN" w:eastAsia="zh-CN"/>
        </w:rPr>
        <w:t>到企业开展宣传</w:t>
      </w:r>
      <w:r>
        <w:rPr>
          <w:rFonts w:hint="default" w:ascii="Times New Roman" w:hAnsi="Times New Roman" w:eastAsia="仿宋_GB2312" w:cs="Times New Roman"/>
          <w:sz w:val="32"/>
          <w:szCs w:val="32"/>
          <w:lang w:val="zh-CN" w:eastAsia="zh-CN"/>
        </w:rPr>
        <w:t>10</w:t>
      </w:r>
      <w:r>
        <w:rPr>
          <w:rFonts w:hint="default" w:ascii="仿宋_GB2312" w:eastAsia="仿宋_GB2312"/>
          <w:sz w:val="32"/>
          <w:szCs w:val="32"/>
          <w:lang w:val="zh-CN" w:eastAsia="zh-CN"/>
        </w:rPr>
        <w:t>余次</w:t>
      </w:r>
      <w:r>
        <w:rPr>
          <w:rFonts w:hint="eastAsia" w:ascii="仿宋_GB2312" w:eastAsia="仿宋_GB2312"/>
          <w:sz w:val="32"/>
          <w:szCs w:val="32"/>
          <w:lang w:val="zh-CN" w:eastAsia="zh-CN"/>
        </w:rPr>
        <w:t>，发放资料</w:t>
      </w:r>
      <w:r>
        <w:rPr>
          <w:rFonts w:hint="default" w:ascii="Times New Roman" w:hAnsi="Times New Roman" w:eastAsia="仿宋_GB2312" w:cs="Times New Roman"/>
          <w:sz w:val="32"/>
          <w:szCs w:val="32"/>
          <w:lang w:val="zh-CN" w:eastAsia="zh-CN"/>
        </w:rPr>
        <w:t>200</w:t>
      </w:r>
      <w:r>
        <w:rPr>
          <w:rFonts w:hint="eastAsia" w:ascii="仿宋_GB2312" w:eastAsia="仿宋_GB2312"/>
          <w:sz w:val="32"/>
          <w:szCs w:val="32"/>
          <w:lang w:val="zh-CN" w:eastAsia="zh-CN"/>
        </w:rPr>
        <w:t>余份。二是推动各类监督协同配合。按省市区工作部署，积极推动统计监督与纪律监督、监察监督、审计监督等各类监督方式统筹衔接。配合市统计局对</w:t>
      </w:r>
      <w:r>
        <w:rPr>
          <w:rFonts w:hint="default" w:ascii="Times New Roman" w:hAnsi="Times New Roman" w:eastAsia="仿宋_GB2312" w:cs="Times New Roman"/>
          <w:sz w:val="32"/>
          <w:szCs w:val="32"/>
          <w:lang w:val="zh-CN" w:eastAsia="zh-CN"/>
        </w:rPr>
        <w:t>20</w:t>
      </w:r>
      <w:r>
        <w:rPr>
          <w:rFonts w:hint="eastAsia" w:ascii="仿宋_GB2312" w:eastAsia="仿宋_GB2312"/>
          <w:sz w:val="32"/>
          <w:szCs w:val="32"/>
          <w:lang w:val="zh-CN" w:eastAsia="zh-CN"/>
        </w:rPr>
        <w:t>家规上企业开展执法检查。持续开展统计造假不收手不收敛问题专项纠治工作，全面清理纠正违反统计法律法规文件和做法，如实记录领导干部违规干预统计工作情况，确保统计机构和统计人员依法独立行使统计职权。三是政务公开接受监督。在区政府门户网站设立“统计与督查审计”专栏，及时发布信息</w:t>
      </w:r>
      <w:r>
        <w:rPr>
          <w:rFonts w:hint="default" w:ascii="Times New Roman" w:hAnsi="Times New Roman" w:eastAsia="仿宋_GB2312" w:cs="Times New Roman"/>
          <w:sz w:val="32"/>
          <w:szCs w:val="32"/>
          <w:lang w:val="zh-CN" w:eastAsia="zh-CN"/>
        </w:rPr>
        <w:t>64</w:t>
      </w:r>
      <w:r>
        <w:rPr>
          <w:rFonts w:hint="eastAsia" w:ascii="仿宋_GB2312" w:eastAsia="仿宋_GB2312"/>
          <w:sz w:val="32"/>
          <w:szCs w:val="32"/>
          <w:lang w:val="zh-CN" w:eastAsia="zh-CN"/>
        </w:rPr>
        <w:t>篇。</w:t>
      </w:r>
      <w:r>
        <w:rPr>
          <w:rFonts w:hint="default" w:ascii="仿宋_GB2312" w:eastAsia="仿宋_GB2312"/>
          <w:sz w:val="32"/>
          <w:szCs w:val="32"/>
          <w:lang w:val="zh-CN" w:eastAsia="zh-CN"/>
        </w:rPr>
        <w:t>设置“统计造假弄虚作假”举报箱</w:t>
      </w:r>
      <w:r>
        <w:rPr>
          <w:rFonts w:hint="default" w:ascii="Times New Roman" w:hAnsi="Times New Roman" w:eastAsia="仿宋_GB2312" w:cs="Times New Roman"/>
          <w:sz w:val="32"/>
          <w:szCs w:val="32"/>
          <w:lang w:val="zh-CN" w:eastAsia="zh-CN"/>
        </w:rPr>
        <w:t>1</w:t>
      </w:r>
      <w:r>
        <w:rPr>
          <w:rFonts w:hint="default" w:ascii="仿宋_GB2312" w:eastAsia="仿宋_GB2312"/>
          <w:sz w:val="32"/>
          <w:szCs w:val="32"/>
          <w:lang w:val="zh-CN" w:eastAsia="zh-CN"/>
        </w:rPr>
        <w:t>个</w:t>
      </w:r>
      <w:r>
        <w:rPr>
          <w:rFonts w:hint="eastAsia" w:ascii="仿宋_GB2312" w:eastAsia="仿宋_GB2312"/>
          <w:sz w:val="32"/>
          <w:szCs w:val="32"/>
          <w:lang w:val="zh-CN" w:eastAsia="zh-CN"/>
        </w:rPr>
        <w:t>，接受社会公众的监督。</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.突出主业锤炼本领，自加压力提升素质。一是强化统计监测。紧紧围绕区委、区政府中心工作，聚焦统计主责主业，率先在全市统计系统建立区级经济运行监测中心，组织开展部门会商及共同监测</w:t>
      </w:r>
      <w:r>
        <w:rPr>
          <w:rFonts w:hint="default" w:ascii="Times New Roman" w:hAnsi="Times New Roman" w:eastAsia="仿宋_GB2312" w:cs="Times New Roman"/>
          <w:sz w:val="32"/>
          <w:szCs w:val="32"/>
          <w:lang w:val="zh-CN" w:eastAsia="zh-CN"/>
        </w:rPr>
        <w:t>40</w:t>
      </w:r>
      <w:r>
        <w:rPr>
          <w:rFonts w:hint="eastAsia" w:ascii="仿宋_GB2312" w:eastAsia="仿宋_GB2312"/>
          <w:sz w:val="32"/>
          <w:szCs w:val="32"/>
          <w:lang w:val="zh-CN" w:eastAsia="zh-CN"/>
        </w:rPr>
        <w:t>余次，规范指导</w:t>
      </w:r>
      <w:r>
        <w:rPr>
          <w:rFonts w:hint="default" w:ascii="Times New Roman" w:hAnsi="Times New Roman" w:eastAsia="仿宋_GB2312" w:cs="Times New Roman"/>
          <w:sz w:val="32"/>
          <w:szCs w:val="32"/>
          <w:lang w:val="zh-CN" w:eastAsia="zh-CN"/>
        </w:rPr>
        <w:t>89</w:t>
      </w:r>
      <w:r>
        <w:rPr>
          <w:rFonts w:hint="eastAsia" w:ascii="仿宋_GB2312" w:eastAsia="仿宋_GB2312"/>
          <w:sz w:val="32"/>
          <w:szCs w:val="32"/>
          <w:lang w:val="zh-CN" w:eastAsia="zh-CN"/>
        </w:rPr>
        <w:t>家企业数据填报，圆满完成各统计专业年报和</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w:t>
      </w:r>
      <w:r>
        <w:rPr>
          <w:rFonts w:hint="default" w:ascii="Times New Roman" w:hAnsi="Times New Roman" w:eastAsia="仿宋_GB2312" w:cs="Times New Roman"/>
          <w:sz w:val="32"/>
          <w:szCs w:val="32"/>
          <w:lang w:val="zh-CN" w:eastAsia="zh-CN"/>
        </w:rPr>
        <w:t>10</w:t>
      </w:r>
      <w:r>
        <w:rPr>
          <w:rFonts w:hint="eastAsia" w:ascii="仿宋_GB2312" w:eastAsia="仿宋_GB2312"/>
          <w:sz w:val="32"/>
          <w:szCs w:val="32"/>
          <w:lang w:val="zh-CN" w:eastAsia="zh-CN"/>
        </w:rPr>
        <w:t>月定报工作。二是做好分析研判。围绕经济运行中的趋势性、结构性问题，为经济社会发展提供统计信息支撑。截至目前编发《统计简报》</w:t>
      </w:r>
      <w:r>
        <w:rPr>
          <w:rFonts w:hint="default" w:ascii="Times New Roman" w:hAnsi="Times New Roman" w:eastAsia="仿宋_GB2312" w:cs="Times New Roman"/>
          <w:sz w:val="32"/>
          <w:szCs w:val="32"/>
          <w:lang w:val="zh-CN" w:eastAsia="zh-CN"/>
        </w:rPr>
        <w:t>161</w:t>
      </w:r>
      <w:r>
        <w:rPr>
          <w:rFonts w:hint="eastAsia" w:ascii="仿宋_GB2312" w:eastAsia="仿宋_GB2312"/>
          <w:sz w:val="32"/>
          <w:szCs w:val="32"/>
          <w:lang w:val="zh-CN" w:eastAsia="zh-CN"/>
        </w:rPr>
        <w:t>期、《统计分析》</w:t>
      </w:r>
      <w:r>
        <w:rPr>
          <w:rFonts w:hint="default" w:ascii="Times New Roman" w:hAnsi="Times New Roman" w:eastAsia="仿宋_GB2312" w:cs="Times New Roman"/>
          <w:sz w:val="32"/>
          <w:szCs w:val="32"/>
          <w:lang w:val="zh-CN" w:eastAsia="zh-CN"/>
        </w:rPr>
        <w:t>25</w:t>
      </w:r>
      <w:r>
        <w:rPr>
          <w:rFonts w:hint="eastAsia" w:ascii="仿宋_GB2312" w:eastAsia="仿宋_GB2312"/>
          <w:sz w:val="32"/>
          <w:szCs w:val="32"/>
          <w:lang w:val="zh-CN" w:eastAsia="zh-CN"/>
        </w:rPr>
        <w:t>期、《统计专报》</w:t>
      </w:r>
      <w:r>
        <w:rPr>
          <w:rFonts w:hint="default" w:ascii="Times New Roman" w:hAnsi="Times New Roman" w:eastAsia="仿宋_GB2312" w:cs="Times New Roman"/>
          <w:sz w:val="32"/>
          <w:szCs w:val="32"/>
          <w:lang w:val="zh-CN" w:eastAsia="zh-CN"/>
        </w:rPr>
        <w:t>4</w:t>
      </w:r>
      <w:r>
        <w:rPr>
          <w:rFonts w:hint="eastAsia" w:ascii="仿宋_GB2312" w:eastAsia="仿宋_GB2312"/>
          <w:sz w:val="32"/>
          <w:szCs w:val="32"/>
          <w:lang w:val="zh-CN" w:eastAsia="zh-CN"/>
        </w:rPr>
        <w:t>期、《西区统计月报》</w:t>
      </w:r>
      <w:r>
        <w:rPr>
          <w:rFonts w:hint="default" w:ascii="Times New Roman" w:hAnsi="Times New Roman" w:eastAsia="仿宋_GB2312" w:cs="Times New Roman"/>
          <w:sz w:val="32"/>
          <w:szCs w:val="32"/>
          <w:lang w:val="zh-CN" w:eastAsia="zh-CN"/>
        </w:rPr>
        <w:t>9</w:t>
      </w:r>
      <w:r>
        <w:rPr>
          <w:rFonts w:hint="eastAsia" w:ascii="仿宋_GB2312" w:eastAsia="仿宋_GB2312"/>
          <w:sz w:val="32"/>
          <w:szCs w:val="32"/>
          <w:lang w:val="zh-CN" w:eastAsia="zh-CN"/>
        </w:rPr>
        <w:t>期、《统计工作动态》</w:t>
      </w:r>
      <w:r>
        <w:rPr>
          <w:rFonts w:hint="default" w:ascii="Times New Roman" w:hAnsi="Times New Roman" w:eastAsia="仿宋_GB2312" w:cs="Times New Roman"/>
          <w:sz w:val="32"/>
          <w:szCs w:val="32"/>
          <w:lang w:val="zh-CN" w:eastAsia="zh-CN"/>
        </w:rPr>
        <w:t>15</w:t>
      </w:r>
      <w:r>
        <w:rPr>
          <w:rFonts w:hint="eastAsia" w:ascii="仿宋_GB2312" w:eastAsia="仿宋_GB2312"/>
          <w:sz w:val="32"/>
          <w:szCs w:val="32"/>
          <w:lang w:val="zh-CN" w:eastAsia="zh-CN"/>
        </w:rPr>
        <w:t>期、改革信息</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期、“七人普”课题</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篇、调研报告</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篇。三是加大培训力度。对联网直报企业、镇（街道）、村（社区）和行业主管部门的统计人员进行分级分类培训，合计培训</w:t>
      </w:r>
      <w:r>
        <w:rPr>
          <w:rFonts w:hint="default" w:ascii="Times New Roman" w:hAnsi="Times New Roman" w:eastAsia="仿宋_GB2312" w:cs="Times New Roman"/>
          <w:sz w:val="32"/>
          <w:szCs w:val="32"/>
          <w:lang w:val="zh-CN" w:eastAsia="zh-CN"/>
        </w:rPr>
        <w:t>60</w:t>
      </w:r>
      <w:r>
        <w:rPr>
          <w:rFonts w:hint="eastAsia" w:ascii="仿宋_GB2312" w:eastAsia="仿宋_GB2312"/>
          <w:sz w:val="32"/>
          <w:szCs w:val="32"/>
          <w:lang w:val="zh-CN" w:eastAsia="zh-CN"/>
        </w:rPr>
        <w:t>次、</w:t>
      </w:r>
      <w:r>
        <w:rPr>
          <w:rFonts w:hint="default" w:ascii="Times New Roman" w:hAnsi="Times New Roman" w:eastAsia="仿宋_GB2312" w:cs="Times New Roman"/>
          <w:sz w:val="32"/>
          <w:szCs w:val="32"/>
          <w:lang w:val="zh-CN" w:eastAsia="zh-CN"/>
        </w:rPr>
        <w:t>1000</w:t>
      </w:r>
      <w:r>
        <w:rPr>
          <w:rFonts w:hint="eastAsia" w:ascii="仿宋_GB2312" w:eastAsia="仿宋_GB2312"/>
          <w:sz w:val="32"/>
          <w:szCs w:val="32"/>
          <w:lang w:val="zh-CN" w:eastAsia="zh-CN"/>
        </w:rPr>
        <w:t>余人次，有效提升统计人员业务素质和工作水平。四是强化指导服务。上门走访企业</w:t>
      </w:r>
      <w:r>
        <w:rPr>
          <w:rFonts w:hint="default" w:ascii="Times New Roman" w:hAnsi="Times New Roman" w:eastAsia="仿宋_GB2312" w:cs="Times New Roman"/>
          <w:sz w:val="32"/>
          <w:szCs w:val="32"/>
          <w:lang w:val="zh-CN" w:eastAsia="zh-CN"/>
        </w:rPr>
        <w:t>91</w:t>
      </w:r>
      <w:r>
        <w:rPr>
          <w:rFonts w:hint="eastAsia" w:ascii="仿宋_GB2312" w:eastAsia="仿宋_GB2312"/>
          <w:sz w:val="32"/>
          <w:szCs w:val="32"/>
          <w:lang w:val="zh-CN" w:eastAsia="zh-CN"/>
        </w:rPr>
        <w:t>家，核查企业</w:t>
      </w:r>
      <w:r>
        <w:rPr>
          <w:rFonts w:hint="default" w:ascii="Times New Roman" w:hAnsi="Times New Roman" w:eastAsia="仿宋_GB2312" w:cs="Times New Roman"/>
          <w:sz w:val="32"/>
          <w:szCs w:val="32"/>
          <w:lang w:val="zh-CN" w:eastAsia="zh-CN"/>
        </w:rPr>
        <w:t>50</w:t>
      </w:r>
      <w:r>
        <w:rPr>
          <w:rFonts w:hint="eastAsia" w:ascii="仿宋_GB2312" w:eastAsia="仿宋_GB2312"/>
          <w:sz w:val="32"/>
          <w:szCs w:val="32"/>
          <w:lang w:val="zh-CN" w:eastAsia="zh-CN"/>
        </w:rPr>
        <w:t>余家，实地核查项目</w:t>
      </w:r>
      <w:r>
        <w:rPr>
          <w:rFonts w:hint="default" w:ascii="Times New Roman" w:hAnsi="Times New Roman" w:eastAsia="仿宋_GB2312" w:cs="Times New Roman"/>
          <w:sz w:val="32"/>
          <w:szCs w:val="32"/>
          <w:lang w:val="zh-CN" w:eastAsia="zh-CN"/>
        </w:rPr>
        <w:t>60</w:t>
      </w:r>
      <w:r>
        <w:rPr>
          <w:rFonts w:hint="eastAsia" w:ascii="仿宋_GB2312" w:eastAsia="仿宋_GB2312"/>
          <w:sz w:val="32"/>
          <w:szCs w:val="32"/>
          <w:lang w:val="zh-CN" w:eastAsia="zh-CN"/>
        </w:rPr>
        <w:t>余个，现场调研</w:t>
      </w:r>
      <w:r>
        <w:rPr>
          <w:rFonts w:hint="default" w:ascii="Times New Roman" w:hAnsi="Times New Roman" w:eastAsia="仿宋_GB2312" w:cs="Times New Roman"/>
          <w:sz w:val="32"/>
          <w:szCs w:val="32"/>
          <w:lang w:val="zh-CN" w:eastAsia="zh-CN"/>
        </w:rPr>
        <w:t>26</w:t>
      </w:r>
      <w:r>
        <w:rPr>
          <w:rFonts w:hint="eastAsia" w:ascii="仿宋_GB2312" w:eastAsia="仿宋_GB2312"/>
          <w:sz w:val="32"/>
          <w:szCs w:val="32"/>
          <w:lang w:val="zh-CN" w:eastAsia="zh-CN"/>
        </w:rPr>
        <w:t>次，为联网直报平台企业提供咨询指导服务</w:t>
      </w:r>
      <w:r>
        <w:rPr>
          <w:rFonts w:hint="default" w:ascii="Times New Roman" w:hAnsi="Times New Roman" w:eastAsia="仿宋_GB2312" w:cs="Times New Roman"/>
          <w:sz w:val="32"/>
          <w:szCs w:val="32"/>
          <w:lang w:val="zh-CN" w:eastAsia="zh-CN"/>
        </w:rPr>
        <w:t>300</w:t>
      </w:r>
      <w:r>
        <w:rPr>
          <w:rFonts w:hint="eastAsia" w:ascii="仿宋_GB2312" w:eastAsia="仿宋_GB2312"/>
          <w:sz w:val="32"/>
          <w:szCs w:val="32"/>
          <w:lang w:val="zh-CN" w:eastAsia="zh-CN"/>
        </w:rPr>
        <w:t>余次。五是提升能力素养。组织业务骨干</w:t>
      </w:r>
      <w:r>
        <w:rPr>
          <w:rFonts w:hint="default" w:ascii="Times New Roman" w:hAnsi="Times New Roman" w:eastAsia="仿宋_GB2312" w:cs="Times New Roman"/>
          <w:sz w:val="32"/>
          <w:szCs w:val="32"/>
          <w:lang w:val="zh-CN" w:eastAsia="zh-CN"/>
        </w:rPr>
        <w:t>11</w:t>
      </w:r>
      <w:r>
        <w:rPr>
          <w:rFonts w:hint="eastAsia" w:ascii="仿宋_GB2312" w:eastAsia="仿宋_GB2312"/>
          <w:sz w:val="32"/>
          <w:szCs w:val="32"/>
          <w:lang w:val="zh-CN" w:eastAsia="zh-CN"/>
        </w:rPr>
        <w:t>人分别参加</w:t>
      </w:r>
      <w:r>
        <w:rPr>
          <w:rFonts w:hint="default" w:ascii="Times New Roman" w:hAnsi="Times New Roman" w:eastAsia="仿宋_GB2312" w:cs="Times New Roman"/>
          <w:sz w:val="32"/>
          <w:szCs w:val="32"/>
          <w:lang w:val="zh-CN" w:eastAsia="zh-CN"/>
        </w:rPr>
        <w:t>2022</w:t>
      </w:r>
      <w:r>
        <w:rPr>
          <w:rFonts w:hint="eastAsia" w:ascii="仿宋_GB2312" w:eastAsia="仿宋_GB2312"/>
          <w:sz w:val="32"/>
          <w:szCs w:val="32"/>
          <w:lang w:val="zh-CN" w:eastAsia="zh-CN"/>
        </w:rPr>
        <w:t>年全国统计专业技术职称和统计执法资格考试，先后选派</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名优秀年青干部到市统计局跟班学习。</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名同志获得攀枝花市第七次全国人口普查先进个人，</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人获得</w:t>
      </w:r>
      <w:r>
        <w:rPr>
          <w:rFonts w:hint="default" w:ascii="Times New Roman" w:hAnsi="Times New Roman" w:eastAsia="仿宋_GB2312" w:cs="Times New Roman"/>
          <w:sz w:val="32"/>
          <w:szCs w:val="32"/>
          <w:lang w:val="zh-CN" w:eastAsia="zh-CN"/>
        </w:rPr>
        <w:t>2021</w:t>
      </w:r>
      <w:r>
        <w:rPr>
          <w:rFonts w:hint="eastAsia" w:ascii="仿宋_GB2312" w:eastAsia="仿宋_GB2312"/>
          <w:sz w:val="32"/>
          <w:szCs w:val="32"/>
          <w:lang w:val="zh-CN" w:eastAsia="zh-CN"/>
        </w:rPr>
        <w:t>年全市主要畜禽重点调查工作先进个人，</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人获评</w:t>
      </w:r>
      <w:r>
        <w:rPr>
          <w:rFonts w:hint="default" w:ascii="Times New Roman" w:hAnsi="Times New Roman" w:eastAsia="仿宋_GB2312" w:cs="Times New Roman"/>
          <w:sz w:val="32"/>
          <w:szCs w:val="32"/>
          <w:lang w:val="zh-CN" w:eastAsia="zh-CN"/>
        </w:rPr>
        <w:t>2021</w:t>
      </w:r>
      <w:r>
        <w:rPr>
          <w:rFonts w:hint="eastAsia" w:ascii="仿宋_GB2312" w:eastAsia="仿宋_GB2312"/>
          <w:sz w:val="32"/>
          <w:szCs w:val="32"/>
          <w:lang w:val="zh-CN" w:eastAsia="zh-CN"/>
        </w:rPr>
        <w:t>年度全市统计系统业务标兵，</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人获得西区</w:t>
      </w:r>
      <w:r>
        <w:rPr>
          <w:rFonts w:hint="default" w:ascii="Times New Roman" w:hAnsi="Times New Roman" w:eastAsia="仿宋_GB2312" w:cs="Times New Roman"/>
          <w:sz w:val="32"/>
          <w:szCs w:val="32"/>
          <w:lang w:val="zh-CN" w:eastAsia="zh-CN"/>
        </w:rPr>
        <w:t>2021</w:t>
      </w:r>
      <w:r>
        <w:rPr>
          <w:rFonts w:hint="eastAsia" w:ascii="仿宋_GB2312" w:eastAsia="仿宋_GB2312"/>
          <w:sz w:val="32"/>
          <w:szCs w:val="32"/>
          <w:lang w:val="zh-CN" w:eastAsia="zh-CN"/>
        </w:rPr>
        <w:t>年经济社会工作先进个人。</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zh-CN" w:eastAsia="zh-CN"/>
        </w:rPr>
        <w:t>4</w:t>
      </w:r>
      <w:r>
        <w:rPr>
          <w:rFonts w:hint="eastAsia" w:ascii="仿宋_GB2312" w:eastAsia="仿宋_GB2312"/>
          <w:sz w:val="32"/>
          <w:szCs w:val="32"/>
          <w:lang w:val="zh-CN" w:eastAsia="zh-CN"/>
        </w:rPr>
        <w:t>.完善机构强化保障，有序开展住户调查。一是强化基层调查力量。厘顺工作机制，印发了相关考核细则及实施办法，将住户调查工作职能职责明确到镇（街道）、村（社区），区统计局</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名工作人员、</w:t>
      </w:r>
      <w:r>
        <w:rPr>
          <w:rFonts w:hint="default" w:ascii="Times New Roman" w:hAnsi="Times New Roman" w:eastAsia="仿宋_GB2312" w:cs="Times New Roman"/>
          <w:sz w:val="32"/>
          <w:szCs w:val="32"/>
          <w:lang w:val="zh-CN" w:eastAsia="zh-CN"/>
        </w:rPr>
        <w:t>9</w:t>
      </w:r>
      <w:r>
        <w:rPr>
          <w:rFonts w:hint="eastAsia" w:ascii="仿宋_GB2312" w:eastAsia="仿宋_GB2312"/>
          <w:sz w:val="32"/>
          <w:szCs w:val="32"/>
          <w:lang w:val="zh-CN" w:eastAsia="zh-CN"/>
        </w:rPr>
        <w:t>名调查点辅调员负责具体工作，每季度通报工作开展情况。二是加大组织宣传力度。及时成立西区住户调查大样本轮换工作领导小组，向区委主要领导专题汇报</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次，分管区领导组织召开领导小组会议专题研究</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次。共张贴标语</w:t>
      </w:r>
      <w:r>
        <w:rPr>
          <w:rFonts w:hint="default" w:ascii="Times New Roman" w:hAnsi="Times New Roman" w:eastAsia="仿宋_GB2312" w:cs="Times New Roman"/>
          <w:sz w:val="32"/>
          <w:szCs w:val="32"/>
          <w:lang w:val="zh-CN" w:eastAsia="zh-CN"/>
        </w:rPr>
        <w:t>9</w:t>
      </w:r>
      <w:r>
        <w:rPr>
          <w:rFonts w:hint="eastAsia" w:ascii="仿宋_GB2312" w:eastAsia="仿宋_GB2312"/>
          <w:sz w:val="32"/>
          <w:szCs w:val="32"/>
          <w:lang w:val="zh-CN" w:eastAsia="zh-CN"/>
        </w:rPr>
        <w:t>条，发放雨伞</w:t>
      </w:r>
      <w:r>
        <w:rPr>
          <w:rFonts w:hint="default" w:ascii="Times New Roman" w:hAnsi="Times New Roman" w:eastAsia="仿宋_GB2312" w:cs="Times New Roman"/>
          <w:sz w:val="32"/>
          <w:szCs w:val="32"/>
          <w:lang w:val="zh-CN" w:eastAsia="zh-CN"/>
        </w:rPr>
        <w:t>1000</w:t>
      </w:r>
      <w:r>
        <w:rPr>
          <w:rFonts w:hint="eastAsia" w:ascii="仿宋_GB2312" w:eastAsia="仿宋_GB2312"/>
          <w:sz w:val="32"/>
          <w:szCs w:val="32"/>
          <w:lang w:val="zh-CN" w:eastAsia="zh-CN"/>
        </w:rPr>
        <w:t>余把、口罩</w:t>
      </w:r>
      <w:r>
        <w:rPr>
          <w:rFonts w:hint="default" w:ascii="Times New Roman" w:hAnsi="Times New Roman" w:eastAsia="仿宋_GB2312" w:cs="Times New Roman"/>
          <w:sz w:val="32"/>
          <w:szCs w:val="32"/>
          <w:lang w:val="zh-CN" w:eastAsia="zh-CN"/>
        </w:rPr>
        <w:t>20000</w:t>
      </w:r>
      <w:r>
        <w:rPr>
          <w:rFonts w:hint="eastAsia" w:ascii="仿宋_GB2312" w:eastAsia="仿宋_GB2312"/>
          <w:sz w:val="32"/>
          <w:szCs w:val="32"/>
          <w:lang w:val="zh-CN" w:eastAsia="zh-CN"/>
        </w:rPr>
        <w:t>个、扇子</w:t>
      </w:r>
      <w:r>
        <w:rPr>
          <w:rFonts w:hint="default" w:ascii="Times New Roman" w:hAnsi="Times New Roman" w:eastAsia="仿宋_GB2312" w:cs="Times New Roman"/>
          <w:sz w:val="32"/>
          <w:szCs w:val="32"/>
          <w:lang w:val="zh-CN" w:eastAsia="zh-CN"/>
        </w:rPr>
        <w:t>500</w:t>
      </w:r>
      <w:r>
        <w:rPr>
          <w:rFonts w:hint="eastAsia" w:ascii="仿宋_GB2312" w:eastAsia="仿宋_GB2312"/>
          <w:sz w:val="32"/>
          <w:szCs w:val="32"/>
          <w:lang w:val="zh-CN" w:eastAsia="zh-CN"/>
        </w:rPr>
        <w:t>把，手提袋</w:t>
      </w:r>
      <w:r>
        <w:rPr>
          <w:rFonts w:hint="default" w:ascii="Times New Roman" w:hAnsi="Times New Roman" w:eastAsia="仿宋_GB2312" w:cs="Times New Roman"/>
          <w:sz w:val="32"/>
          <w:szCs w:val="32"/>
          <w:lang w:val="zh-CN" w:eastAsia="zh-CN"/>
        </w:rPr>
        <w:t>500</w:t>
      </w:r>
      <w:r>
        <w:rPr>
          <w:rFonts w:hint="eastAsia" w:ascii="仿宋_GB2312" w:eastAsia="仿宋_GB2312"/>
          <w:sz w:val="32"/>
          <w:szCs w:val="32"/>
          <w:lang w:val="zh-CN" w:eastAsia="zh-CN"/>
        </w:rPr>
        <w:t>个，一封信</w:t>
      </w:r>
      <w:r>
        <w:rPr>
          <w:rFonts w:hint="default" w:ascii="Times New Roman" w:hAnsi="Times New Roman" w:eastAsia="仿宋_GB2312" w:cs="Times New Roman"/>
          <w:sz w:val="32"/>
          <w:szCs w:val="32"/>
          <w:lang w:val="zh-CN" w:eastAsia="zh-CN"/>
        </w:rPr>
        <w:t>1500</w:t>
      </w:r>
      <w:r>
        <w:rPr>
          <w:rFonts w:hint="eastAsia" w:ascii="仿宋_GB2312" w:eastAsia="仿宋_GB2312"/>
          <w:sz w:val="32"/>
          <w:szCs w:val="32"/>
          <w:lang w:val="zh-CN" w:eastAsia="zh-CN"/>
        </w:rPr>
        <w:t>余份，营造良好宣传氛围，有效提升社会知晓率和参与度。三是加强培训提质增效。组织召开业务推进及集中培训会</w:t>
      </w:r>
      <w:r>
        <w:rPr>
          <w:rFonts w:hint="default" w:ascii="Times New Roman" w:hAnsi="Times New Roman" w:eastAsia="仿宋_GB2312" w:cs="Times New Roman"/>
          <w:sz w:val="32"/>
          <w:szCs w:val="32"/>
          <w:lang w:val="zh-CN" w:eastAsia="zh-CN"/>
        </w:rPr>
        <w:t>13</w:t>
      </w:r>
      <w:r>
        <w:rPr>
          <w:rFonts w:hint="eastAsia" w:ascii="仿宋_GB2312" w:eastAsia="仿宋_GB2312"/>
          <w:sz w:val="32"/>
          <w:szCs w:val="32"/>
          <w:lang w:val="zh-CN" w:eastAsia="zh-CN"/>
        </w:rPr>
        <w:t>次，对辅调员开展了</w:t>
      </w:r>
      <w:r>
        <w:rPr>
          <w:rFonts w:hint="default" w:ascii="Times New Roman" w:hAnsi="Times New Roman" w:eastAsia="仿宋_GB2312" w:cs="Times New Roman"/>
          <w:sz w:val="32"/>
          <w:szCs w:val="32"/>
          <w:lang w:val="zh-CN" w:eastAsia="zh-CN"/>
        </w:rPr>
        <w:t>58</w:t>
      </w:r>
      <w:r>
        <w:rPr>
          <w:rFonts w:hint="eastAsia" w:ascii="仿宋_GB2312" w:eastAsia="仿宋_GB2312"/>
          <w:sz w:val="32"/>
          <w:szCs w:val="32"/>
          <w:lang w:val="zh-CN" w:eastAsia="zh-CN"/>
        </w:rPr>
        <w:t>次“点对点”“面对面”“一对一”指导。实地走访记账户</w:t>
      </w:r>
      <w:r>
        <w:rPr>
          <w:rFonts w:hint="default" w:ascii="Times New Roman" w:hAnsi="Times New Roman" w:eastAsia="仿宋_GB2312" w:cs="Times New Roman"/>
          <w:sz w:val="32"/>
          <w:szCs w:val="32"/>
          <w:lang w:val="zh-CN" w:eastAsia="zh-CN"/>
        </w:rPr>
        <w:t>69</w:t>
      </w:r>
      <w:r>
        <w:rPr>
          <w:rFonts w:hint="eastAsia" w:ascii="仿宋_GB2312" w:eastAsia="仿宋_GB2312"/>
          <w:sz w:val="32"/>
          <w:szCs w:val="32"/>
          <w:lang w:val="zh-CN" w:eastAsia="zh-CN"/>
        </w:rPr>
        <w:t>户（次），春节、端午、中秋慰问记账户共计</w:t>
      </w:r>
      <w:r>
        <w:rPr>
          <w:rFonts w:hint="default" w:ascii="Times New Roman" w:hAnsi="Times New Roman" w:eastAsia="仿宋_GB2312" w:cs="Times New Roman"/>
          <w:sz w:val="32"/>
          <w:szCs w:val="32"/>
          <w:lang w:val="zh-CN" w:eastAsia="zh-CN"/>
        </w:rPr>
        <w:t>303</w:t>
      </w:r>
      <w:r>
        <w:rPr>
          <w:rFonts w:hint="eastAsia" w:ascii="仿宋_GB2312" w:eastAsia="仿宋_GB2312"/>
          <w:sz w:val="32"/>
          <w:szCs w:val="32"/>
          <w:lang w:val="zh-CN" w:eastAsia="zh-CN"/>
        </w:rPr>
        <w:t>户（次），及时帮助解决记账中的问题</w:t>
      </w:r>
      <w:r>
        <w:rPr>
          <w:rFonts w:hint="default" w:ascii="Times New Roman" w:hAnsi="Times New Roman" w:eastAsia="仿宋_GB2312" w:cs="Times New Roman"/>
          <w:sz w:val="32"/>
          <w:szCs w:val="32"/>
          <w:lang w:val="zh-CN" w:eastAsia="zh-CN"/>
        </w:rPr>
        <w:t>80</w:t>
      </w:r>
      <w:r>
        <w:rPr>
          <w:rFonts w:hint="eastAsia" w:ascii="仿宋_GB2312" w:eastAsia="仿宋_GB2312"/>
          <w:sz w:val="32"/>
          <w:szCs w:val="32"/>
          <w:lang w:val="zh-CN" w:eastAsia="zh-CN"/>
        </w:rPr>
        <w:t>余个。四是严格平台数据审核。坚持对电子记账平台监控日常化，抓好“月初查、月中审、月末结”，及时反馈督促记账户修正和补记。五是有序推进大样本轮换。认真开展</w:t>
      </w:r>
      <w:r>
        <w:rPr>
          <w:rFonts w:hint="default" w:ascii="Times New Roman" w:hAnsi="Times New Roman" w:eastAsia="仿宋_GB2312" w:cs="Times New Roman"/>
          <w:sz w:val="32"/>
          <w:szCs w:val="32"/>
          <w:lang w:val="zh-CN" w:eastAsia="zh-CN"/>
        </w:rPr>
        <w:t>2022</w:t>
      </w:r>
      <w:r>
        <w:rPr>
          <w:rFonts w:hint="eastAsia" w:ascii="仿宋_GB2312" w:eastAsia="仿宋_GB2312"/>
          <w:sz w:val="32"/>
          <w:szCs w:val="32"/>
          <w:lang w:val="zh-CN" w:eastAsia="zh-CN"/>
        </w:rPr>
        <w:t>年住户调查大样本轮换工作，高质量完成</w:t>
      </w:r>
      <w:r>
        <w:rPr>
          <w:rFonts w:hint="default" w:ascii="Times New Roman" w:hAnsi="Times New Roman" w:eastAsia="仿宋_GB2312" w:cs="Times New Roman"/>
          <w:sz w:val="32"/>
          <w:szCs w:val="32"/>
          <w:lang w:val="zh-CN" w:eastAsia="zh-CN"/>
        </w:rPr>
        <w:t>3</w:t>
      </w:r>
      <w:r>
        <w:rPr>
          <w:rFonts w:hint="eastAsia" w:ascii="仿宋_GB2312" w:eastAsia="仿宋_GB2312"/>
          <w:sz w:val="32"/>
          <w:szCs w:val="32"/>
          <w:lang w:val="zh-CN" w:eastAsia="zh-CN"/>
        </w:rPr>
        <w:t>轮抽样框核实工作，落实</w:t>
      </w:r>
      <w:r>
        <w:rPr>
          <w:rFonts w:hint="default" w:ascii="Times New Roman" w:hAnsi="Times New Roman" w:eastAsia="仿宋_GB2312" w:cs="Times New Roman"/>
          <w:sz w:val="32"/>
          <w:szCs w:val="32"/>
          <w:lang w:val="zh-CN" w:eastAsia="zh-CN"/>
        </w:rPr>
        <w:t>9</w:t>
      </w:r>
      <w:r>
        <w:rPr>
          <w:rFonts w:hint="eastAsia" w:ascii="仿宋_GB2312" w:eastAsia="仿宋_GB2312"/>
          <w:sz w:val="32"/>
          <w:szCs w:val="32"/>
          <w:lang w:val="zh-CN" w:eastAsia="zh-CN"/>
        </w:rPr>
        <w:t>个调查小区，摸底调查</w:t>
      </w:r>
      <w:r>
        <w:rPr>
          <w:rFonts w:hint="default" w:ascii="Times New Roman" w:hAnsi="Times New Roman" w:eastAsia="仿宋_GB2312" w:cs="Times New Roman"/>
          <w:sz w:val="32"/>
          <w:szCs w:val="32"/>
          <w:lang w:val="zh-CN" w:eastAsia="zh-CN"/>
        </w:rPr>
        <w:t>1434</w:t>
      </w:r>
      <w:r>
        <w:rPr>
          <w:rFonts w:hint="eastAsia" w:ascii="仿宋_GB2312" w:eastAsia="仿宋_GB2312"/>
          <w:sz w:val="32"/>
          <w:szCs w:val="32"/>
          <w:lang w:val="zh-CN" w:eastAsia="zh-CN"/>
        </w:rPr>
        <w:t>户，最终抽取和落实</w:t>
      </w:r>
      <w:r>
        <w:rPr>
          <w:rFonts w:hint="default" w:ascii="Times New Roman" w:hAnsi="Times New Roman" w:eastAsia="仿宋_GB2312" w:cs="Times New Roman"/>
          <w:sz w:val="32"/>
          <w:szCs w:val="32"/>
          <w:lang w:val="zh-CN" w:eastAsia="zh-CN"/>
        </w:rPr>
        <w:t>90</w:t>
      </w:r>
      <w:r>
        <w:rPr>
          <w:rFonts w:hint="eastAsia" w:ascii="仿宋_GB2312" w:eastAsia="仿宋_GB2312"/>
          <w:sz w:val="32"/>
          <w:szCs w:val="32"/>
          <w:lang w:val="zh-CN" w:eastAsia="zh-CN"/>
        </w:rPr>
        <w:t>户住户样本，</w:t>
      </w:r>
      <w:r>
        <w:rPr>
          <w:rFonts w:hint="default" w:ascii="Times New Roman" w:hAnsi="Times New Roman" w:eastAsia="仿宋_GB2312" w:cs="Times New Roman"/>
          <w:sz w:val="32"/>
          <w:szCs w:val="32"/>
          <w:lang w:val="zh-CN" w:eastAsia="zh-CN"/>
        </w:rPr>
        <w:t>11</w:t>
      </w:r>
      <w:r>
        <w:rPr>
          <w:rFonts w:hint="eastAsia" w:ascii="仿宋_GB2312" w:eastAsia="仿宋_GB2312"/>
          <w:sz w:val="32"/>
          <w:szCs w:val="32"/>
          <w:lang w:val="zh-CN" w:eastAsia="zh-CN"/>
        </w:rPr>
        <w:t>月正在开展试记账，</w:t>
      </w:r>
      <w:r>
        <w:rPr>
          <w:rFonts w:hint="default" w:ascii="Times New Roman" w:hAnsi="Times New Roman" w:eastAsia="仿宋_GB2312" w:cs="Times New Roman"/>
          <w:sz w:val="32"/>
          <w:szCs w:val="32"/>
          <w:lang w:val="zh-CN" w:eastAsia="zh-CN"/>
        </w:rPr>
        <w:t>12</w:t>
      </w:r>
      <w:r>
        <w:rPr>
          <w:rFonts w:hint="eastAsia" w:ascii="仿宋_GB2312" w:eastAsia="仿宋_GB2312"/>
          <w:sz w:val="32"/>
          <w:szCs w:val="32"/>
          <w:lang w:val="zh-CN" w:eastAsia="zh-CN"/>
        </w:rPr>
        <w:t>月</w:t>
      </w:r>
      <w:r>
        <w:rPr>
          <w:rFonts w:hint="default" w:ascii="Times New Roman" w:hAnsi="Times New Roman" w:eastAsia="仿宋_GB2312" w:cs="Times New Roman"/>
          <w:sz w:val="32"/>
          <w:szCs w:val="32"/>
          <w:lang w:val="zh-CN" w:eastAsia="zh-CN"/>
        </w:rPr>
        <w:t>1</w:t>
      </w:r>
      <w:r>
        <w:rPr>
          <w:rFonts w:hint="eastAsia" w:ascii="仿宋_GB2312" w:eastAsia="仿宋_GB2312"/>
          <w:sz w:val="32"/>
          <w:szCs w:val="32"/>
          <w:lang w:val="zh-CN" w:eastAsia="zh-CN"/>
        </w:rPr>
        <w:t>日，新住户样本将正式开展记账。</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zh-CN" w:eastAsia="zh-CN"/>
        </w:rPr>
        <w:t>5</w:t>
      </w:r>
      <w:r>
        <w:rPr>
          <w:rFonts w:hint="eastAsia" w:ascii="仿宋_GB2312" w:eastAsia="仿宋_GB2312"/>
          <w:sz w:val="32"/>
          <w:szCs w:val="32"/>
          <w:lang w:val="zh-CN" w:eastAsia="zh-CN"/>
        </w:rPr>
        <w:t>.统筹谋划抓实根基，打好“五经普”提前量。一是加强普查组织领导。完成“五经普”市级试点任务，组织陶家渡街道完成了“一套表”单位分主要业务活动营业收入调查工作，总结普查试点经验，迅速制定《攀枝花市西区第五次全国经济普查前期工作方案》，落实责任和任务。二是落实统计工作力量。建立三级统计管理体系，</w:t>
      </w:r>
      <w:r>
        <w:rPr>
          <w:rFonts w:hint="default" w:ascii="Times New Roman" w:hAnsi="Times New Roman" w:eastAsia="仿宋_GB2312" w:cs="Times New Roman"/>
          <w:sz w:val="32"/>
          <w:szCs w:val="32"/>
          <w:lang w:val="zh-CN" w:eastAsia="zh-CN"/>
        </w:rPr>
        <w:t>5</w:t>
      </w:r>
      <w:r>
        <w:rPr>
          <w:rFonts w:hint="eastAsia" w:ascii="仿宋_GB2312" w:eastAsia="仿宋_GB2312"/>
          <w:sz w:val="32"/>
          <w:szCs w:val="32"/>
          <w:lang w:val="zh-CN" w:eastAsia="zh-CN"/>
        </w:rPr>
        <w:t>个行业主管部门，</w:t>
      </w:r>
      <w:r>
        <w:rPr>
          <w:rFonts w:hint="default" w:ascii="Times New Roman" w:hAnsi="Times New Roman" w:eastAsia="仿宋_GB2312" w:cs="Times New Roman"/>
          <w:sz w:val="32"/>
          <w:szCs w:val="32"/>
          <w:lang w:val="zh-CN" w:eastAsia="zh-CN"/>
        </w:rPr>
        <w:t>6</w:t>
      </w:r>
      <w:r>
        <w:rPr>
          <w:rFonts w:hint="eastAsia" w:ascii="仿宋_GB2312" w:eastAsia="仿宋_GB2312"/>
          <w:sz w:val="32"/>
          <w:szCs w:val="32"/>
          <w:lang w:val="zh-CN" w:eastAsia="zh-CN"/>
        </w:rPr>
        <w:t>个镇（街道）、</w:t>
      </w:r>
      <w:r>
        <w:rPr>
          <w:rFonts w:hint="default" w:ascii="Times New Roman" w:hAnsi="Times New Roman" w:eastAsia="仿宋_GB2312" w:cs="Times New Roman"/>
          <w:sz w:val="32"/>
          <w:szCs w:val="32"/>
          <w:lang w:val="zh-CN" w:eastAsia="zh-CN"/>
        </w:rPr>
        <w:t>26</w:t>
      </w:r>
      <w:r>
        <w:rPr>
          <w:rFonts w:hint="eastAsia" w:ascii="仿宋_GB2312" w:eastAsia="仿宋_GB2312"/>
          <w:sz w:val="32"/>
          <w:szCs w:val="32"/>
          <w:lang w:val="zh-CN" w:eastAsia="zh-CN"/>
        </w:rPr>
        <w:t>个村（社区）均明确了分管领导及工作人员，通过见习岗位招聘的</w:t>
      </w:r>
      <w:r>
        <w:rPr>
          <w:rFonts w:hint="default" w:ascii="Times New Roman" w:hAnsi="Times New Roman" w:eastAsia="仿宋_GB2312" w:cs="Times New Roman"/>
          <w:sz w:val="32"/>
          <w:szCs w:val="32"/>
          <w:lang w:val="zh-CN" w:eastAsia="zh-CN"/>
        </w:rPr>
        <w:t>12</w:t>
      </w:r>
      <w:r>
        <w:rPr>
          <w:rFonts w:hint="eastAsia" w:ascii="仿宋_GB2312" w:eastAsia="仿宋_GB2312"/>
          <w:sz w:val="32"/>
          <w:szCs w:val="32"/>
          <w:lang w:val="zh-CN" w:eastAsia="zh-CN"/>
        </w:rPr>
        <w:t>名“五经普”调查员已到位培训投入工作。三是建立资料交换机制。按季度收集相关部门行政资料，比对了</w:t>
      </w:r>
      <w:r>
        <w:rPr>
          <w:rFonts w:hint="default" w:ascii="Times New Roman" w:hAnsi="Times New Roman" w:eastAsia="仿宋_GB2312" w:cs="Times New Roman"/>
          <w:sz w:val="32"/>
          <w:szCs w:val="32"/>
          <w:lang w:val="zh-CN" w:eastAsia="zh-CN"/>
        </w:rPr>
        <w:t>1400</w:t>
      </w:r>
      <w:r>
        <w:rPr>
          <w:rFonts w:hint="eastAsia" w:ascii="仿宋_GB2312" w:eastAsia="仿宋_GB2312"/>
          <w:sz w:val="32"/>
          <w:szCs w:val="32"/>
          <w:lang w:val="zh-CN" w:eastAsia="zh-CN"/>
        </w:rPr>
        <w:t>余家企业和</w:t>
      </w:r>
      <w:r>
        <w:rPr>
          <w:rFonts w:hint="default" w:ascii="Times New Roman" w:hAnsi="Times New Roman" w:eastAsia="仿宋_GB2312" w:cs="Times New Roman"/>
          <w:sz w:val="32"/>
          <w:szCs w:val="32"/>
          <w:lang w:val="zh-CN" w:eastAsia="zh-CN"/>
        </w:rPr>
        <w:t>700</w:t>
      </w:r>
      <w:r>
        <w:rPr>
          <w:rFonts w:hint="eastAsia" w:ascii="仿宋_GB2312" w:eastAsia="仿宋_GB2312"/>
          <w:sz w:val="32"/>
          <w:szCs w:val="32"/>
          <w:lang w:val="zh-CN" w:eastAsia="zh-CN"/>
        </w:rPr>
        <w:t>余家市场监管和税务核实名单，确保名录库及时维护和更新。名录库新增单位</w:t>
      </w:r>
      <w:r>
        <w:rPr>
          <w:rFonts w:hint="default" w:ascii="Times New Roman" w:hAnsi="Times New Roman" w:eastAsia="仿宋_GB2312" w:cs="Times New Roman"/>
          <w:sz w:val="32"/>
          <w:szCs w:val="32"/>
          <w:lang w:val="zh-CN" w:eastAsia="zh-CN"/>
        </w:rPr>
        <w:t>217</w:t>
      </w:r>
      <w:r>
        <w:rPr>
          <w:rFonts w:hint="eastAsia" w:ascii="仿宋_GB2312" w:eastAsia="仿宋_GB2312"/>
          <w:sz w:val="32"/>
          <w:szCs w:val="32"/>
          <w:lang w:val="zh-CN" w:eastAsia="zh-CN"/>
        </w:rPr>
        <w:t>家，剔除单位</w:t>
      </w:r>
      <w:r>
        <w:rPr>
          <w:rFonts w:hint="default" w:ascii="Times New Roman" w:hAnsi="Times New Roman" w:eastAsia="仿宋_GB2312" w:cs="Times New Roman"/>
          <w:sz w:val="32"/>
          <w:szCs w:val="32"/>
          <w:lang w:val="zh-CN" w:eastAsia="zh-CN"/>
        </w:rPr>
        <w:t>58</w:t>
      </w:r>
      <w:r>
        <w:rPr>
          <w:rFonts w:hint="eastAsia" w:ascii="仿宋_GB2312" w:eastAsia="仿宋_GB2312"/>
          <w:sz w:val="32"/>
          <w:szCs w:val="32"/>
          <w:lang w:val="zh-CN" w:eastAsia="zh-CN"/>
        </w:rPr>
        <w:t>家，维护基本信息</w:t>
      </w:r>
      <w:r>
        <w:rPr>
          <w:rFonts w:hint="default" w:ascii="Times New Roman" w:hAnsi="Times New Roman" w:eastAsia="仿宋_GB2312" w:cs="Times New Roman"/>
          <w:sz w:val="32"/>
          <w:szCs w:val="32"/>
          <w:lang w:val="zh-CN" w:eastAsia="zh-CN"/>
        </w:rPr>
        <w:t>376</w:t>
      </w:r>
      <w:r>
        <w:rPr>
          <w:rFonts w:hint="eastAsia" w:ascii="仿宋_GB2312" w:eastAsia="仿宋_GB2312"/>
          <w:sz w:val="32"/>
          <w:szCs w:val="32"/>
          <w:lang w:val="zh-CN" w:eastAsia="zh-CN"/>
        </w:rPr>
        <w:t>条。四是统筹抓实“升规入统”。召开培训会</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次</w:t>
      </w:r>
      <w:r>
        <w:rPr>
          <w:rFonts w:hint="default" w:ascii="Times New Roman" w:hAnsi="Times New Roman" w:eastAsia="仿宋_GB2312" w:cs="Times New Roman"/>
          <w:sz w:val="32"/>
          <w:szCs w:val="32"/>
          <w:lang w:val="zh-CN" w:eastAsia="zh-CN"/>
        </w:rPr>
        <w:t>40</w:t>
      </w:r>
      <w:r>
        <w:rPr>
          <w:rFonts w:hint="eastAsia" w:ascii="仿宋_GB2312" w:eastAsia="仿宋_GB2312"/>
          <w:sz w:val="32"/>
          <w:szCs w:val="32"/>
          <w:lang w:val="zh-CN" w:eastAsia="zh-CN"/>
        </w:rPr>
        <w:t>余人次，会同各行业主管部门常态化开展规下企业排查摸底工作，摸排出达规、临规企业</w:t>
      </w:r>
      <w:r>
        <w:rPr>
          <w:rFonts w:hint="default" w:ascii="Times New Roman" w:hAnsi="Times New Roman" w:eastAsia="仿宋_GB2312" w:cs="Times New Roman"/>
          <w:sz w:val="32"/>
          <w:szCs w:val="32"/>
          <w:lang w:val="zh-CN" w:eastAsia="zh-CN"/>
        </w:rPr>
        <w:t>95</w:t>
      </w:r>
      <w:r>
        <w:rPr>
          <w:rFonts w:hint="eastAsia" w:ascii="仿宋_GB2312" w:eastAsia="仿宋_GB2312"/>
          <w:sz w:val="32"/>
          <w:szCs w:val="32"/>
          <w:lang w:val="zh-CN" w:eastAsia="zh-CN"/>
        </w:rPr>
        <w:t>户，梳理退库风险企业</w:t>
      </w:r>
      <w:r>
        <w:rPr>
          <w:rFonts w:hint="default" w:ascii="Times New Roman" w:hAnsi="Times New Roman" w:eastAsia="仿宋_GB2312" w:cs="Times New Roman"/>
          <w:sz w:val="32"/>
          <w:szCs w:val="32"/>
          <w:lang w:val="zh-CN" w:eastAsia="zh-CN"/>
        </w:rPr>
        <w:t>29</w:t>
      </w:r>
      <w:r>
        <w:rPr>
          <w:rFonts w:hint="eastAsia" w:ascii="仿宋_GB2312" w:eastAsia="仿宋_GB2312"/>
          <w:sz w:val="32"/>
          <w:szCs w:val="32"/>
          <w:lang w:val="zh-CN" w:eastAsia="zh-CN"/>
        </w:rPr>
        <w:t>户，及时下发相关行业主管部门进行全面核实和培育。对达规企业申报资料进行详细指导和认真审核，截至</w:t>
      </w:r>
      <w:r>
        <w:rPr>
          <w:rFonts w:hint="default" w:ascii="Times New Roman" w:hAnsi="Times New Roman" w:eastAsia="仿宋_GB2312" w:cs="Times New Roman"/>
          <w:sz w:val="32"/>
          <w:szCs w:val="32"/>
          <w:lang w:val="zh-CN" w:eastAsia="zh-CN"/>
        </w:rPr>
        <w:t>11</w:t>
      </w:r>
      <w:r>
        <w:rPr>
          <w:rFonts w:hint="eastAsia" w:ascii="仿宋_GB2312" w:eastAsia="仿宋_GB2312"/>
          <w:sz w:val="32"/>
          <w:szCs w:val="32"/>
          <w:lang w:val="zh-CN" w:eastAsia="zh-CN"/>
        </w:rPr>
        <w:t>月初，已成功升规入统</w:t>
      </w:r>
      <w:r>
        <w:rPr>
          <w:rFonts w:hint="default" w:ascii="Times New Roman" w:hAnsi="Times New Roman" w:eastAsia="仿宋_GB2312" w:cs="Times New Roman"/>
          <w:sz w:val="32"/>
          <w:szCs w:val="32"/>
          <w:lang w:val="zh-CN" w:eastAsia="zh-CN"/>
        </w:rPr>
        <w:t>2</w:t>
      </w:r>
      <w:r>
        <w:rPr>
          <w:rFonts w:hint="eastAsia" w:ascii="仿宋_GB2312" w:eastAsia="仿宋_GB2312"/>
          <w:sz w:val="32"/>
          <w:szCs w:val="32"/>
          <w:lang w:val="zh-CN" w:eastAsia="zh-CN"/>
        </w:rPr>
        <w:t>户企业，</w:t>
      </w:r>
      <w:r>
        <w:rPr>
          <w:rFonts w:hint="default" w:ascii="Times New Roman" w:hAnsi="Times New Roman" w:eastAsia="仿宋_GB2312" w:cs="Times New Roman"/>
          <w:sz w:val="32"/>
          <w:szCs w:val="32"/>
          <w:lang w:val="zh-CN" w:eastAsia="zh-CN"/>
        </w:rPr>
        <w:t>7</w:t>
      </w:r>
      <w:r>
        <w:rPr>
          <w:rFonts w:hint="eastAsia" w:ascii="仿宋_GB2312" w:eastAsia="仿宋_GB2312"/>
          <w:sz w:val="32"/>
          <w:szCs w:val="32"/>
          <w:lang w:val="zh-CN" w:eastAsia="zh-CN"/>
        </w:rPr>
        <w:t>户企业的申报资料已推送至市统计局审核。为净增规上企业任务打基础，有效扩大存量、形成增量。</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（四）部门整体支出绩效目标。</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w:t>
      </w:r>
      <w:r>
        <w:rPr>
          <w:rFonts w:hint="eastAsia" w:ascii="仿宋_GB2312" w:eastAsia="仿宋_GB2312"/>
          <w:sz w:val="32"/>
          <w:szCs w:val="32"/>
          <w:lang w:val="zh-CN" w:eastAsia="zh-CN"/>
        </w:rPr>
        <w:t>坚持强基固统，展现统计建设新面貌。</w:t>
      </w:r>
      <w:r>
        <w:rPr>
          <w:rFonts w:hint="eastAsia" w:ascii="仿宋_GB2312" w:eastAsia="仿宋_GB2312"/>
          <w:b/>
          <w:bCs/>
          <w:sz w:val="32"/>
          <w:szCs w:val="32"/>
          <w:lang w:val="zh-CN" w:eastAsia="zh-CN"/>
        </w:rPr>
        <w:t>高质量推进统计基层基础规范化建设。</w:t>
      </w:r>
      <w:r>
        <w:rPr>
          <w:rFonts w:hint="eastAsia" w:ascii="仿宋_GB2312" w:eastAsia="仿宋_GB2312"/>
          <w:sz w:val="32"/>
          <w:szCs w:val="32"/>
          <w:lang w:val="zh-CN" w:eastAsia="zh-CN"/>
        </w:rPr>
        <w:t>围绕统计基层基础规范化建设三年目标，以点带面、形成全区联动，以建设“八有八化”统计站、建立基层协统员队伍、落实统计人员奖励机制，以强化业务能力培训为落脚点，逐步健全基层统计机构、优化队伍素质、规范调查行为、夯实基础工作、保障条件完备的统计基层基础工作体系。</w:t>
      </w:r>
      <w:r>
        <w:rPr>
          <w:rFonts w:hint="eastAsia" w:ascii="仿宋_GB2312" w:eastAsia="仿宋_GB2312"/>
          <w:b/>
          <w:bCs/>
          <w:sz w:val="32"/>
          <w:szCs w:val="32"/>
          <w:lang w:val="zh-CN" w:eastAsia="zh-CN"/>
        </w:rPr>
        <w:t>高质量推进名录库规范化建设。</w:t>
      </w:r>
      <w:r>
        <w:rPr>
          <w:rFonts w:hint="eastAsia" w:ascii="仿宋_GB2312" w:eastAsia="仿宋_GB2312"/>
          <w:sz w:val="32"/>
          <w:szCs w:val="32"/>
          <w:lang w:val="zh-CN" w:eastAsia="zh-CN"/>
        </w:rPr>
        <w:t>推动统计专网向村（社区）延伸，探索建立名录库更新维护动态监测体系，争创省级示范区县。积极推进“一库在线、基层维护、适时更新、共建共享”的基本单位名录库建设维护更新模式，为第五次全国经济普查打好坚实基础。</w:t>
      </w:r>
      <w:r>
        <w:rPr>
          <w:rFonts w:hint="eastAsia" w:ascii="仿宋_GB2312" w:eastAsia="仿宋_GB2312"/>
          <w:b/>
          <w:bCs/>
          <w:sz w:val="32"/>
          <w:szCs w:val="32"/>
          <w:lang w:val="zh-CN" w:eastAsia="zh-CN"/>
        </w:rPr>
        <w:t>高质量推进各项调查任务。</w:t>
      </w:r>
      <w:r>
        <w:rPr>
          <w:rFonts w:hint="eastAsia" w:ascii="仿宋_GB2312" w:eastAsia="仿宋_GB2312"/>
          <w:sz w:val="32"/>
          <w:szCs w:val="32"/>
          <w:lang w:val="zh-CN" w:eastAsia="zh-CN"/>
        </w:rPr>
        <w:t>科学谋划做好第五次全国经济普查准备工作，积极申报省、市级专项试点。统筹兼顾做好人口变动情况抽样调查、劳动力调查、投入产出调查、限额以下批零住餐规范化建设抽样调查、住户调查五年样本大轮换等重点调查任务。</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lang w:val="zh-CN" w:eastAsia="zh-CN"/>
        </w:rPr>
        <w:t>坚持服务塑统，发挥统计服务新优势。强化统计咨询职能，探索统计数据可视化与大数据分析相结合方式提升数据分析研判能力，及时准确把握辖区经济发展实际，分析好、研判好、监测好融入新发展格局中的优势和短板。加强向区委、区政府各级领导请示汇报力度，强化统计舆情监测应对。加强对市统计局领导及专业科室的汇报与沟通，及时了解经济发展动态，争取指标基础数据支撑有力。建立健全部门协同机制，全面提升对部门统计、行业统计、企业统计的服务质量和服务水平，营造各方信任、理解、支持统计的良好氛围。</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eastAsia="仿宋_GB2312"/>
          <w:sz w:val="32"/>
          <w:szCs w:val="32"/>
          <w:lang w:val="zh-CN" w:eastAsia="zh-CN"/>
        </w:rPr>
      </w:pP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w:t>
      </w:r>
      <w:r>
        <w:rPr>
          <w:rFonts w:hint="eastAsia" w:ascii="仿宋_GB2312" w:eastAsia="仿宋_GB2312"/>
          <w:sz w:val="32"/>
          <w:szCs w:val="32"/>
          <w:lang w:val="zh-CN" w:eastAsia="zh-CN"/>
        </w:rPr>
        <w:t>坚持依法治统，落实统计监督新要求。认真落实学法用法守法，提高依法统计能力，促进部门、镇（街道）及企业切实履行统计工作职责，探索推进“以监督为主、执法为辅、纠偏为要”的统计执法监督方式，切实用好专业核查、联网直报巡查、“双随机”检查等统计法治监督手段，严把数据审核关，严防企业与部门统计造假、弄虚作假等违纪违法行为，切实维护统计数据及时完整、真实可靠。</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0" w:firstLineChars="200"/>
        <w:contextualSpacing/>
        <w:jc w:val="left"/>
        <w:rPr>
          <w:rFonts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.部门总体收入情况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年本年收入合计</w:t>
      </w:r>
      <w:r>
        <w:rPr>
          <w:rFonts w:hint="default" w:ascii="Times New Roman" w:hAnsi="Times New Roman" w:eastAsia="仿宋_GB2312" w:cs="Times New Roman"/>
          <w:sz w:val="32"/>
          <w:szCs w:val="32"/>
          <w:lang w:val="en-US" w:eastAsia="zh-CN"/>
        </w:rPr>
        <w:t>336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95</w:t>
      </w:r>
      <w:r>
        <w:rPr>
          <w:rFonts w:hint="eastAsia" w:ascii="Times New Roman" w:hAnsi="Times New Roman" w:eastAsia="仿宋_GB2312" w:cs="Times New Roman"/>
          <w:sz w:val="32"/>
          <w:szCs w:val="32"/>
          <w:lang w:val="en-US" w:eastAsia="zh-CN"/>
        </w:rPr>
        <w:t>万元，其中：一般公共预算财政拨款收入</w:t>
      </w:r>
      <w:r>
        <w:rPr>
          <w:rFonts w:hint="default" w:ascii="Times New Roman" w:hAnsi="Times New Roman" w:eastAsia="仿宋_GB2312" w:cs="Times New Roman"/>
          <w:sz w:val="32"/>
          <w:szCs w:val="32"/>
          <w:lang w:val="en-US" w:eastAsia="zh-CN"/>
        </w:rPr>
        <w:t>302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89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lang w:val="en-US" w:eastAsia="zh-CN"/>
        </w:rPr>
        <w:t>；政府性基金预算财政拨款收入</w:t>
      </w:r>
      <w:r>
        <w:rPr>
          <w:rFonts w:hint="default"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.部门总体支出情况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年本年支出合计</w:t>
      </w:r>
      <w:r>
        <w:rPr>
          <w:rFonts w:hint="default" w:ascii="Times New Roman" w:hAnsi="Times New Roman" w:eastAsia="仿宋_GB2312" w:cs="Times New Roman"/>
          <w:sz w:val="32"/>
          <w:szCs w:val="32"/>
          <w:lang w:val="en-US" w:eastAsia="zh-CN"/>
        </w:rPr>
        <w:t>361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76</w:t>
      </w:r>
      <w:r>
        <w:rPr>
          <w:rFonts w:hint="eastAsia" w:ascii="Times New Roman" w:hAnsi="Times New Roman" w:eastAsia="仿宋_GB2312" w:cs="Times New Roman"/>
          <w:sz w:val="32"/>
          <w:szCs w:val="32"/>
          <w:lang w:val="en-US" w:eastAsia="zh-CN"/>
        </w:rPr>
        <w:t>万元，其中：基本支出</w:t>
      </w:r>
      <w:r>
        <w:rPr>
          <w:rFonts w:hint="default" w:ascii="Times New Roman" w:hAnsi="Times New Roman" w:eastAsia="仿宋_GB2312" w:cs="Times New Roman"/>
          <w:sz w:val="32"/>
          <w:szCs w:val="32"/>
          <w:lang w:val="en-US" w:eastAsia="zh-CN"/>
        </w:rPr>
        <w:t>296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69</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lang w:val="en-US" w:eastAsia="zh-CN"/>
        </w:rPr>
        <w:t>；项目支出</w:t>
      </w:r>
      <w:r>
        <w:rPr>
          <w:rFonts w:hint="default"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.部门总体结转结余情况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年部门财政拨款结转结余</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万元。</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（二）部门财政拨款收支情况。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.部门财政拨款收入情况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年财政拨款收入合计</w:t>
      </w:r>
      <w:r>
        <w:rPr>
          <w:rFonts w:hint="default" w:ascii="Times New Roman" w:hAnsi="Times New Roman" w:eastAsia="仿宋_GB2312" w:cs="Times New Roman"/>
          <w:sz w:val="32"/>
          <w:szCs w:val="32"/>
          <w:lang w:val="en-US" w:eastAsia="zh-CN"/>
        </w:rPr>
        <w:t>361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79</w:t>
      </w:r>
      <w:r>
        <w:rPr>
          <w:rFonts w:hint="eastAsia" w:ascii="Times New Roman" w:hAnsi="Times New Roman" w:eastAsia="仿宋_GB2312" w:cs="Times New Roman"/>
          <w:sz w:val="32"/>
          <w:szCs w:val="32"/>
          <w:lang w:val="en-US" w:eastAsia="zh-CN"/>
        </w:rPr>
        <w:t>万元，其中：当年财政拨款收入</w:t>
      </w:r>
      <w:r>
        <w:rPr>
          <w:rFonts w:hint="default" w:ascii="Times New Roman" w:hAnsi="Times New Roman" w:eastAsia="仿宋_GB2312" w:cs="Times New Roman"/>
          <w:sz w:val="32"/>
          <w:szCs w:val="32"/>
          <w:lang w:val="en-US" w:eastAsia="zh-CN"/>
        </w:rPr>
        <w:t>336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95</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93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%、上年财政拨款结转</w:t>
      </w:r>
      <w:r>
        <w:rPr>
          <w:rFonts w:hint="default"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84</w:t>
      </w:r>
      <w:r>
        <w:rPr>
          <w:rFonts w:hint="eastAsia" w:ascii="Times New Roman" w:hAnsi="Times New Roman" w:eastAsia="仿宋_GB2312" w:cs="Times New Roman"/>
          <w:sz w:val="32"/>
          <w:szCs w:val="32"/>
          <w:lang w:val="en-US" w:eastAsia="zh-CN"/>
        </w:rPr>
        <w:t>万元，占</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86</w:t>
      </w:r>
      <w:r>
        <w:rPr>
          <w:rFonts w:hint="eastAsia"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.部门财政拨款支出情况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年财政拨款支出</w:t>
      </w:r>
      <w:r>
        <w:rPr>
          <w:rFonts w:hint="default" w:ascii="Times New Roman" w:hAnsi="Times New Roman" w:eastAsia="仿宋_GB2312" w:cs="Times New Roman"/>
          <w:sz w:val="32"/>
          <w:szCs w:val="32"/>
          <w:lang w:val="en-US" w:eastAsia="zh-CN"/>
        </w:rPr>
        <w:t>361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79</w:t>
      </w:r>
      <w:r>
        <w:rPr>
          <w:rFonts w:hint="eastAsia" w:ascii="Times New Roman" w:hAnsi="Times New Roman" w:eastAsia="仿宋_GB2312" w:cs="Times New Roman"/>
          <w:sz w:val="32"/>
          <w:szCs w:val="32"/>
          <w:lang w:val="en-US" w:eastAsia="zh-CN"/>
        </w:rPr>
        <w:t>万元（其中基本支出</w:t>
      </w:r>
      <w:r>
        <w:rPr>
          <w:rFonts w:hint="default" w:ascii="Times New Roman" w:hAnsi="Times New Roman" w:eastAsia="仿宋_GB2312" w:cs="Times New Roman"/>
          <w:sz w:val="32"/>
          <w:szCs w:val="32"/>
          <w:lang w:val="en-US" w:eastAsia="zh-CN"/>
        </w:rPr>
        <w:t>296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69</w:t>
      </w:r>
      <w:r>
        <w:rPr>
          <w:rFonts w:hint="eastAsia" w:ascii="Times New Roman" w:hAnsi="Times New Roman" w:eastAsia="仿宋_GB2312" w:cs="Times New Roman"/>
          <w:sz w:val="32"/>
          <w:szCs w:val="32"/>
          <w:lang w:val="en-US" w:eastAsia="zh-CN"/>
        </w:rPr>
        <w:t>万元，项目支出</w:t>
      </w:r>
      <w:r>
        <w:rPr>
          <w:rFonts w:hint="default"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万元）。基本支出占总支出的</w:t>
      </w:r>
      <w:r>
        <w:rPr>
          <w:rFonts w:hint="default"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lang w:val="en-US" w:eastAsia="zh-CN"/>
        </w:rPr>
        <w:t>%，主要是人员工资福利及机关运行费用。项目支出占总支出的</w:t>
      </w: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%，主要是开展各类统计调查项目支出。</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.部门财政拨款结转结余情况</w:t>
      </w:r>
    </w:p>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年部门财政拨款结转结余</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.人员类项目绩效分析</w:t>
      </w:r>
    </w:p>
    <w:p>
      <w:pPr>
        <w:pStyle w:val="2"/>
        <w:spacing w:before="93" w:line="353" w:lineRule="auto"/>
        <w:ind w:firstLine="640" w:firstLineChars="200"/>
        <w:rPr>
          <w:rFonts w:ascii="仿宋_GB2312" w:hAnsi="仿宋_GB2312" w:eastAsia="仿宋_GB2312" w:cs="仿宋_GB2312"/>
          <w:color w:val="auto"/>
          <w:kern w:val="0"/>
          <w:sz w:val="32"/>
          <w:szCs w:val="32"/>
          <w:shd w:val="clear" w:color="auto" w:fill="FFFFFF"/>
        </w:rPr>
      </w:pPr>
      <w:r>
        <w:rPr>
          <w:rFonts w:hint="default" w:ascii="Times New Roman" w:hAnsi="Times New Roman" w:cs="Times New Roman"/>
          <w:color w:val="auto"/>
          <w:sz w:val="32"/>
          <w:szCs w:val="32"/>
          <w:shd w:val="clear" w:color="auto" w:fill="FFFFFF"/>
        </w:rPr>
        <w:t>2022</w:t>
      </w:r>
      <w:r>
        <w:rPr>
          <w:rFonts w:hint="eastAsia" w:hAnsi="仿宋_GB2312" w:cs="仿宋_GB2312"/>
          <w:color w:val="auto"/>
          <w:sz w:val="32"/>
          <w:szCs w:val="32"/>
          <w:shd w:val="clear" w:color="auto" w:fill="FFFFFF"/>
        </w:rPr>
        <w:t>年共有人员类项目</w:t>
      </w:r>
      <w:r>
        <w:rPr>
          <w:rFonts w:hint="default" w:ascii="Times New Roman" w:hAnsi="Times New Roman" w:cs="Times New Roman"/>
          <w:color w:val="auto"/>
          <w:sz w:val="32"/>
          <w:szCs w:val="32"/>
          <w:shd w:val="clear" w:color="auto" w:fill="FFFFFF"/>
          <w:lang w:val="en-US" w:eastAsia="zh-CN"/>
        </w:rPr>
        <w:t>22</w:t>
      </w:r>
      <w:r>
        <w:rPr>
          <w:rFonts w:hint="eastAsia" w:hAnsi="仿宋_GB2312" w:cs="仿宋_GB2312"/>
          <w:color w:val="auto"/>
          <w:sz w:val="32"/>
          <w:szCs w:val="32"/>
          <w:shd w:val="clear" w:color="auto" w:fill="FFFFFF"/>
        </w:rPr>
        <w:t>个。人员类项目制定的绩效目标均为保障单位干部职工工资、绩效奖</w:t>
      </w:r>
      <w:r>
        <w:rPr>
          <w:rFonts w:hint="eastAsia" w:hAnsi="仿宋_GB2312" w:cs="仿宋_GB2312"/>
          <w:color w:val="auto"/>
          <w:sz w:val="32"/>
          <w:szCs w:val="32"/>
          <w:shd w:val="clear" w:color="auto" w:fill="FFFFFF"/>
          <w:lang w:eastAsia="zh-CN"/>
        </w:rPr>
        <w:t>、应休未休年休假报酬</w:t>
      </w:r>
      <w:r>
        <w:rPr>
          <w:rFonts w:hint="eastAsia" w:hAnsi="仿宋_GB2312" w:cs="仿宋_GB2312"/>
          <w:color w:val="auto"/>
          <w:sz w:val="32"/>
          <w:szCs w:val="32"/>
          <w:shd w:val="clear" w:color="auto" w:fill="FFFFFF"/>
        </w:rPr>
        <w:t>等支出足额发放，并及时根据社保局、税务局和公积金中心通知，按时缴纳养老医疗等社保和公积金单位部分。所有人员类目标均圆满实现了既定目标，绩效完成情况较好</w:t>
      </w:r>
      <w:r>
        <w:rPr>
          <w:rFonts w:hint="eastAsia" w:ascii="仿宋_GB2312" w:hAnsi="仿宋_GB2312" w:eastAsia="仿宋_GB2312" w:cs="仿宋_GB2312"/>
          <w:color w:val="auto"/>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w:t>
      </w:r>
      <w:r>
        <w:rPr>
          <w:rFonts w:hint="eastAsia" w:ascii="仿宋_GB2312" w:hAnsi="仿宋_GB2312" w:eastAsia="仿宋_GB2312" w:cs="仿宋_GB2312"/>
          <w:color w:val="auto"/>
          <w:kern w:val="0"/>
          <w:sz w:val="32"/>
          <w:szCs w:val="32"/>
          <w:shd w:val="clear" w:color="auto" w:fill="FFFFFF"/>
        </w:rPr>
        <w:t>.运转类项目绩效分析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2022</w:t>
      </w:r>
      <w:r>
        <w:rPr>
          <w:rFonts w:hint="eastAsia" w:ascii="仿宋_GB2312" w:hAnsi="仿宋_GB2312" w:eastAsia="仿宋_GB2312" w:cs="仿宋_GB2312"/>
          <w:color w:val="auto"/>
          <w:kern w:val="0"/>
          <w:sz w:val="32"/>
          <w:szCs w:val="32"/>
          <w:shd w:val="clear" w:color="auto" w:fill="FFFFFF"/>
        </w:rPr>
        <w:t>年共有运转类项目</w:t>
      </w:r>
      <w:r>
        <w:rPr>
          <w:rFonts w:hint="default" w:ascii="Times New Roman" w:hAnsi="Times New Roman" w:eastAsia="仿宋_GB2312" w:cs="Times New Roman"/>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rPr>
        <w:t>个，运转类绩效目标为保障单位日常运转支出，组织实施统计业务培训、接待和党建</w:t>
      </w:r>
      <w:r>
        <w:rPr>
          <w:rFonts w:hint="eastAsia" w:ascii="仿宋_GB2312" w:hAnsi="仿宋_GB2312" w:eastAsia="仿宋_GB2312" w:cs="仿宋_GB2312"/>
          <w:color w:val="auto"/>
          <w:kern w:val="0"/>
          <w:sz w:val="32"/>
          <w:szCs w:val="32"/>
          <w:shd w:val="clear" w:color="auto" w:fill="FFFFFF"/>
          <w:lang w:eastAsia="zh-CN"/>
        </w:rPr>
        <w:t>等</w:t>
      </w:r>
      <w:r>
        <w:rPr>
          <w:rFonts w:hint="eastAsia" w:ascii="仿宋_GB2312" w:hAnsi="仿宋_GB2312" w:eastAsia="仿宋_GB2312" w:cs="仿宋_GB2312"/>
          <w:color w:val="auto"/>
          <w:kern w:val="0"/>
          <w:sz w:val="32"/>
          <w:szCs w:val="32"/>
          <w:shd w:val="clear" w:color="auto" w:fill="FFFFFF"/>
        </w:rPr>
        <w:t>活动</w:t>
      </w:r>
      <w:r>
        <w:rPr>
          <w:rFonts w:hint="eastAsia" w:ascii="仿宋_GB2312" w:hAnsi="仿宋_GB2312" w:eastAsia="仿宋_GB2312" w:cs="仿宋_GB2312"/>
          <w:color w:val="auto"/>
          <w:kern w:val="0"/>
          <w:sz w:val="32"/>
          <w:szCs w:val="32"/>
          <w:shd w:val="clear" w:color="auto" w:fill="FFFFFF"/>
          <w:lang w:eastAsia="zh-CN"/>
        </w:rPr>
        <w:t>，完成统计系统广域网络进行升级扩容改造，保障统计数据正常传输、上报</w:t>
      </w:r>
      <w:r>
        <w:rPr>
          <w:rFonts w:hint="eastAsia" w:ascii="仿宋_GB2312" w:hAnsi="仿宋_GB2312" w:eastAsia="仿宋_GB2312" w:cs="仿宋_GB2312"/>
          <w:color w:val="auto"/>
          <w:kern w:val="0"/>
          <w:sz w:val="32"/>
          <w:szCs w:val="32"/>
          <w:shd w:val="clear" w:color="auto" w:fill="FFFFFF"/>
        </w:rPr>
        <w:t>。从全年绩效完成情况来看，所有运转类项目绩效完成情况较好。</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w:t>
      </w:r>
      <w:r>
        <w:rPr>
          <w:rFonts w:hint="eastAsia" w:ascii="仿宋_GB2312" w:hAnsi="仿宋_GB2312" w:eastAsia="仿宋_GB2312" w:cs="仿宋_GB2312"/>
          <w:color w:val="auto"/>
          <w:kern w:val="0"/>
          <w:sz w:val="32"/>
          <w:szCs w:val="32"/>
          <w:shd w:val="clear" w:color="auto" w:fill="FFFFFF"/>
        </w:rPr>
        <w:t>.特定目标类项目绩效分析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2022</w:t>
      </w:r>
      <w:r>
        <w:rPr>
          <w:rFonts w:hint="eastAsia" w:ascii="仿宋_GB2312" w:hAnsi="仿宋_GB2312" w:eastAsia="仿宋_GB2312" w:cs="仿宋_GB2312"/>
          <w:color w:val="auto"/>
          <w:kern w:val="0"/>
          <w:sz w:val="32"/>
          <w:szCs w:val="32"/>
          <w:shd w:val="clear" w:color="auto" w:fill="FFFFFF"/>
        </w:rPr>
        <w:t>年共有特定目标类项目</w:t>
      </w:r>
      <w:r>
        <w:rPr>
          <w:rFonts w:hint="default" w:ascii="Times New Roman" w:hAnsi="Times New Roman" w:eastAsia="仿宋_GB2312" w:cs="Times New Roman"/>
          <w:color w:val="auto"/>
          <w:kern w:val="0"/>
          <w:sz w:val="32"/>
          <w:szCs w:val="32"/>
          <w:shd w:val="clear" w:color="auto" w:fill="FFFFFF"/>
          <w:lang w:val="en-US" w:eastAsia="zh-CN"/>
        </w:rPr>
        <w:t>8</w:t>
      </w:r>
      <w:r>
        <w:rPr>
          <w:rFonts w:hint="eastAsia" w:ascii="仿宋_GB2312" w:hAnsi="仿宋_GB2312" w:eastAsia="仿宋_GB2312" w:cs="仿宋_GB2312"/>
          <w:color w:val="auto"/>
          <w:kern w:val="0"/>
          <w:sz w:val="32"/>
          <w:szCs w:val="32"/>
          <w:shd w:val="clear" w:color="auto" w:fill="FFFFFF"/>
        </w:rPr>
        <w:t>个，分别为</w:t>
      </w:r>
      <w:r>
        <w:rPr>
          <w:rFonts w:hint="eastAsia" w:ascii="仿宋_GB2312" w:hAnsi="仿宋_GB2312" w:eastAsia="仿宋_GB2312" w:cs="仿宋_GB2312"/>
          <w:color w:val="auto"/>
          <w:kern w:val="0"/>
          <w:sz w:val="32"/>
          <w:szCs w:val="32"/>
          <w:shd w:val="clear" w:color="auto" w:fill="FFFFFF"/>
          <w:lang w:eastAsia="zh-CN"/>
        </w:rPr>
        <w:t>统计培训、住户调查工作、统计基层基础规范化建设项目、大数据可视化建设项目、劳动力调查工作、第七次全国人口普查、基本单位名录库工作、统计工作经费追加</w:t>
      </w:r>
      <w:r>
        <w:rPr>
          <w:rFonts w:hint="eastAsia" w:ascii="仿宋_GB2312" w:hAnsi="仿宋_GB2312" w:eastAsia="仿宋_GB2312" w:cs="仿宋_GB2312"/>
          <w:color w:val="auto"/>
          <w:kern w:val="0"/>
          <w:sz w:val="32"/>
          <w:szCs w:val="32"/>
          <w:shd w:val="clear" w:color="auto" w:fill="FFFFFF"/>
        </w:rPr>
        <w:t>。从全年绩效完成情况来看，所有特定目标类项目绩效完成情况较好。</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在过去的</w:t>
      </w:r>
      <w:r>
        <w:rPr>
          <w:rFonts w:hint="default" w:ascii="Times New Roman" w:hAnsi="Times New Roman" w:eastAsia="仿宋_GB2312" w:cs="Times New Roman"/>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中，我局顺利完成了项目预算执行任务。通过各项指标的监测和分析，工作效率得到了提高，通过对过去一年的工作进行分析和评估，我们认为自己在部门整体履职绩效方面表现良好。但是，我们也意识到还有一些需要改进的地方。需要进一步加强预算执行的管理和监督，确保预算资金使用的合规性和效益性；进一步提高工作效率和质量，优化工作流程和服务流程；我们将在今后的工作中更加注重效率和质量，努力提高履职绩效，不断提升综合素质和能力。</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绩效自评对规范财政资金支出管理、强化绩效目标管理理念、加强资金使用效率起到了积极的促进作用。</w:t>
      </w:r>
      <w:r>
        <w:rPr>
          <w:rFonts w:hint="eastAsia" w:ascii="仿宋_GB2312" w:hAnsi="仿宋_GB2312" w:eastAsia="仿宋_GB2312" w:cs="仿宋_GB2312"/>
          <w:kern w:val="0"/>
          <w:sz w:val="32"/>
          <w:szCs w:val="32"/>
          <w:shd w:val="clear" w:color="auto" w:fill="FFFFFF"/>
          <w:lang w:eastAsia="zh-CN"/>
        </w:rPr>
        <w:t>我</w:t>
      </w:r>
      <w:r>
        <w:rPr>
          <w:rFonts w:hint="eastAsia" w:ascii="仿宋_GB2312" w:hAnsi="仿宋_GB2312" w:eastAsia="仿宋_GB2312" w:cs="仿宋_GB2312"/>
          <w:kern w:val="0"/>
          <w:sz w:val="32"/>
          <w:szCs w:val="32"/>
          <w:shd w:val="clear" w:color="auto" w:fill="FFFFFF"/>
        </w:rPr>
        <w:t>局将此次绩效自评的结果运用到</w:t>
      </w:r>
      <w:r>
        <w:rPr>
          <w:rFonts w:hint="default" w:ascii="Times New Roman" w:hAnsi="Times New Roman" w:eastAsia="仿宋_GB2312" w:cs="Times New Roman"/>
          <w:kern w:val="0"/>
          <w:sz w:val="32"/>
          <w:szCs w:val="32"/>
          <w:shd w:val="clear" w:color="auto" w:fill="FFFFFF"/>
        </w:rPr>
        <w:t>2023</w:t>
      </w:r>
      <w:r>
        <w:rPr>
          <w:rFonts w:hint="eastAsia" w:ascii="仿宋_GB2312" w:hAnsi="仿宋_GB2312" w:eastAsia="仿宋_GB2312" w:cs="仿宋_GB2312"/>
          <w:kern w:val="0"/>
          <w:sz w:val="32"/>
          <w:szCs w:val="32"/>
          <w:shd w:val="clear" w:color="auto" w:fill="FFFFFF"/>
        </w:rPr>
        <w:t>年工作统筹安排、项目资金合理分配使用上，以提高工作效率，保质保量完成</w:t>
      </w: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rPr>
        <w:t>统计局、</w:t>
      </w:r>
      <w:r>
        <w:rPr>
          <w:rFonts w:hint="eastAsia" w:ascii="仿宋_GB2312" w:hAnsi="仿宋_GB2312" w:eastAsia="仿宋_GB2312" w:cs="仿宋_GB2312"/>
          <w:kern w:val="0"/>
          <w:sz w:val="32"/>
          <w:szCs w:val="32"/>
          <w:shd w:val="clear" w:color="auto" w:fill="FFFFFF"/>
          <w:lang w:eastAsia="zh-CN"/>
        </w:rPr>
        <w:t>区</w:t>
      </w:r>
      <w:r>
        <w:rPr>
          <w:rFonts w:hint="eastAsia" w:ascii="仿宋_GB2312" w:hAnsi="仿宋_GB2312" w:eastAsia="仿宋_GB2312" w:cs="仿宋_GB2312"/>
          <w:kern w:val="0"/>
          <w:sz w:val="32"/>
          <w:szCs w:val="32"/>
          <w:shd w:val="clear" w:color="auto" w:fill="FFFFFF"/>
        </w:rPr>
        <w:t>委、</w:t>
      </w:r>
      <w:r>
        <w:rPr>
          <w:rFonts w:hint="eastAsia" w:ascii="仿宋_GB2312" w:hAnsi="仿宋_GB2312" w:eastAsia="仿宋_GB2312" w:cs="仿宋_GB2312"/>
          <w:kern w:val="0"/>
          <w:sz w:val="32"/>
          <w:szCs w:val="32"/>
          <w:shd w:val="clear" w:color="auto" w:fill="FFFFFF"/>
          <w:lang w:eastAsia="zh-CN"/>
        </w:rPr>
        <w:t>区</w:t>
      </w:r>
      <w:r>
        <w:rPr>
          <w:rFonts w:hint="eastAsia" w:ascii="仿宋_GB2312" w:hAnsi="仿宋_GB2312" w:eastAsia="仿宋_GB2312" w:cs="仿宋_GB2312"/>
          <w:kern w:val="0"/>
          <w:sz w:val="32"/>
          <w:szCs w:val="32"/>
          <w:shd w:val="clear" w:color="auto" w:fill="FFFFFF"/>
        </w:rPr>
        <w:t>政府交办的各项工作。</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（四）自评质量。</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按照</w:t>
      </w:r>
      <w:r>
        <w:rPr>
          <w:rFonts w:hint="eastAsia" w:ascii="仿宋_GB2312" w:hAnsi="仿宋_GB2312" w:eastAsia="仿宋_GB2312" w:cs="仿宋_GB2312"/>
          <w:kern w:val="0"/>
          <w:sz w:val="32"/>
          <w:szCs w:val="32"/>
          <w:shd w:val="clear" w:color="auto" w:fill="FFFFFF"/>
          <w:lang w:eastAsia="zh-CN"/>
        </w:rPr>
        <w:t>区</w:t>
      </w:r>
      <w:r>
        <w:rPr>
          <w:rFonts w:hint="eastAsia" w:ascii="仿宋_GB2312" w:hAnsi="仿宋_GB2312" w:eastAsia="仿宋_GB2312" w:cs="仿宋_GB2312"/>
          <w:kern w:val="0"/>
          <w:sz w:val="32"/>
          <w:szCs w:val="32"/>
          <w:shd w:val="clear" w:color="auto" w:fill="FFFFFF"/>
        </w:rPr>
        <w:t>财政局《关于开展</w:t>
      </w:r>
      <w:r>
        <w:rPr>
          <w:rFonts w:hint="default" w:ascii="Times New Roman" w:hAnsi="Times New Roman" w:eastAsia="仿宋_GB2312" w:cs="Times New Roman"/>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年度预算绩效自评工作的通知》</w:t>
      </w:r>
      <w:r>
        <w:rPr>
          <w:rFonts w:hint="eastAsia" w:ascii="仿宋_GB2312" w:hAnsi="仿宋_GB2312" w:eastAsia="仿宋_GB2312" w:cs="仿宋_GB2312"/>
          <w:kern w:val="0"/>
          <w:sz w:val="32"/>
          <w:szCs w:val="32"/>
          <w:shd w:val="clear" w:color="auto" w:fill="FFFFFF"/>
          <w:lang w:eastAsia="zh-CN"/>
        </w:rPr>
        <w:t>等</w:t>
      </w:r>
      <w:r>
        <w:rPr>
          <w:rFonts w:hint="eastAsia" w:ascii="仿宋_GB2312" w:hAnsi="仿宋_GB2312" w:eastAsia="仿宋_GB2312" w:cs="仿宋_GB2312"/>
          <w:kern w:val="0"/>
          <w:sz w:val="32"/>
          <w:szCs w:val="32"/>
          <w:shd w:val="clear" w:color="auto" w:fill="FFFFFF"/>
        </w:rPr>
        <w:t>要求，结合年初工作任务、绩效目标及项目完成情况进行自评打分，并对打分结果进行复核，确保自评报告和数据真实、完整。认真撰写自评报告，客观真实反映了部门财政资金绩效情况</w:t>
      </w:r>
      <w:r>
        <w:rPr>
          <w:rFonts w:hint="eastAsia" w:ascii="仿宋_GB2312" w:hAnsi="仿宋_GB2312" w:eastAsia="仿宋_GB2312" w:cs="仿宋_GB2312"/>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年我局部门整体支出绩效自查得分较为客观，</w:t>
      </w:r>
      <w:r>
        <w:rPr>
          <w:rFonts w:hint="eastAsia" w:ascii="仿宋_GB2312" w:hAnsi="仿宋_GB2312" w:eastAsia="仿宋_GB2312" w:cs="仿宋_GB2312"/>
          <w:sz w:val="32"/>
          <w:szCs w:val="32"/>
        </w:rPr>
        <w:t>全年无超预算、无预算支出，无违规违纪的问题</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根据部门支出绩效评价指标体系，我单位</w:t>
      </w:r>
      <w:r>
        <w:rPr>
          <w:rFonts w:hint="default" w:ascii="Times New Roman" w:hAnsi="Times New Roman" w:eastAsia="仿宋_GB2312" w:cs="Times New Roman"/>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整体支出，严格执行国家的相关财务管理制度，财务制度健全、会计核算规范，依照计划管理使用，整体支出对保障全市统计工作的正常运行、项目建设、贯彻执行国家和省的方针、政策、法律法规，发挥了重要作用，强化部门的责任，取得了一定的成绩。</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部分统计调查项目经费保障不足，导致相关支出未能结算。</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保障预算执行进度。加快推进项目实施进度，加强项目开展进度的跟踪，开展项目绩效的跟踪和评价，确保项目绩效的完成，发挥资金的使用效益，提高预算完成率。</w:t>
      </w:r>
    </w:p>
    <w:p>
      <w:pPr>
        <w:pStyle w:val="7"/>
        <w:numPr>
          <w:ilvl w:val="0"/>
          <w:numId w:val="0"/>
        </w:numPr>
        <w:ind w:leftChars="200" w:right="1470" w:rightChars="700"/>
        <w:rPr>
          <w:lang w:val="zh-CN"/>
        </w:rPr>
      </w:pPr>
      <w:r>
        <w:rPr>
          <w:color w:val="000000"/>
          <w:sz w:val="32"/>
          <w:szCs w:val="32"/>
        </w:rPr>
        <w:t xml:space="preserve">  </w:t>
      </w:r>
    </w:p>
    <w:p>
      <w:pPr>
        <w:pStyle w:val="14"/>
        <w:spacing w:line="560" w:lineRule="exact"/>
        <w:ind w:left="0" w:leftChars="0" w:firstLine="640"/>
        <w:rPr>
          <w:rFonts w:hint="eastAsia"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w:t>
      </w:r>
      <w:r>
        <w:rPr>
          <w:rFonts w:hint="default" w:ascii="Times New Roman" w:hAnsi="Times New Roman" w:eastAsia="仿宋_GB2312" w:cs="Times New Roman"/>
          <w:sz w:val="32"/>
        </w:rPr>
        <w:t>2022</w:t>
      </w:r>
      <w:r>
        <w:rPr>
          <w:rFonts w:hint="eastAsia" w:hAnsi="仿宋_GB2312" w:eastAsia="仿宋_GB2312" w:cs="仿宋_GB2312"/>
          <w:sz w:val="32"/>
        </w:rPr>
        <w:t>年度）</w:t>
      </w:r>
    </w:p>
    <w:p>
      <w:pPr>
        <w:pStyle w:val="14"/>
        <w:spacing w:line="560" w:lineRule="exact"/>
        <w:ind w:left="0" w:leftChars="0" w:firstLine="1600" w:firstLineChars="500"/>
        <w:rPr>
          <w:rFonts w:hint="eastAsia" w:hAnsi="仿宋_GB2312" w:eastAsia="仿宋_GB2312" w:cs="仿宋_GB2312"/>
          <w:sz w:val="32"/>
          <w:lang w:val="en-US" w:eastAsia="zh-CN"/>
        </w:rPr>
      </w:pPr>
      <w:r>
        <w:rPr>
          <w:rFonts w:hint="eastAsia" w:hAnsi="仿宋_GB2312" w:eastAsia="仿宋_GB2312" w:cs="仿宋_GB2312"/>
          <w:sz w:val="32"/>
        </w:rPr>
        <w:t>见附件</w:t>
      </w:r>
      <w:r>
        <w:rPr>
          <w:rFonts w:hint="default" w:ascii="Times New Roman" w:hAnsi="Times New Roman" w:eastAsia="仿宋_GB2312" w:cs="Times New Roman"/>
          <w:sz w:val="32"/>
          <w:lang w:val="en-US" w:eastAsia="zh-CN"/>
        </w:rPr>
        <w:t>1</w:t>
      </w:r>
    </w:p>
    <w:p>
      <w:pPr>
        <w:pStyle w:val="14"/>
        <w:spacing w:line="560" w:lineRule="exact"/>
        <w:ind w:left="0" w:leftChars="0" w:firstLine="640"/>
        <w:rPr>
          <w:rFonts w:hAnsi="仿宋_GB2312" w:eastAsia="仿宋_GB2312" w:cs="仿宋_GB2312"/>
          <w:sz w:val="32"/>
          <w:lang w:val="zh-CN"/>
        </w:rPr>
      </w:pPr>
    </w:p>
    <w:p>
      <w:pPr>
        <w:pStyle w:val="14"/>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rPr>
          <w:rFonts w:hint="eastAsia" w:hAnsi="宋体" w:cs="宋体"/>
          <w:sz w:val="32"/>
          <w:szCs w:val="32"/>
          <w:shd w:val="clear" w:color="auto" w:fill="FFFFFF"/>
          <w:lang w:val="zh-CN"/>
        </w:rPr>
      </w:pPr>
      <w:r>
        <w:rPr>
          <w:rFonts w:hint="eastAsia" w:hAnsi="宋体" w:cs="宋体"/>
          <w:sz w:val="32"/>
          <w:szCs w:val="32"/>
          <w:shd w:val="clear" w:color="auto" w:fill="FFFFFF"/>
          <w:lang w:val="zh-CN"/>
        </w:rPr>
        <w:br w:type="page"/>
      </w:r>
    </w:p>
    <w:p>
      <w:pPr>
        <w:pStyle w:val="35"/>
        <w:spacing w:line="578" w:lineRule="exact"/>
        <w:jc w:val="center"/>
        <w:rPr>
          <w:rFonts w:ascii="方正小标宋简体" w:hAnsi="方正小标宋简体" w:eastAsia="方正小标宋简体" w:cs="方正小标宋简体"/>
          <w:color w:val="auto"/>
          <w:kern w:val="2"/>
          <w:sz w:val="32"/>
          <w:szCs w:val="32"/>
          <w:lang w:val="en-US"/>
        </w:rPr>
      </w:pPr>
      <w:r>
        <w:rPr>
          <w:rFonts w:hint="default" w:ascii="Times New Roman" w:hAnsi="Times New Roman" w:eastAsia="方正小标宋简体" w:cs="Times New Roman"/>
          <w:color w:val="auto"/>
          <w:kern w:val="2"/>
          <w:sz w:val="32"/>
          <w:szCs w:val="32"/>
          <w:lang w:val="en-US"/>
        </w:rPr>
        <w:t>2023</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住户调查工作</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5"/>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spacing w:line="353" w:lineRule="auto"/>
        <w:ind w:firstLine="640" w:firstLineChars="200"/>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rPr>
        <w:t>住户调查是一项重要的民生调查项目，依照《中华人民共和国统计法》</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与住户调查总体工作要求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区统计局于</w:t>
      </w:r>
      <w:r>
        <w:rPr>
          <w:rFonts w:hint="default"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rPr>
        <w:t>开展住户收支与生活状况调查（简称住户调查）</w:t>
      </w:r>
      <w:r>
        <w:rPr>
          <w:rFonts w:hint="default" w:ascii="Times New Roman" w:hAnsi="Times New Roman" w:eastAsia="仿宋_GB2312" w:cs="Times New Roman"/>
          <w:color w:val="auto"/>
          <w:sz w:val="32"/>
          <w:szCs w:val="32"/>
          <w:lang w:eastAsia="zh-CN"/>
        </w:rPr>
        <w:t>，完整、</w:t>
      </w:r>
      <w:r>
        <w:rPr>
          <w:rFonts w:hint="default" w:ascii="Times New Roman" w:hAnsi="Times New Roman" w:eastAsia="仿宋_GB2312" w:cs="Times New Roman"/>
          <w:color w:val="auto"/>
          <w:sz w:val="32"/>
          <w:szCs w:val="32"/>
        </w:rPr>
        <w:t>准确、及时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面地</w:t>
      </w:r>
      <w:r>
        <w:rPr>
          <w:rFonts w:hint="default" w:ascii="Times New Roman" w:hAnsi="Times New Roman" w:eastAsia="仿宋_GB2312" w:cs="Times New Roman"/>
          <w:color w:val="auto"/>
          <w:sz w:val="32"/>
          <w:szCs w:val="32"/>
        </w:rPr>
        <w:t>了解</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区城乡居民收入、消费及其他生活状况，客观监测居民收入分配格局和不同收入层次居民的生活质量，</w:t>
      </w:r>
      <w:r>
        <w:rPr>
          <w:rFonts w:hint="default" w:ascii="Times New Roman" w:hAnsi="Times New Roman" w:eastAsia="仿宋_GB2312" w:cs="Times New Roman"/>
          <w:kern w:val="2"/>
          <w:sz w:val="32"/>
          <w:szCs w:val="32"/>
          <w:lang w:val="en-US" w:eastAsia="zh-CN" w:bidi="ar"/>
        </w:rPr>
        <w:t>揭示城乡之间、地区之间和不同群体之间收入差距及其变化的客观需要，</w:t>
      </w:r>
      <w:r>
        <w:rPr>
          <w:rFonts w:hint="default" w:ascii="Times New Roman" w:hAnsi="Times New Roman" w:eastAsia="仿宋_GB2312" w:cs="Times New Roman"/>
          <w:color w:val="auto"/>
          <w:sz w:val="32"/>
          <w:szCs w:val="32"/>
        </w:rPr>
        <w:t>更好地满足研究制定城乡统筹政策和民生政策的需要，为国民经济核算和居民消费价格指数权重制定提供基础数据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区统计局住户调查经费项目预算资金为</w:t>
      </w:r>
      <w:r>
        <w:rPr>
          <w:rFonts w:hint="default"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1万元，其中</w:t>
      </w:r>
      <w:r>
        <w:rPr>
          <w:rFonts w:hint="eastAsia" w:ascii="Times New Roman" w:hAnsi="Times New Roman" w:eastAsia="仿宋_GB2312" w:cs="Times New Roman"/>
          <w:sz w:val="32"/>
          <w:szCs w:val="32"/>
          <w:lang w:val="en-US" w:eastAsia="zh-CN"/>
        </w:rPr>
        <w:t>年初</w:t>
      </w:r>
      <w:r>
        <w:rPr>
          <w:rFonts w:hint="default" w:ascii="Times New Roman" w:hAnsi="Times New Roman" w:eastAsia="仿宋_GB2312" w:cs="Times New Roman"/>
          <w:sz w:val="32"/>
          <w:szCs w:val="32"/>
          <w:lang w:val="en-US" w:eastAsia="zh-CN"/>
        </w:rPr>
        <w:t>项目批复预算资金15万元，后续进行追加，全年预算数34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1元，全部为区级财政资金，年底据实结算。</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．项目主要内容。</w:t>
      </w:r>
    </w:p>
    <w:p>
      <w:pPr>
        <w:spacing w:line="353" w:lineRule="auto"/>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按规定时限和时效完成住户调查任务，开展调查户慰问活动、发放记账补贴和辅助调查员补助。完成2021年度全区城乡住户一体化调查，更新完善城乡发展数据，提高基础数据质量和统计调查工作整体效率，为城乡一体化发展提供准确的数据依据。强化样本管理，准确完整地反映全体居民收支及家庭就业、消费、住户等情况，工作规范化和数据真实性可以达到《住户调查记账户数据质量考核办法》要求</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项目应实现的具体绩效目标。</w:t>
      </w:r>
    </w:p>
    <w:p>
      <w:pPr>
        <w:spacing w:line="353" w:lineRule="auto"/>
        <w:ind w:firstLine="640" w:firstLineChars="200"/>
        <w:rPr>
          <w:rFonts w:hint="eastAsia"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进一步提高住户调查工作项目的实施效率，形成效果反馈机制，完善项目管理，提升住户调查经费实施有效性</w:t>
      </w:r>
      <w:r>
        <w:rPr>
          <w:rFonts w:hint="eastAsia" w:eastAsia="仿宋_GB2312" w:cs="Times New Roman"/>
          <w:color w:val="auto"/>
          <w:sz w:val="32"/>
          <w:szCs w:val="32"/>
          <w:lang w:val="en-US" w:eastAsia="zh-CN"/>
        </w:rPr>
        <w:t>。</w:t>
      </w:r>
    </w:p>
    <w:p>
      <w:pPr>
        <w:adjustRightInd w:val="0"/>
        <w:snapToGrid w:val="0"/>
        <w:spacing w:line="600" w:lineRule="exact"/>
        <w:ind w:firstLine="720"/>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zh-CN"/>
        </w:rPr>
        <w:t>．</w:t>
      </w:r>
      <w:r>
        <w:rPr>
          <w:rFonts w:hint="eastAsia" w:ascii="仿宋_GB2312" w:eastAsia="仿宋_GB2312"/>
          <w:sz w:val="32"/>
          <w:szCs w:val="32"/>
          <w:lang w:val="zh-CN"/>
        </w:rPr>
        <w:t>项目资金申报内容与具体实施内容相符，住户调查工作经费在住户调查任务完成后，根据实际记账户补贴、节日慰问、辅调员补贴、住户工作经费、轮换工作经费等进行计算支付，申报目标合理可行</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widowControl/>
        <w:adjustRightInd w:val="0"/>
        <w:snapToGrid w:val="0"/>
        <w:spacing w:line="353" w:lineRule="auto"/>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.明确项目目标和指标：先对整个项目进行评估，从项目的目标、指标、时间表等方面进行详细分析。</w:t>
      </w:r>
    </w:p>
    <w:p>
      <w:pPr>
        <w:widowControl/>
        <w:adjustRightInd w:val="0"/>
        <w:snapToGrid w:val="0"/>
        <w:spacing w:line="353" w:lineRule="auto"/>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.搜集和整理项目资料：包括项目进展情况、项目成本、项目质量等信息的搜集和整理。</w:t>
      </w:r>
    </w:p>
    <w:p>
      <w:pPr>
        <w:widowControl/>
        <w:adjustRightInd w:val="0"/>
        <w:snapToGrid w:val="0"/>
        <w:spacing w:line="353" w:lineRule="auto"/>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.评估和分析项目：根据项目目标和指标，对项目进行自我评估并分析，发现项目中的优点和不足。</w:t>
      </w:r>
    </w:p>
    <w:p>
      <w:pPr>
        <w:widowControl/>
        <w:adjustRightInd w:val="0"/>
        <w:snapToGrid w:val="0"/>
        <w:spacing w:line="353" w:lineRule="auto"/>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.制定改进计划和措施：根据评估结果，制定符合项目实际情况的改进计划和措施，并确定实施时间和责任人。</w:t>
      </w:r>
    </w:p>
    <w:p>
      <w:pPr>
        <w:widowControl/>
        <w:adjustRightInd w:val="0"/>
        <w:snapToGrid w:val="0"/>
        <w:spacing w:line="353" w:lineRule="auto"/>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.持续监控和改进：实施改进计划和措施后，需要持续地监控项目的总体表现和数据，及时调整和改进</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西区住户调查工作资金申报内容与实施内容相符，</w:t>
      </w:r>
      <w:r>
        <w:rPr>
          <w:rFonts w:hint="default" w:ascii="Times New Roman" w:hAnsi="Times New Roman" w:eastAsia="仿宋_GB2312" w:cs="Times New Roman"/>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年财政年初预算批复住户调查工作经费</w:t>
      </w:r>
      <w:r>
        <w:rPr>
          <w:rFonts w:hint="default" w:ascii="Times New Roman" w:hAnsi="Times New Roman" w:eastAsia="仿宋_GB2312" w:cs="Times New Roman"/>
          <w:kern w:val="0"/>
          <w:sz w:val="32"/>
          <w:szCs w:val="32"/>
          <w:shd w:val="clear" w:color="auto" w:fill="FFFFFF"/>
          <w:lang w:val="en-US" w:eastAsia="zh-CN"/>
        </w:rPr>
        <w:t>15</w:t>
      </w:r>
      <w:r>
        <w:rPr>
          <w:rFonts w:hint="eastAsia" w:ascii="仿宋_GB2312" w:hAnsi="仿宋_GB2312" w:eastAsia="仿宋_GB2312" w:cs="仿宋_GB2312"/>
          <w:kern w:val="0"/>
          <w:sz w:val="32"/>
          <w:szCs w:val="32"/>
          <w:shd w:val="clear" w:color="auto" w:fill="FFFFFF"/>
          <w:lang w:val="zh-CN"/>
        </w:rPr>
        <w:t>万元，年中追加经费</w:t>
      </w:r>
      <w:r>
        <w:rPr>
          <w:rFonts w:hint="default" w:ascii="Times New Roman" w:hAnsi="Times New Roman" w:eastAsia="仿宋_GB2312" w:cs="Times New Roman"/>
          <w:kern w:val="0"/>
          <w:sz w:val="32"/>
          <w:szCs w:val="32"/>
          <w:shd w:val="clear" w:color="auto" w:fill="FFFFFF"/>
          <w:lang w:val="en-US" w:eastAsia="zh-CN"/>
        </w:rPr>
        <w:t>19</w:t>
      </w:r>
      <w:r>
        <w:rPr>
          <w:rFonts w:hint="eastAsia" w:ascii="仿宋_GB2312" w:hAnsi="仿宋_GB2312" w:eastAsia="仿宋_GB2312" w:cs="仿宋_GB2312"/>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en-US" w:eastAsia="zh-CN"/>
        </w:rPr>
        <w:t>万元，全年预算合计</w:t>
      </w:r>
      <w:r>
        <w:rPr>
          <w:rFonts w:hint="default" w:ascii="Times New Roman" w:hAnsi="Times New Roman" w:eastAsia="仿宋_GB2312" w:cs="Times New Roman"/>
          <w:kern w:val="0"/>
          <w:sz w:val="32"/>
          <w:szCs w:val="32"/>
          <w:shd w:val="clear" w:color="auto" w:fill="FFFFFF"/>
          <w:lang w:val="en-US" w:eastAsia="zh-CN"/>
        </w:rPr>
        <w:t>34</w:t>
      </w:r>
      <w:r>
        <w:rPr>
          <w:rFonts w:hint="eastAsia" w:ascii="仿宋_GB2312" w:hAnsi="仿宋_GB2312" w:eastAsia="仿宋_GB2312" w:cs="仿宋_GB2312"/>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en-US" w:eastAsia="zh-CN"/>
        </w:rPr>
        <w:t>万元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．资金计划及到位。</w:t>
      </w:r>
      <w:r>
        <w:rPr>
          <w:rFonts w:hint="default" w:ascii="Times New Roman" w:hAnsi="Times New Roman" w:eastAsia="仿宋_GB2312" w:cs="Times New Roman"/>
          <w:kern w:val="0"/>
          <w:sz w:val="32"/>
          <w:szCs w:val="32"/>
          <w:shd w:val="clear" w:color="auto" w:fill="FFFFFF"/>
          <w:lang w:val="en-US" w:eastAsia="zh-CN"/>
        </w:rPr>
        <w:t>2022</w:t>
      </w:r>
      <w:r>
        <w:rPr>
          <w:rFonts w:hint="eastAsia" w:ascii="仿宋_GB2312" w:hAnsi="仿宋_GB2312" w:eastAsia="仿宋_GB2312" w:cs="仿宋_GB2312"/>
          <w:kern w:val="0"/>
          <w:sz w:val="32"/>
          <w:szCs w:val="32"/>
          <w:shd w:val="clear" w:color="auto" w:fill="FFFFFF"/>
          <w:lang w:val="en-US" w:eastAsia="zh-CN"/>
        </w:rPr>
        <w:t>年</w:t>
      </w:r>
      <w:r>
        <w:rPr>
          <w:rFonts w:hint="eastAsia" w:ascii="仿宋_GB2312" w:hAnsi="仿宋_GB2312" w:eastAsia="仿宋_GB2312" w:cs="仿宋_GB2312"/>
          <w:kern w:val="0"/>
          <w:sz w:val="32"/>
          <w:szCs w:val="32"/>
          <w:shd w:val="clear" w:color="auto" w:fill="FFFFFF"/>
          <w:lang w:val="zh-CN"/>
        </w:rPr>
        <w:t>住户调查工作经费计划申请</w:t>
      </w:r>
      <w:r>
        <w:rPr>
          <w:rFonts w:hint="default" w:ascii="Times New Roman" w:hAnsi="Times New Roman" w:eastAsia="仿宋_GB2312" w:cs="Times New Roman"/>
          <w:kern w:val="0"/>
          <w:sz w:val="32"/>
          <w:szCs w:val="32"/>
          <w:shd w:val="clear" w:color="auto" w:fill="FFFFFF"/>
          <w:lang w:val="en-US" w:eastAsia="zh-CN"/>
        </w:rPr>
        <w:t>34</w:t>
      </w:r>
      <w:r>
        <w:rPr>
          <w:rFonts w:hint="eastAsia" w:ascii="仿宋_GB2312" w:hAnsi="仿宋_GB2312" w:eastAsia="仿宋_GB2312" w:cs="仿宋_GB2312"/>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en-US" w:eastAsia="zh-CN"/>
        </w:rPr>
        <w:t>万元（年初下达预算</w:t>
      </w:r>
      <w:r>
        <w:rPr>
          <w:rFonts w:hint="default" w:ascii="Times New Roman" w:hAnsi="Times New Roman" w:eastAsia="仿宋_GB2312" w:cs="Times New Roman"/>
          <w:kern w:val="0"/>
          <w:sz w:val="32"/>
          <w:szCs w:val="32"/>
          <w:shd w:val="clear" w:color="auto" w:fill="FFFFFF"/>
          <w:lang w:val="en-US" w:eastAsia="zh-CN"/>
        </w:rPr>
        <w:t>15</w:t>
      </w:r>
      <w:r>
        <w:rPr>
          <w:rFonts w:hint="eastAsia" w:ascii="仿宋_GB2312" w:hAnsi="仿宋_GB2312" w:eastAsia="仿宋_GB2312" w:cs="仿宋_GB2312"/>
          <w:kern w:val="0"/>
          <w:sz w:val="32"/>
          <w:szCs w:val="32"/>
          <w:shd w:val="clear" w:color="auto" w:fill="FFFFFF"/>
          <w:lang w:val="zh-CN"/>
        </w:rPr>
        <w:t>万元，年中追加经费</w:t>
      </w:r>
      <w:r>
        <w:rPr>
          <w:rFonts w:hint="default" w:ascii="Times New Roman" w:hAnsi="Times New Roman" w:eastAsia="仿宋_GB2312" w:cs="Times New Roman"/>
          <w:kern w:val="0"/>
          <w:sz w:val="32"/>
          <w:szCs w:val="32"/>
          <w:shd w:val="clear" w:color="auto" w:fill="FFFFFF"/>
          <w:lang w:val="en-US" w:eastAsia="zh-CN"/>
        </w:rPr>
        <w:t>19</w:t>
      </w:r>
      <w:r>
        <w:rPr>
          <w:rFonts w:hint="eastAsia" w:ascii="仿宋_GB2312" w:hAnsi="仿宋_GB2312" w:eastAsia="仿宋_GB2312" w:cs="仿宋_GB2312"/>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en-US" w:eastAsia="zh-CN"/>
        </w:rPr>
        <w:t>万元），实际下达预算合计</w:t>
      </w:r>
      <w:r>
        <w:rPr>
          <w:rFonts w:hint="default" w:ascii="Times New Roman" w:hAnsi="Times New Roman" w:eastAsia="仿宋_GB2312" w:cs="Times New Roman"/>
          <w:kern w:val="0"/>
          <w:sz w:val="32"/>
          <w:szCs w:val="32"/>
          <w:shd w:val="clear" w:color="auto" w:fill="FFFFFF"/>
          <w:lang w:val="en-US" w:eastAsia="zh-CN"/>
        </w:rPr>
        <w:t>34</w:t>
      </w:r>
      <w:r>
        <w:rPr>
          <w:rFonts w:hint="eastAsia" w:ascii="仿宋_GB2312" w:hAnsi="仿宋_GB2312" w:eastAsia="仿宋_GB2312" w:cs="仿宋_GB2312"/>
          <w:kern w:val="0"/>
          <w:sz w:val="32"/>
          <w:szCs w:val="32"/>
          <w:shd w:val="clear" w:color="auto" w:fill="FFFFFF"/>
          <w:lang w:val="en-US" w:eastAsia="zh-CN"/>
        </w:rPr>
        <w:t>.</w:t>
      </w:r>
      <w:r>
        <w:rPr>
          <w:rFonts w:hint="default" w:ascii="Times New Roman" w:hAnsi="Times New Roman" w:eastAsia="仿宋_GB2312" w:cs="Times New Roman"/>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en-US" w:eastAsia="zh-CN"/>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由财政全额拨款，资金到位率</w:t>
      </w:r>
      <w:r>
        <w:rPr>
          <w:rFonts w:hint="default" w:ascii="Times New Roman" w:hAnsi="Times New Roman" w:eastAsia="仿宋_GB2312" w:cs="Times New Roman"/>
          <w:color w:val="000000" w:themeColor="text1"/>
          <w:kern w:val="0"/>
          <w:sz w:val="32"/>
          <w:szCs w:val="32"/>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．资金使用。住户调查工作经费主要用于</w:t>
      </w:r>
      <w:r>
        <w:rPr>
          <w:rFonts w:hint="eastAsia" w:ascii="仿宋_GB2312" w:eastAsia="仿宋_GB2312"/>
          <w:sz w:val="32"/>
          <w:szCs w:val="32"/>
          <w:lang w:val="zh-CN"/>
        </w:rPr>
        <w:t>记账户补贴及流量费、节日慰问、辅调员补贴、住户工作经费、轮换工作经费等支出</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根据我局《</w:t>
      </w:r>
      <w:r>
        <w:rPr>
          <w:rFonts w:eastAsia="仿宋_GB2312"/>
          <w:color w:val="000000"/>
          <w:sz w:val="32"/>
          <w:szCs w:val="32"/>
        </w:rPr>
        <w:t>财务管理制度</w:t>
      </w:r>
      <w:r>
        <w:rPr>
          <w:rFonts w:hint="eastAsia" w:ascii="仿宋_GB2312" w:hAnsi="仿宋_GB2312" w:eastAsia="仿宋_GB2312" w:cs="仿宋_GB2312"/>
          <w:kern w:val="0"/>
          <w:sz w:val="32"/>
          <w:szCs w:val="32"/>
          <w:shd w:val="clear" w:color="auto" w:fill="FFFFFF"/>
          <w:lang w:val="zh-CN"/>
        </w:rPr>
        <w:t>》</w:t>
      </w:r>
      <w:r>
        <w:rPr>
          <w:rFonts w:hint="eastAsia" w:eastAsia="仿宋_GB2312"/>
          <w:color w:val="000000"/>
          <w:sz w:val="32"/>
          <w:szCs w:val="32"/>
          <w:lang w:eastAsia="zh-CN"/>
        </w:rPr>
        <w:t>等相关制度</w:t>
      </w:r>
      <w:r>
        <w:rPr>
          <w:rFonts w:eastAsia="仿宋_GB2312"/>
          <w:color w:val="000000"/>
          <w:sz w:val="32"/>
          <w:szCs w:val="32"/>
        </w:rPr>
        <w:t>，对专项资金使用作出了规定。</w:t>
      </w:r>
      <w:r>
        <w:rPr>
          <w:rFonts w:eastAsia="仿宋_GB2312"/>
          <w:kern w:val="0"/>
          <w:sz w:val="32"/>
          <w:szCs w:val="32"/>
        </w:rPr>
        <w:t>专项资金支出做到专款专用，严格遵守全市相关的资金管理办法，经费支出及时入账，完成会计核算。</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（一）项目组织架构及实施流程。</w:t>
      </w:r>
    </w:p>
    <w:p>
      <w:pPr>
        <w:autoSpaceDE w:val="0"/>
        <w:autoSpaceDN w:val="0"/>
        <w:adjustRightInd w:val="0"/>
        <w:snapToGrid w:val="0"/>
        <w:spacing w:line="353" w:lineRule="auto"/>
        <w:ind w:firstLine="640" w:firstLineChars="200"/>
        <w:jc w:val="left"/>
        <w:rPr>
          <w:lang w:val="zh-CN"/>
        </w:rPr>
      </w:pPr>
      <w:r>
        <w:rPr>
          <w:rFonts w:hint="eastAsia" w:eastAsia="仿宋_GB2312"/>
          <w:sz w:val="32"/>
          <w:szCs w:val="32"/>
          <w:lang w:eastAsia="zh-CN"/>
        </w:rPr>
        <w:t>西区住户调查</w:t>
      </w:r>
      <w:r>
        <w:rPr>
          <w:rFonts w:eastAsia="仿宋_GB2312"/>
          <w:sz w:val="32"/>
          <w:szCs w:val="32"/>
        </w:rPr>
        <w:t>工作，由普查中心牵头组织实施，</w:t>
      </w:r>
      <w:r>
        <w:rPr>
          <w:rFonts w:hint="default" w:ascii="Times New Roman" w:hAnsi="Times New Roman" w:eastAsia="仿宋_GB2312" w:cs="Times New Roman"/>
          <w:color w:val="auto"/>
          <w:sz w:val="32"/>
          <w:szCs w:val="32"/>
        </w:rPr>
        <w:t>开展住户收支与生活状况调查（简称住户调查）</w:t>
      </w:r>
      <w:r>
        <w:rPr>
          <w:rFonts w:hint="default" w:ascii="Times New Roman" w:hAnsi="Times New Roman" w:eastAsia="仿宋_GB2312" w:cs="Times New Roman"/>
          <w:color w:val="auto"/>
          <w:sz w:val="32"/>
          <w:szCs w:val="32"/>
          <w:lang w:eastAsia="zh-CN"/>
        </w:rPr>
        <w:t>，完整、</w:t>
      </w:r>
      <w:r>
        <w:rPr>
          <w:rFonts w:hint="default" w:ascii="Times New Roman" w:hAnsi="Times New Roman" w:eastAsia="仿宋_GB2312" w:cs="Times New Roman"/>
          <w:color w:val="auto"/>
          <w:sz w:val="32"/>
          <w:szCs w:val="32"/>
        </w:rPr>
        <w:t>准确、及时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面地</w:t>
      </w:r>
      <w:r>
        <w:rPr>
          <w:rFonts w:hint="default" w:ascii="Times New Roman" w:hAnsi="Times New Roman" w:eastAsia="仿宋_GB2312" w:cs="Times New Roman"/>
          <w:color w:val="auto"/>
          <w:sz w:val="32"/>
          <w:szCs w:val="32"/>
        </w:rPr>
        <w:t>了解</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区城乡居民收入、消费及其他生活状况，客观监测居民收入分配格局和不同收入层次居民的生活质量，</w:t>
      </w:r>
      <w:r>
        <w:rPr>
          <w:rFonts w:hint="default" w:ascii="Times New Roman" w:hAnsi="Times New Roman" w:eastAsia="仿宋_GB2312" w:cs="Times New Roman"/>
          <w:kern w:val="2"/>
          <w:sz w:val="32"/>
          <w:szCs w:val="32"/>
          <w:lang w:val="en-US" w:eastAsia="zh-CN" w:bidi="ar"/>
        </w:rPr>
        <w:t>揭示城乡之间、地区之间和不同群体之间收入差距及其变化</w:t>
      </w:r>
      <w:r>
        <w:rPr>
          <w:rFonts w:eastAsia="仿宋_GB2312"/>
          <w:sz w:val="32"/>
          <w:szCs w:val="32"/>
          <w:shd w:val="clear" w:color="auto" w:fill="FFFFFF"/>
        </w:rPr>
        <w:t>。</w:t>
      </w:r>
    </w:p>
    <w:p>
      <w:pPr>
        <w:adjustRightInd w:val="0"/>
        <w:snapToGrid w:val="0"/>
        <w:spacing w:line="353" w:lineRule="auto"/>
        <w:ind w:firstLine="640"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val="0"/>
          <w:bCs/>
          <w:sz w:val="32"/>
          <w:szCs w:val="32"/>
          <w:lang w:val="zh-CN"/>
        </w:rPr>
        <w:t>（二）项目管理情况。</w:t>
      </w:r>
      <w:r>
        <w:rPr>
          <w:rFonts w:eastAsia="仿宋_GB2312"/>
          <w:color w:val="000000" w:themeColor="text1"/>
          <w:kern w:val="0"/>
          <w:sz w:val="32"/>
          <w:szCs w:val="32"/>
          <w14:textFill>
            <w14:solidFill>
              <w14:schemeClr w14:val="tx1"/>
            </w14:solidFill>
          </w14:textFill>
        </w:rPr>
        <w:t>该项目资金严格按照</w:t>
      </w:r>
      <w:r>
        <w:rPr>
          <w:rFonts w:hint="eastAsia" w:eastAsia="仿宋_GB2312"/>
          <w:color w:val="000000" w:themeColor="text1"/>
          <w:kern w:val="0"/>
          <w:sz w:val="32"/>
          <w:szCs w:val="32"/>
          <w:lang w:eastAsia="zh-CN"/>
          <w14:textFill>
            <w14:solidFill>
              <w14:schemeClr w14:val="tx1"/>
            </w14:solidFill>
          </w14:textFill>
        </w:rPr>
        <w:t>我局</w:t>
      </w:r>
      <w:r>
        <w:rPr>
          <w:rFonts w:eastAsia="仿宋_GB2312"/>
          <w:color w:val="000000" w:themeColor="text1"/>
          <w:kern w:val="0"/>
          <w:sz w:val="32"/>
          <w:szCs w:val="32"/>
          <w14:textFill>
            <w14:solidFill>
              <w14:schemeClr w14:val="tx1"/>
            </w14:solidFill>
          </w14:textFill>
        </w:rPr>
        <w:t>财务管理制度的要求进行会计核算，财务管理制度健全，账务处理及时，会计核算合乎规范，资金使用与具体项目实施内容相符</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val="0"/>
          <w:bCs/>
          <w:sz w:val="32"/>
          <w:szCs w:val="32"/>
          <w:lang w:val="zh-CN"/>
        </w:rPr>
        <w:t>（三）项目监管情况。</w:t>
      </w:r>
      <w:r>
        <w:rPr>
          <w:rFonts w:hint="eastAsia" w:ascii="仿宋_GB2312" w:hAnsi="仿宋_GB2312" w:eastAsia="仿宋_GB2312" w:cs="仿宋_GB2312"/>
          <w:color w:val="000000" w:themeColor="text1"/>
          <w:kern w:val="0"/>
          <w:sz w:val="32"/>
          <w:szCs w:val="32"/>
          <w:lang w:val="en"/>
          <w14:textFill>
            <w14:solidFill>
              <w14:schemeClr w14:val="tx1"/>
            </w14:solidFill>
          </w14:textFill>
        </w:rPr>
        <w:t>驻</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lang w:val="en"/>
          <w14:textFill>
            <w14:solidFill>
              <w14:schemeClr w14:val="tx1"/>
            </w14:solidFill>
          </w14:textFill>
        </w:rPr>
        <w:t>财政局纪检监察组</w:t>
      </w:r>
      <w:r>
        <w:rPr>
          <w:rFonts w:hint="eastAsia" w:ascii="仿宋_GB2312" w:hAnsi="仿宋_GB2312" w:eastAsia="仿宋_GB2312" w:cs="仿宋_GB2312"/>
          <w:color w:val="000000" w:themeColor="text1"/>
          <w:kern w:val="0"/>
          <w:sz w:val="32"/>
          <w:szCs w:val="32"/>
          <w14:textFill>
            <w14:solidFill>
              <w14:schemeClr w14:val="tx1"/>
            </w14:solidFill>
          </w14:textFill>
        </w:rPr>
        <w:t>对专项资金的安排及使用、项目实施中各</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单位（股室）</w:t>
      </w:r>
      <w:r>
        <w:rPr>
          <w:rFonts w:hint="eastAsia" w:ascii="仿宋_GB2312" w:hAnsi="仿宋_GB2312" w:eastAsia="仿宋_GB2312" w:cs="仿宋_GB2312"/>
          <w:color w:val="000000" w:themeColor="text1"/>
          <w:kern w:val="0"/>
          <w:sz w:val="32"/>
          <w:szCs w:val="32"/>
          <w14:textFill>
            <w14:solidFill>
              <w14:schemeClr w14:val="tx1"/>
            </w14:solidFill>
          </w14:textFill>
        </w:rPr>
        <w:t>履职情况进行监督检查</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color w:val="00B0F0"/>
          <w:kern w:val="0"/>
          <w:sz w:val="32"/>
          <w:szCs w:val="32"/>
          <w:shd w:val="clear" w:color="auto" w:fill="FFFFFF"/>
          <w:lang w:val="zh-CN"/>
        </w:rPr>
      </w:pPr>
      <w:r>
        <w:rPr>
          <w:rFonts w:hint="eastAsia" w:ascii="Times New Roman" w:hAnsi="Times New Roman" w:eastAsia="仿宋_GB2312" w:cs="Times New Roman"/>
          <w:sz w:val="32"/>
          <w:szCs w:val="32"/>
          <w:lang w:val="en-US" w:eastAsia="zh-CN"/>
        </w:rPr>
        <w:t>一是强化基层调查力量。厘顺工作机制，印发了相关考核细则及实施办法，将住户调查工作职能职责明确到镇（街道）、村（社区），区统计局</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名工作人员、</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名调查点辅调员负责具体工作。二是加强培训提质增效。组织召开业务推进及集中培训会</w:t>
      </w:r>
      <w:r>
        <w:rPr>
          <w:rFonts w:hint="default"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val="en-US" w:eastAsia="zh-CN"/>
        </w:rPr>
        <w:t>次，对辅调员开展了</w:t>
      </w:r>
      <w:r>
        <w:rPr>
          <w:rFonts w:hint="default" w:ascii="Times New Roman" w:hAnsi="Times New Roman" w:eastAsia="仿宋_GB2312" w:cs="Times New Roman"/>
          <w:sz w:val="32"/>
          <w:szCs w:val="32"/>
          <w:lang w:val="en-US" w:eastAsia="zh-CN"/>
        </w:rPr>
        <w:t>58</w:t>
      </w:r>
      <w:r>
        <w:rPr>
          <w:rFonts w:hint="eastAsia" w:ascii="Times New Roman" w:hAnsi="Times New Roman" w:eastAsia="仿宋_GB2312" w:cs="Times New Roman"/>
          <w:sz w:val="32"/>
          <w:szCs w:val="32"/>
          <w:lang w:val="en-US" w:eastAsia="zh-CN"/>
        </w:rPr>
        <w:t>次“点对点”“面对面”“一对一”指导。实地走</w:t>
      </w:r>
      <w:r>
        <w:rPr>
          <w:rFonts w:hint="default" w:ascii="Times New Roman" w:hAnsi="Times New Roman" w:eastAsia="仿宋_GB2312" w:cs="Times New Roman"/>
          <w:sz w:val="32"/>
          <w:szCs w:val="32"/>
          <w:lang w:val="en-US" w:eastAsia="zh-CN"/>
        </w:rPr>
        <w:t>访记账户69户（次），</w:t>
      </w:r>
      <w:r>
        <w:rPr>
          <w:rFonts w:hint="eastAsia" w:ascii="Times New Roman" w:hAnsi="Times New Roman" w:eastAsia="仿宋_GB2312" w:cs="Times New Roman"/>
          <w:sz w:val="32"/>
          <w:szCs w:val="32"/>
          <w:lang w:val="en-US" w:eastAsia="zh-CN"/>
        </w:rPr>
        <w:t>春节、端午、中秋慰问记账户共计</w:t>
      </w:r>
      <w:r>
        <w:rPr>
          <w:rFonts w:hint="default" w:ascii="Times New Roman" w:hAnsi="Times New Roman" w:eastAsia="仿宋_GB2312" w:cs="Times New Roman"/>
          <w:sz w:val="32"/>
          <w:szCs w:val="32"/>
          <w:lang w:val="en-US" w:eastAsia="zh-CN"/>
        </w:rPr>
        <w:t>303户（次）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及时解决记账中的问题80</w:t>
      </w:r>
      <w:r>
        <w:rPr>
          <w:rFonts w:hint="eastAsia" w:ascii="Times New Roman" w:hAnsi="Times New Roman" w:eastAsia="仿宋_GB2312" w:cs="Times New Roman"/>
          <w:sz w:val="32"/>
          <w:szCs w:val="32"/>
          <w:lang w:val="en-US" w:eastAsia="zh-CN"/>
        </w:rPr>
        <w:t>余个。三是有序推进大样本轮换。认真开展</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年住户调查大样本轮换，发放雨伞</w:t>
      </w:r>
      <w:r>
        <w:rPr>
          <w:rFonts w:hint="default" w:ascii="Times New Roman" w:hAnsi="Times New Roman" w:eastAsia="仿宋_GB2312" w:cs="Times New Roman"/>
          <w:sz w:val="32"/>
          <w:szCs w:val="32"/>
          <w:lang w:val="en-US" w:eastAsia="zh-CN"/>
        </w:rPr>
        <w:t>1000</w:t>
      </w:r>
      <w:r>
        <w:rPr>
          <w:rFonts w:hint="eastAsia" w:ascii="Times New Roman" w:hAnsi="Times New Roman" w:eastAsia="仿宋_GB2312" w:cs="Times New Roman"/>
          <w:sz w:val="32"/>
          <w:szCs w:val="32"/>
          <w:lang w:val="en-US" w:eastAsia="zh-CN"/>
        </w:rPr>
        <w:t>余把、口罩</w:t>
      </w:r>
      <w:r>
        <w:rPr>
          <w:rFonts w:hint="default" w:ascii="Times New Roman" w:hAnsi="Times New Roman" w:eastAsia="仿宋_GB2312" w:cs="Times New Roman"/>
          <w:sz w:val="32"/>
          <w:szCs w:val="32"/>
          <w:lang w:val="en-US" w:eastAsia="zh-CN"/>
        </w:rPr>
        <w:t>20000</w:t>
      </w:r>
      <w:r>
        <w:rPr>
          <w:rFonts w:hint="eastAsia" w:ascii="Times New Roman" w:hAnsi="Times New Roman" w:eastAsia="仿宋_GB2312" w:cs="Times New Roman"/>
          <w:sz w:val="32"/>
          <w:szCs w:val="32"/>
          <w:lang w:val="en-US" w:eastAsia="zh-CN"/>
        </w:rPr>
        <w:t>个、扇子</w:t>
      </w:r>
      <w:r>
        <w:rPr>
          <w:rFonts w:hint="default" w:ascii="Times New Roman" w:hAnsi="Times New Roman" w:eastAsia="仿宋_GB2312" w:cs="Times New Roman"/>
          <w:sz w:val="32"/>
          <w:szCs w:val="32"/>
          <w:lang w:val="en-US" w:eastAsia="zh-CN"/>
        </w:rPr>
        <w:t>500</w:t>
      </w:r>
      <w:r>
        <w:rPr>
          <w:rFonts w:hint="eastAsia" w:ascii="Times New Roman" w:hAnsi="Times New Roman" w:eastAsia="仿宋_GB2312" w:cs="Times New Roman"/>
          <w:sz w:val="32"/>
          <w:szCs w:val="32"/>
          <w:lang w:val="en-US" w:eastAsia="zh-CN"/>
        </w:rPr>
        <w:t>把，手提袋</w:t>
      </w:r>
      <w:r>
        <w:rPr>
          <w:rFonts w:hint="default" w:ascii="Times New Roman" w:hAnsi="Times New Roman" w:eastAsia="仿宋_GB2312" w:cs="Times New Roman"/>
          <w:sz w:val="32"/>
          <w:szCs w:val="32"/>
          <w:lang w:val="en-US" w:eastAsia="zh-CN"/>
        </w:rPr>
        <w:t>500</w:t>
      </w:r>
      <w:r>
        <w:rPr>
          <w:rFonts w:hint="eastAsia" w:ascii="Times New Roman" w:hAnsi="Times New Roman" w:eastAsia="仿宋_GB2312" w:cs="Times New Roman"/>
          <w:sz w:val="32"/>
          <w:szCs w:val="32"/>
          <w:lang w:val="en-US" w:eastAsia="zh-CN"/>
        </w:rPr>
        <w:t>个，一封信</w:t>
      </w:r>
      <w:r>
        <w:rPr>
          <w:rFonts w:hint="default" w:ascii="Times New Roman" w:hAnsi="Times New Roman" w:eastAsia="仿宋_GB2312" w:cs="Times New Roman"/>
          <w:sz w:val="32"/>
          <w:szCs w:val="32"/>
          <w:lang w:val="en-US" w:eastAsia="zh-CN"/>
        </w:rPr>
        <w:t>1500</w:t>
      </w:r>
      <w:r>
        <w:rPr>
          <w:rFonts w:hint="eastAsia" w:ascii="Times New Roman" w:hAnsi="Times New Roman" w:eastAsia="仿宋_GB2312" w:cs="Times New Roman"/>
          <w:sz w:val="32"/>
          <w:szCs w:val="32"/>
          <w:lang w:val="en-US" w:eastAsia="zh-CN"/>
        </w:rPr>
        <w:t>余份。高质量完成</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轮抽样框核实工作，落实</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个调查小区，开展摸底调查</w:t>
      </w:r>
      <w:r>
        <w:rPr>
          <w:rFonts w:hint="default" w:ascii="Times New Roman" w:hAnsi="Times New Roman" w:eastAsia="仿宋_GB2312" w:cs="Times New Roman"/>
          <w:sz w:val="32"/>
          <w:szCs w:val="32"/>
          <w:lang w:val="en-US" w:eastAsia="zh-CN"/>
        </w:rPr>
        <w:t>1434</w:t>
      </w:r>
      <w:r>
        <w:rPr>
          <w:rFonts w:hint="eastAsia" w:ascii="Times New Roman" w:hAnsi="Times New Roman" w:eastAsia="仿宋_GB2312" w:cs="Times New Roman"/>
          <w:sz w:val="32"/>
          <w:szCs w:val="32"/>
          <w:lang w:val="en-US" w:eastAsia="zh-CN"/>
        </w:rPr>
        <w:t>户，最终抽取和落实</w:t>
      </w:r>
      <w:r>
        <w:rPr>
          <w:rFonts w:hint="default"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lang w:val="en-US" w:eastAsia="zh-CN"/>
        </w:rPr>
        <w:t>户住户样本，</w:t>
      </w:r>
      <w:r>
        <w:rPr>
          <w:rFonts w:hint="default"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月正在试记账，</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日，新样本将正式开展记账。</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lang w:val="en-US" w:eastAsia="zh-CN"/>
        </w:rPr>
        <w:t>项目实施对全区城乡统筹发展产生有利影响，提供调查数据真实可靠，真实反映居民收支与生活状况，了解民生，反映民情，为党和政府科学决策服务，推动各项利民措施的落实。数据使用对象以及项目实施地域周边居民对项目实施的满意程度较高。</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eastAsia="仿宋_GB2312"/>
          <w:kern w:val="0"/>
          <w:sz w:val="32"/>
          <w:szCs w:val="32"/>
          <w:shd w:val="clear" w:color="auto" w:fill="FFFFFF"/>
        </w:rPr>
        <w:t>项目立项依据充分、决策程序严密，制度完备；项目资金使用合规，项目资金无结余；目标完成情况好，项目执行有效</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sz w:val="32"/>
          <w:szCs w:val="32"/>
          <w:lang w:val="zh-CN"/>
        </w:rPr>
        <w:t>住户调查所需经费未全额纳入年初部门预算予以保障</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（三）相关建议。</w:t>
      </w:r>
    </w:p>
    <w:p>
      <w:pPr>
        <w:adjustRightInd w:val="0"/>
        <w:snapToGrid w:val="0"/>
        <w:spacing w:line="600" w:lineRule="exact"/>
        <w:ind w:firstLine="720"/>
        <w:rPr>
          <w:rStyle w:val="29"/>
          <w:rFonts w:ascii="黑体" w:hAnsi="黑体" w:eastAsia="黑体"/>
          <w:b w:val="0"/>
          <w:sz w:val="32"/>
          <w:szCs w:val="32"/>
        </w:rPr>
      </w:pPr>
      <w:r>
        <w:rPr>
          <w:rFonts w:hint="eastAsia" w:ascii="仿宋_GB2312" w:eastAsia="仿宋_GB2312"/>
          <w:sz w:val="32"/>
          <w:szCs w:val="32"/>
          <w:lang w:val="zh-CN"/>
        </w:rPr>
        <w:t>建议区财政局结合财力情况，将年度所需住户调查工作经费纳入年初部门预算足额保障</w:t>
      </w:r>
      <w:r>
        <w:rPr>
          <w:rFonts w:hint="eastAsia" w:ascii="仿宋_GB2312" w:hAnsi="仿宋_GB2312" w:eastAsia="仿宋_GB2312" w:cs="仿宋_GB2312"/>
          <w:kern w:val="0"/>
          <w:sz w:val="32"/>
          <w:szCs w:val="32"/>
          <w:shd w:val="clear" w:color="auto" w:fill="FFFFFF"/>
          <w:lang w:val="zh-CN"/>
        </w:rPr>
        <w:t>。</w:t>
      </w:r>
    </w:p>
    <w:p>
      <w:pPr>
        <w:spacing w:line="580" w:lineRule="exact"/>
        <w:rPr>
          <w:rStyle w:val="29"/>
          <w:rFonts w:ascii="黑体" w:hAnsi="黑体" w:eastAsia="黑体"/>
          <w:b w:val="0"/>
        </w:rPr>
      </w:pPr>
    </w:p>
    <w:p>
      <w:pPr>
        <w:widowControl/>
        <w:jc w:val="left"/>
        <w:rPr>
          <w:rStyle w:val="29"/>
          <w:rFonts w:ascii="黑体" w:hAnsi="黑体" w:eastAsia="黑体"/>
          <w:b w:val="0"/>
        </w:rPr>
      </w:pPr>
      <w:r>
        <w:rPr>
          <w:rStyle w:val="29"/>
          <w:rFonts w:ascii="黑体" w:hAnsi="黑体" w:eastAsia="黑体"/>
          <w:b w:val="0"/>
        </w:rPr>
        <w:br w:type="page"/>
      </w:r>
    </w:p>
    <w:p>
      <w:pPr>
        <w:spacing w:line="600" w:lineRule="exact"/>
        <w:jc w:val="center"/>
        <w:outlineLvl w:val="0"/>
        <w:rPr>
          <w:rFonts w:ascii="仿宋" w:hAnsi="仿宋" w:eastAsia="仿宋"/>
        </w:rPr>
      </w:pPr>
      <w:bookmarkStart w:id="70" w:name="_Toc15396618"/>
      <w:bookmarkStart w:id="71" w:name="_Toc22519"/>
      <w:r>
        <w:rPr>
          <w:rFonts w:hint="eastAsia" w:ascii="黑体" w:hAnsi="黑体" w:eastAsia="黑体"/>
          <w:sz w:val="44"/>
          <w:szCs w:val="44"/>
        </w:rPr>
        <w:t>第</w:t>
      </w:r>
      <w:r>
        <w:rPr>
          <w:rStyle w:val="29"/>
          <w:rFonts w:hint="eastAsia" w:ascii="黑体" w:hAnsi="黑体" w:eastAsia="黑体"/>
          <w:b w:val="0"/>
        </w:rPr>
        <w:t>五部分 附表</w:t>
      </w:r>
      <w:bookmarkEnd w:id="66"/>
      <w:bookmarkEnd w:id="70"/>
      <w:bookmarkEnd w:id="71"/>
      <w:bookmarkStart w:id="72" w:name="_Toc15396619"/>
    </w:p>
    <w:p>
      <w:pPr>
        <w:pStyle w:val="4"/>
        <w:rPr>
          <w:rFonts w:ascii="仿宋" w:hAnsi="仿宋" w:eastAsia="仿宋"/>
        </w:rPr>
      </w:pPr>
      <w:bookmarkStart w:id="73" w:name="_Toc18779"/>
      <w:r>
        <w:rPr>
          <w:rFonts w:hint="eastAsia" w:ascii="仿宋" w:hAnsi="仿宋" w:eastAsia="仿宋"/>
          <w:b w:val="0"/>
        </w:rPr>
        <w:t>一、收</w:t>
      </w:r>
      <w:r>
        <w:rPr>
          <w:rStyle w:val="30"/>
          <w:rFonts w:hint="eastAsia" w:ascii="仿宋" w:hAnsi="仿宋" w:eastAsia="仿宋"/>
          <w:b w:val="0"/>
          <w:bCs w:val="0"/>
        </w:rPr>
        <w:t>入支出决算总表</w:t>
      </w:r>
      <w:bookmarkEnd w:id="72"/>
      <w:bookmarkEnd w:id="73"/>
    </w:p>
    <w:p>
      <w:pPr>
        <w:pStyle w:val="4"/>
        <w:rPr>
          <w:rFonts w:ascii="仿宋" w:hAnsi="仿宋" w:eastAsia="仿宋"/>
        </w:rPr>
      </w:pPr>
      <w:bookmarkStart w:id="74" w:name="_Toc15396620"/>
      <w:bookmarkStart w:id="75" w:name="_Toc30860"/>
      <w:r>
        <w:rPr>
          <w:rFonts w:hint="eastAsia" w:ascii="仿宋" w:hAnsi="仿宋" w:eastAsia="仿宋"/>
          <w:b w:val="0"/>
        </w:rPr>
        <w:t>二、收</w:t>
      </w:r>
      <w:r>
        <w:rPr>
          <w:rStyle w:val="30"/>
          <w:rFonts w:hint="eastAsia" w:ascii="仿宋" w:hAnsi="仿宋" w:eastAsia="仿宋"/>
          <w:b w:val="0"/>
          <w:bCs w:val="0"/>
        </w:rPr>
        <w:t>入决算表</w:t>
      </w:r>
      <w:bookmarkEnd w:id="74"/>
      <w:bookmarkEnd w:id="75"/>
    </w:p>
    <w:p>
      <w:pPr>
        <w:pStyle w:val="4"/>
        <w:rPr>
          <w:rFonts w:ascii="仿宋" w:hAnsi="仿宋" w:eastAsia="仿宋"/>
        </w:rPr>
      </w:pPr>
      <w:bookmarkStart w:id="76" w:name="_Toc15396621"/>
      <w:bookmarkStart w:id="77" w:name="_Toc26067"/>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76"/>
      <w:bookmarkEnd w:id="77"/>
    </w:p>
    <w:p>
      <w:pPr>
        <w:pStyle w:val="4"/>
        <w:rPr>
          <w:rFonts w:ascii="仿宋" w:hAnsi="仿宋" w:eastAsia="仿宋"/>
          <w:b w:val="0"/>
        </w:rPr>
      </w:pPr>
      <w:bookmarkStart w:id="78" w:name="_Toc15396622"/>
      <w:bookmarkStart w:id="79" w:name="_Toc24221"/>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78"/>
      <w:bookmarkEnd w:id="79"/>
    </w:p>
    <w:p>
      <w:pPr>
        <w:pStyle w:val="4"/>
        <w:rPr>
          <w:rStyle w:val="30"/>
          <w:rFonts w:ascii="仿宋" w:hAnsi="仿宋" w:eastAsia="仿宋"/>
          <w:b w:val="0"/>
          <w:bCs w:val="0"/>
        </w:rPr>
      </w:pPr>
      <w:bookmarkStart w:id="80" w:name="_Toc15396623"/>
      <w:bookmarkStart w:id="81" w:name="_Toc24271"/>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80"/>
      <w:bookmarkEnd w:id="81"/>
      <w:bookmarkStart w:id="82" w:name="_Toc15396624"/>
    </w:p>
    <w:p>
      <w:pPr>
        <w:pStyle w:val="4"/>
        <w:rPr>
          <w:rFonts w:ascii="仿宋" w:hAnsi="仿宋" w:eastAsia="仿宋"/>
        </w:rPr>
      </w:pPr>
      <w:bookmarkStart w:id="83" w:name="_Toc22844"/>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82"/>
      <w:bookmarkEnd w:id="83"/>
    </w:p>
    <w:p>
      <w:pPr>
        <w:pStyle w:val="4"/>
        <w:rPr>
          <w:rFonts w:ascii="仿宋" w:hAnsi="仿宋" w:eastAsia="仿宋"/>
        </w:rPr>
      </w:pPr>
      <w:bookmarkStart w:id="84" w:name="_Toc15396625"/>
      <w:bookmarkStart w:id="85" w:name="_Toc2267"/>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84"/>
      <w:bookmarkEnd w:id="85"/>
    </w:p>
    <w:p>
      <w:pPr>
        <w:pStyle w:val="4"/>
        <w:rPr>
          <w:rFonts w:ascii="仿宋" w:hAnsi="仿宋" w:eastAsia="仿宋"/>
        </w:rPr>
      </w:pPr>
      <w:bookmarkStart w:id="86" w:name="_Toc15396626"/>
      <w:bookmarkStart w:id="87" w:name="_Toc11643"/>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86"/>
      <w:bookmarkEnd w:id="87"/>
    </w:p>
    <w:p>
      <w:pPr>
        <w:pStyle w:val="4"/>
        <w:rPr>
          <w:rFonts w:ascii="仿宋" w:hAnsi="仿宋" w:eastAsia="仿宋"/>
        </w:rPr>
      </w:pPr>
      <w:bookmarkStart w:id="88" w:name="_Toc15396627"/>
      <w:bookmarkStart w:id="89" w:name="_Toc13460"/>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88"/>
      <w:bookmarkEnd w:id="89"/>
    </w:p>
    <w:p>
      <w:pPr>
        <w:pStyle w:val="4"/>
        <w:rPr>
          <w:rFonts w:ascii="仿宋" w:hAnsi="仿宋" w:eastAsia="仿宋"/>
        </w:rPr>
      </w:pPr>
      <w:bookmarkStart w:id="90" w:name="_Toc15396628"/>
      <w:bookmarkStart w:id="91" w:name="_Toc21005"/>
      <w:r>
        <w:rPr>
          <w:rStyle w:val="30"/>
          <w:rFonts w:hint="eastAsia" w:ascii="仿宋" w:hAnsi="仿宋" w:eastAsia="仿宋"/>
          <w:b w:val="0"/>
          <w:bCs w:val="0"/>
        </w:rPr>
        <w:t>十、</w:t>
      </w:r>
      <w:bookmarkEnd w:id="90"/>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91"/>
    </w:p>
    <w:p>
      <w:pPr>
        <w:pStyle w:val="4"/>
        <w:rPr>
          <w:rFonts w:ascii="仿宋" w:hAnsi="仿宋" w:eastAsia="仿宋"/>
        </w:rPr>
      </w:pPr>
      <w:bookmarkStart w:id="92" w:name="_Toc15396629"/>
      <w:bookmarkStart w:id="93" w:name="_Toc27712"/>
      <w:r>
        <w:rPr>
          <w:rStyle w:val="30"/>
          <w:rFonts w:hint="eastAsia" w:ascii="仿宋" w:hAnsi="仿宋" w:eastAsia="仿宋"/>
          <w:b w:val="0"/>
          <w:bCs w:val="0"/>
        </w:rPr>
        <w:t>十一、</w:t>
      </w:r>
      <w:bookmarkEnd w:id="92"/>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93"/>
    </w:p>
    <w:p>
      <w:pPr>
        <w:pStyle w:val="4"/>
        <w:rPr>
          <w:rFonts w:ascii="仿宋" w:hAnsi="仿宋" w:eastAsia="仿宋"/>
        </w:rPr>
      </w:pPr>
      <w:bookmarkStart w:id="94" w:name="_Toc15396630"/>
      <w:bookmarkStart w:id="95" w:name="_Toc25854"/>
      <w:r>
        <w:rPr>
          <w:rStyle w:val="30"/>
          <w:rFonts w:hint="eastAsia" w:ascii="仿宋" w:hAnsi="仿宋" w:eastAsia="仿宋"/>
          <w:b w:val="0"/>
          <w:bCs w:val="0"/>
        </w:rPr>
        <w:t>十二、</w:t>
      </w:r>
      <w:bookmarkEnd w:id="94"/>
      <w:r>
        <w:rPr>
          <w:rStyle w:val="30"/>
          <w:rFonts w:hint="eastAsia" w:ascii="仿宋" w:hAnsi="仿宋" w:eastAsia="仿宋"/>
          <w:b w:val="0"/>
          <w:bCs w:val="0"/>
        </w:rPr>
        <w:t>国有资本经营预算财政拨款支出决算表</w:t>
      </w:r>
      <w:bookmarkEnd w:id="95"/>
    </w:p>
    <w:p>
      <w:pPr>
        <w:pStyle w:val="4"/>
        <w:rPr>
          <w:rFonts w:eastAsia="仿宋"/>
        </w:rPr>
      </w:pPr>
      <w:bookmarkStart w:id="96" w:name="_Toc15396631"/>
      <w:bookmarkStart w:id="97" w:name="_Toc1843"/>
      <w:r>
        <w:rPr>
          <w:rStyle w:val="30"/>
          <w:rFonts w:hint="eastAsia" w:ascii="仿宋" w:hAnsi="仿宋" w:eastAsia="仿宋"/>
          <w:b w:val="0"/>
          <w:bCs w:val="0"/>
        </w:rPr>
        <w:t>十三、</w:t>
      </w:r>
      <w:bookmarkEnd w:id="96"/>
      <w:r>
        <w:rPr>
          <w:rStyle w:val="30"/>
          <w:rFonts w:hint="eastAsia" w:ascii="仿宋" w:hAnsi="仿宋" w:eastAsia="仿宋"/>
          <w:b w:val="0"/>
          <w:bCs w:val="0"/>
        </w:rPr>
        <w:t>财政拨款“三公”经费支出决算表</w:t>
      </w:r>
      <w:bookmarkEnd w:id="97"/>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篆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瘦金书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4BC"/>
    <w:multiLevelType w:val="singleLevel"/>
    <w:tmpl w:val="FFF674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zBlMzgwNWY5NGJkNTNlNjA0YmY4NjhlMTIwN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DE875F8"/>
    <w:rsid w:val="0F98263C"/>
    <w:rsid w:val="101860EC"/>
    <w:rsid w:val="10C055FF"/>
    <w:rsid w:val="118107EC"/>
    <w:rsid w:val="13D50BC4"/>
    <w:rsid w:val="16BB723D"/>
    <w:rsid w:val="1BE8440E"/>
    <w:rsid w:val="1D155CEE"/>
    <w:rsid w:val="1EC7098C"/>
    <w:rsid w:val="1FF35744"/>
    <w:rsid w:val="23860B96"/>
    <w:rsid w:val="240371BF"/>
    <w:rsid w:val="28530C8F"/>
    <w:rsid w:val="29FD04D3"/>
    <w:rsid w:val="2BBD0E75"/>
    <w:rsid w:val="2C8A61B5"/>
    <w:rsid w:val="2D860272"/>
    <w:rsid w:val="2DF04E50"/>
    <w:rsid w:val="2F040D46"/>
    <w:rsid w:val="319F7F4E"/>
    <w:rsid w:val="3304709D"/>
    <w:rsid w:val="36AA5135"/>
    <w:rsid w:val="376D39B2"/>
    <w:rsid w:val="37E16F03"/>
    <w:rsid w:val="38D469F0"/>
    <w:rsid w:val="3BD918BF"/>
    <w:rsid w:val="3C7978A8"/>
    <w:rsid w:val="3D642ABD"/>
    <w:rsid w:val="3D98207C"/>
    <w:rsid w:val="3E78745D"/>
    <w:rsid w:val="3EF44618"/>
    <w:rsid w:val="44E268DA"/>
    <w:rsid w:val="45E44576"/>
    <w:rsid w:val="4A627F82"/>
    <w:rsid w:val="4B0E749A"/>
    <w:rsid w:val="4B4F25DA"/>
    <w:rsid w:val="4BE068DB"/>
    <w:rsid w:val="4D577224"/>
    <w:rsid w:val="4EAB630A"/>
    <w:rsid w:val="4ECE2238"/>
    <w:rsid w:val="51CC7DEC"/>
    <w:rsid w:val="537E6D0A"/>
    <w:rsid w:val="5AF92295"/>
    <w:rsid w:val="5CD71FC4"/>
    <w:rsid w:val="5DA71739"/>
    <w:rsid w:val="5FE175D9"/>
    <w:rsid w:val="603911C4"/>
    <w:rsid w:val="65F86F6A"/>
    <w:rsid w:val="6763117A"/>
    <w:rsid w:val="6C4A05C8"/>
    <w:rsid w:val="6D8276B5"/>
    <w:rsid w:val="6E7E3605"/>
    <w:rsid w:val="6FF5CC65"/>
    <w:rsid w:val="715C0E4B"/>
    <w:rsid w:val="72734D90"/>
    <w:rsid w:val="73AD73D5"/>
    <w:rsid w:val="73B6EB34"/>
    <w:rsid w:val="744731E5"/>
    <w:rsid w:val="76160D6B"/>
    <w:rsid w:val="76E3355F"/>
    <w:rsid w:val="778769C8"/>
    <w:rsid w:val="79EE5BA4"/>
    <w:rsid w:val="7A894339"/>
    <w:rsid w:val="7AB86F1B"/>
    <w:rsid w:val="7AE2166E"/>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Block Text"/>
    <w:basedOn w:val="1"/>
    <w:qFormat/>
    <w:uiPriority w:val="0"/>
    <w:pPr>
      <w:spacing w:after="120"/>
      <w:ind w:left="700" w:leftChars="700" w:right="700" w:rightChars="7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3"/>
    <w:qFormat/>
    <w:uiPriority w:val="9"/>
    <w:rPr>
      <w:rFonts w:ascii="Times New Roman" w:hAnsi="Times New Roman"/>
      <w:b/>
      <w:bCs/>
      <w:kern w:val="44"/>
      <w:sz w:val="44"/>
      <w:szCs w:val="44"/>
    </w:rPr>
  </w:style>
  <w:style w:type="character" w:customStyle="1" w:styleId="30">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9"/>
    <w:semiHidden/>
    <w:qFormat/>
    <w:uiPriority w:val="99"/>
    <w:rPr>
      <w:rFonts w:ascii="Times New Roman" w:hAnsi="Times New Roman"/>
      <w:kern w:val="2"/>
      <w:sz w:val="18"/>
      <w:szCs w:val="18"/>
    </w:rPr>
  </w:style>
  <w:style w:type="character" w:customStyle="1" w:styleId="33">
    <w:name w:val="标题 3 字符"/>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1">
    <w:name w:val="WPSOffice手动目录 1"/>
    <w:uiPriority w:val="0"/>
    <w:pPr>
      <w:ind w:leftChars="0"/>
    </w:pPr>
    <w:rPr>
      <w:sz w:val="20"/>
      <w:szCs w:val="20"/>
    </w:rPr>
  </w:style>
  <w:style w:type="paragraph" w:customStyle="1" w:styleId="52">
    <w:name w:val="WPSOffice手动目录 2"/>
    <w:uiPriority w:val="0"/>
    <w:pPr>
      <w:ind w:leftChars="200"/>
    </w:pPr>
    <w:rPr>
      <w:sz w:val="20"/>
      <w:szCs w:val="20"/>
    </w:rPr>
  </w:style>
  <w:style w:type="paragraph" w:customStyle="1" w:styleId="5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4</TotalTime>
  <ScaleCrop>false</ScaleCrop>
  <LinksUpToDate>false</LinksUpToDate>
  <CharactersWithSpaces>8241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tjj</cp:lastModifiedBy>
  <cp:lastPrinted>2023-07-31T02:35:00Z</cp:lastPrinted>
  <dcterms:modified xsi:type="dcterms:W3CDTF">2023-11-01T02:51:38Z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78E84601A1334FC68FA69847DA934B3F_13</vt:lpwstr>
  </property>
</Properties>
</file>