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7193"/>
      <w:bookmarkStart w:id="4" w:name="_Toc15396597"/>
      <w:bookmarkStart w:id="5" w:name="_Toc15378441"/>
      <w:bookmarkStart w:id="6" w:name="_Toc2367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8442"/>
      <w:bookmarkStart w:id="8" w:name="_Toc15377426"/>
      <w:bookmarkStart w:id="9" w:name="_Toc19898"/>
      <w:bookmarkStart w:id="10" w:name="_Toc15396598"/>
      <w:bookmarkStart w:id="11" w:name="_Toc15396476"/>
      <w:bookmarkStart w:id="12" w:name="_Toc15377194"/>
      <w:r>
        <w:rPr>
          <w:rFonts w:hint="eastAsia" w:ascii="方正小标宋简体" w:hAnsi="方正小标宋简体" w:eastAsia="方正小标宋简体" w:cs="方正小标宋简体"/>
          <w:sz w:val="72"/>
          <w:szCs w:val="72"/>
        </w:rPr>
        <w:t>攀枝花市</w:t>
      </w:r>
      <w:r>
        <w:rPr>
          <w:rFonts w:hint="eastAsia" w:ascii="方正小标宋简体" w:hAnsi="方正小标宋简体" w:eastAsia="方正小标宋简体" w:cs="方正小标宋简体"/>
          <w:sz w:val="72"/>
          <w:szCs w:val="72"/>
          <w:lang w:val="en-US" w:eastAsia="zh-CN"/>
        </w:rPr>
        <w:t>西</w:t>
      </w:r>
      <w:bookmarkEnd w:id="0"/>
      <w:bookmarkStart w:id="13" w:name="_Toc15306268"/>
      <w:r>
        <w:rPr>
          <w:rFonts w:hint="eastAsia" w:ascii="方正小标宋简体" w:hAnsi="方正小标宋简体" w:eastAsia="方正小标宋简体" w:cs="方正小标宋简体"/>
          <w:sz w:val="72"/>
          <w:szCs w:val="72"/>
          <w:lang w:eastAsia="zh-CN"/>
        </w:rPr>
        <w:t>区综合行政执法局</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w:t>
      </w:r>
      <w:r>
        <w:rPr>
          <w:rFonts w:hint="eastAsia"/>
          <w:lang w:val="en-US" w:eastAsia="zh-CN"/>
        </w:rPr>
        <w:t>10</w:t>
      </w:r>
      <w:r>
        <w:rPr>
          <w:rFonts w:hint="eastAsia"/>
        </w:rPr>
        <w:t>月</w:t>
      </w:r>
      <w:r>
        <w:rPr>
          <w:rFonts w:hint="eastAsia"/>
          <w:lang w:val="en-US" w:eastAsia="zh-CN"/>
        </w:rPr>
        <w:t>30</w:t>
      </w:r>
      <w:r>
        <w:rPr>
          <w:rFonts w:hint="eastAsia"/>
        </w:rPr>
        <w:t>日</w:t>
      </w:r>
      <w:r>
        <w:rPr>
          <w:rFonts w:hint="eastAsia"/>
          <w:sz w:val="24"/>
        </w:rPr>
        <w:fldChar w:fldCharType="begin"/>
      </w:r>
      <w:r>
        <w:rPr>
          <w:rFonts w:hint="eastAsia"/>
          <w:sz w:val="24"/>
        </w:rPr>
        <w:instrText xml:space="preserve">TOC \o "1-3" \h \u </w:instrText>
      </w:r>
      <w:r>
        <w:rPr>
          <w:rFonts w:hint="eastAsia"/>
          <w:sz w:val="24"/>
        </w:rPr>
        <w:fldChar w:fldCharType="separate"/>
      </w:r>
    </w:p>
    <w:p>
      <w:pPr>
        <w:pStyle w:val="10"/>
        <w:adjustRightInd w:val="0"/>
        <w:snapToGrid w:val="0"/>
        <w:spacing w:before="0" w:line="440" w:lineRule="exact"/>
        <w:jc w:val="left"/>
        <w:rPr>
          <w:rFonts w:hint="eastAsia"/>
          <w:sz w:val="24"/>
        </w:rPr>
      </w:pPr>
      <w:r>
        <w:rPr>
          <w:rFonts w:hint="eastAsia"/>
          <w:sz w:val="24"/>
        </w:rPr>
        <w:fldChar w:fldCharType="begin"/>
      </w:r>
      <w:r>
        <w:rPr>
          <w:rFonts w:hint="eastAsia"/>
          <w:sz w:val="24"/>
        </w:rPr>
        <w:instrText xml:space="preserve"> HYPERLINK \l _Toc26465 </w:instrText>
      </w:r>
      <w:r>
        <w:rPr>
          <w:rFonts w:hint="eastAsia"/>
          <w:sz w:val="24"/>
        </w:rPr>
        <w:fldChar w:fldCharType="separate"/>
      </w:r>
      <w:r>
        <w:rPr>
          <w:rFonts w:hint="eastAsia"/>
          <w:sz w:val="24"/>
        </w:rPr>
        <w:t>第一部分 单位概况</w:t>
      </w:r>
      <w:r>
        <w:rPr>
          <w:rFonts w:hint="eastAsia"/>
          <w:sz w:val="24"/>
        </w:rPr>
        <w:tab/>
      </w:r>
      <w:r>
        <w:rPr>
          <w:rFonts w:hint="eastAsia"/>
          <w:sz w:val="24"/>
        </w:rPr>
        <w:fldChar w:fldCharType="begin"/>
      </w:r>
      <w:r>
        <w:rPr>
          <w:rFonts w:hint="eastAsia"/>
          <w:sz w:val="24"/>
        </w:rPr>
        <w:instrText xml:space="preserve"> PAGEREF _Toc26465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_Toc20683 </w:instrText>
      </w:r>
      <w:r>
        <w:rPr>
          <w:rFonts w:hint="eastAsia"/>
          <w:sz w:val="24"/>
        </w:rPr>
        <w:fldChar w:fldCharType="separate"/>
      </w:r>
      <w:r>
        <w:rPr>
          <w:rFonts w:hint="eastAsia"/>
          <w:sz w:val="24"/>
        </w:rPr>
        <w:t>一、 主要职责</w:t>
      </w:r>
      <w:r>
        <w:rPr>
          <w:rFonts w:hint="eastAsia"/>
          <w:sz w:val="24"/>
        </w:rPr>
        <w:tab/>
      </w:r>
      <w:r>
        <w:rPr>
          <w:rFonts w:hint="eastAsia"/>
          <w:sz w:val="24"/>
        </w:rPr>
        <w:fldChar w:fldCharType="begin"/>
      </w:r>
      <w:r>
        <w:rPr>
          <w:rFonts w:hint="eastAsia"/>
          <w:sz w:val="24"/>
        </w:rPr>
        <w:instrText xml:space="preserve"> PAGEREF _Toc20683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_Toc13659 </w:instrText>
      </w:r>
      <w:r>
        <w:rPr>
          <w:rFonts w:hint="eastAsia"/>
          <w:sz w:val="24"/>
        </w:rPr>
        <w:fldChar w:fldCharType="separate"/>
      </w:r>
      <w:r>
        <w:rPr>
          <w:rFonts w:hint="eastAsia"/>
          <w:sz w:val="24"/>
        </w:rPr>
        <w:t>二、机构设置</w:t>
      </w:r>
      <w:r>
        <w:rPr>
          <w:rFonts w:hint="eastAsia"/>
          <w:sz w:val="24"/>
        </w:rPr>
        <w:tab/>
      </w:r>
      <w:r>
        <w:rPr>
          <w:rFonts w:hint="eastAsia"/>
          <w:sz w:val="24"/>
        </w:rPr>
        <w:fldChar w:fldCharType="begin"/>
      </w:r>
      <w:r>
        <w:rPr>
          <w:rFonts w:hint="eastAsia"/>
          <w:sz w:val="24"/>
        </w:rPr>
        <w:instrText xml:space="preserve"> PAGEREF _Toc13659 \h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pPr>
        <w:pStyle w:val="10"/>
        <w:tabs>
          <w:tab w:val="right" w:leader="dot" w:pos="8306"/>
          <w:tab w:val="clear" w:pos="8296"/>
        </w:tabs>
      </w:pPr>
      <w:r>
        <w:rPr>
          <w:rFonts w:hint="eastAsia"/>
          <w:sz w:val="24"/>
        </w:rPr>
        <w:fldChar w:fldCharType="begin"/>
      </w:r>
      <w:r>
        <w:rPr>
          <w:rFonts w:hint="eastAsia"/>
          <w:sz w:val="24"/>
        </w:rPr>
        <w:instrText xml:space="preserve"> HYPERLINK \l _Toc6510 </w:instrText>
      </w:r>
      <w:r>
        <w:rPr>
          <w:rFonts w:hint="eastAsia"/>
          <w:sz w:val="24"/>
        </w:rPr>
        <w:fldChar w:fldCharType="separate"/>
      </w:r>
      <w:r>
        <w:rPr>
          <w:rFonts w:hint="eastAsia"/>
          <w:sz w:val="24"/>
        </w:rPr>
        <w:t>第二部分 2022年度单位决算情况说明</w:t>
      </w:r>
      <w:r>
        <w:rPr>
          <w:rFonts w:hint="eastAsia"/>
          <w:sz w:val="24"/>
        </w:rPr>
        <w:tab/>
      </w:r>
      <w:r>
        <w:rPr>
          <w:rFonts w:hint="eastAsia"/>
          <w:sz w:val="24"/>
        </w:rPr>
        <w:fldChar w:fldCharType="begin"/>
      </w:r>
      <w:r>
        <w:rPr>
          <w:rFonts w:hint="eastAsia"/>
          <w:sz w:val="24"/>
        </w:rPr>
        <w:instrText xml:space="preserve"> PAGEREF _Toc6510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_Toc7008 </w:instrText>
      </w:r>
      <w:r>
        <w:rPr>
          <w:rFonts w:hint="eastAsia"/>
          <w:sz w:val="24"/>
        </w:rPr>
        <w:fldChar w:fldCharType="separate"/>
      </w:r>
      <w:r>
        <w:rPr>
          <w:rFonts w:hint="default"/>
          <w:sz w:val="24"/>
        </w:rPr>
        <w:t xml:space="preserve">一、 </w:t>
      </w:r>
      <w:r>
        <w:rPr>
          <w:rFonts w:hint="eastAsia"/>
          <w:sz w:val="24"/>
        </w:rPr>
        <w:t>收入支出决算总体情况说明</w:t>
      </w:r>
      <w:r>
        <w:rPr>
          <w:rFonts w:hint="eastAsia"/>
          <w:sz w:val="24"/>
        </w:rPr>
        <w:tab/>
      </w:r>
      <w:r>
        <w:rPr>
          <w:rFonts w:hint="eastAsia"/>
          <w:sz w:val="24"/>
        </w:rPr>
        <w:fldChar w:fldCharType="begin"/>
      </w:r>
      <w:r>
        <w:rPr>
          <w:rFonts w:hint="eastAsia"/>
          <w:sz w:val="24"/>
        </w:rPr>
        <w:instrText xml:space="preserve"> PAGEREF _Toc7008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_Toc8379 </w:instrText>
      </w:r>
      <w:r>
        <w:rPr>
          <w:rFonts w:hint="eastAsia"/>
          <w:sz w:val="24"/>
        </w:rPr>
        <w:fldChar w:fldCharType="separate"/>
      </w:r>
      <w:r>
        <w:rPr>
          <w:rFonts w:hint="default"/>
          <w:sz w:val="24"/>
        </w:rPr>
        <w:t xml:space="preserve">二、 </w:t>
      </w:r>
      <w:r>
        <w:rPr>
          <w:rFonts w:hint="eastAsia"/>
          <w:sz w:val="24"/>
        </w:rPr>
        <w:t>收入决算情况说明</w:t>
      </w:r>
      <w:r>
        <w:rPr>
          <w:rFonts w:hint="eastAsia"/>
          <w:sz w:val="24"/>
        </w:rPr>
        <w:tab/>
      </w:r>
      <w:r>
        <w:rPr>
          <w:rFonts w:hint="eastAsia"/>
          <w:sz w:val="24"/>
        </w:rPr>
        <w:fldChar w:fldCharType="begin"/>
      </w:r>
      <w:r>
        <w:rPr>
          <w:rFonts w:hint="eastAsia"/>
          <w:sz w:val="24"/>
        </w:rPr>
        <w:instrText xml:space="preserve"> PAGEREF _Toc8379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_Toc12630 </w:instrText>
      </w:r>
      <w:r>
        <w:rPr>
          <w:rFonts w:hint="eastAsia"/>
          <w:sz w:val="24"/>
        </w:rPr>
        <w:fldChar w:fldCharType="separate"/>
      </w:r>
      <w:r>
        <w:rPr>
          <w:rFonts w:hint="default"/>
          <w:sz w:val="24"/>
        </w:rPr>
        <w:t xml:space="preserve">三、 </w:t>
      </w:r>
      <w:r>
        <w:rPr>
          <w:rFonts w:hint="eastAsia"/>
          <w:sz w:val="24"/>
        </w:rPr>
        <w:t>支出决算情况说明</w:t>
      </w:r>
      <w:r>
        <w:rPr>
          <w:rFonts w:hint="eastAsia"/>
          <w:sz w:val="24"/>
        </w:rPr>
        <w:tab/>
      </w:r>
      <w:r>
        <w:rPr>
          <w:rFonts w:hint="eastAsia"/>
          <w:sz w:val="24"/>
        </w:rPr>
        <w:fldChar w:fldCharType="begin"/>
      </w:r>
      <w:r>
        <w:rPr>
          <w:rFonts w:hint="eastAsia"/>
          <w:sz w:val="24"/>
        </w:rPr>
        <w:instrText xml:space="preserve"> PAGEREF _Toc12630 \h </w:instrText>
      </w:r>
      <w:r>
        <w:rPr>
          <w:rFonts w:hint="eastAsia"/>
          <w:sz w:val="24"/>
        </w:rPr>
        <w:fldChar w:fldCharType="separate"/>
      </w:r>
      <w:r>
        <w:rPr>
          <w:rFonts w:hint="eastAsia"/>
          <w:sz w:val="24"/>
        </w:rPr>
        <w:t>12</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_Toc4747 </w:instrText>
      </w:r>
      <w:r>
        <w:rPr>
          <w:rFonts w:hint="eastAsia"/>
          <w:sz w:val="24"/>
        </w:rPr>
        <w:fldChar w:fldCharType="separate"/>
      </w:r>
      <w:r>
        <w:rPr>
          <w:rFonts w:hint="eastAsia"/>
          <w:sz w:val="24"/>
        </w:rPr>
        <w:t>四、财政拨款收入支出决算总体情况说明</w:t>
      </w:r>
      <w:r>
        <w:rPr>
          <w:rFonts w:hint="eastAsia"/>
          <w:sz w:val="24"/>
        </w:rPr>
        <w:tab/>
      </w:r>
      <w:r>
        <w:rPr>
          <w:rFonts w:hint="eastAsia"/>
          <w:sz w:val="24"/>
        </w:rPr>
        <w:fldChar w:fldCharType="begin"/>
      </w:r>
      <w:r>
        <w:rPr>
          <w:rFonts w:hint="eastAsia"/>
          <w:sz w:val="24"/>
        </w:rPr>
        <w:instrText xml:space="preserve"> PAGEREF _Toc4747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_Toc6184 </w:instrText>
      </w:r>
      <w:r>
        <w:rPr>
          <w:rFonts w:hint="eastAsia"/>
          <w:sz w:val="24"/>
        </w:rPr>
        <w:fldChar w:fldCharType="separate"/>
      </w:r>
      <w:r>
        <w:rPr>
          <w:rFonts w:hint="eastAsia"/>
          <w:sz w:val="24"/>
        </w:rPr>
        <w:t>五、一般公共预算财政拨款支出决算情况说明</w:t>
      </w:r>
      <w:r>
        <w:rPr>
          <w:rFonts w:hint="eastAsia"/>
          <w:sz w:val="24"/>
        </w:rPr>
        <w:tab/>
      </w:r>
      <w:r>
        <w:rPr>
          <w:rFonts w:hint="eastAsia"/>
          <w:sz w:val="24"/>
        </w:rPr>
        <w:fldChar w:fldCharType="begin"/>
      </w:r>
      <w:r>
        <w:rPr>
          <w:rFonts w:hint="eastAsia"/>
          <w:sz w:val="24"/>
        </w:rPr>
        <w:instrText xml:space="preserve"> PAGEREF _Toc6184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_Toc5820 </w:instrText>
      </w:r>
      <w:r>
        <w:rPr>
          <w:rFonts w:hint="eastAsia"/>
          <w:sz w:val="24"/>
        </w:rPr>
        <w:fldChar w:fldCharType="separate"/>
      </w:r>
      <w:r>
        <w:rPr>
          <w:rFonts w:hint="eastAsia"/>
          <w:sz w:val="24"/>
        </w:rPr>
        <w:t>六、一般公共预算财政拨款基本支出决算情况说明</w:t>
      </w:r>
      <w:r>
        <w:rPr>
          <w:rFonts w:hint="eastAsia"/>
          <w:sz w:val="24"/>
        </w:rPr>
        <w:tab/>
      </w:r>
      <w:r>
        <w:rPr>
          <w:rFonts w:hint="eastAsia"/>
          <w:sz w:val="24"/>
        </w:rPr>
        <w:fldChar w:fldCharType="begin"/>
      </w:r>
      <w:r>
        <w:rPr>
          <w:rFonts w:hint="eastAsia"/>
          <w:sz w:val="24"/>
        </w:rPr>
        <w:instrText xml:space="preserve"> PAGEREF _Toc5820 \h </w:instrText>
      </w:r>
      <w:r>
        <w:rPr>
          <w:rFonts w:hint="eastAsia"/>
          <w:sz w:val="24"/>
        </w:rPr>
        <w:fldChar w:fldCharType="separate"/>
      </w:r>
      <w:r>
        <w:rPr>
          <w:rFonts w:hint="eastAsia"/>
          <w:sz w:val="24"/>
        </w:rPr>
        <w:t>17</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_Toc10767 </w:instrText>
      </w:r>
      <w:r>
        <w:rPr>
          <w:rFonts w:hint="eastAsia"/>
          <w:sz w:val="24"/>
        </w:rPr>
        <w:fldChar w:fldCharType="separate"/>
      </w:r>
      <w:r>
        <w:rPr>
          <w:rFonts w:hint="eastAsia"/>
          <w:sz w:val="24"/>
        </w:rPr>
        <w:t>七、财政拨款“三公”经费支出决算情况说明</w:t>
      </w:r>
      <w:r>
        <w:rPr>
          <w:rFonts w:hint="eastAsia"/>
          <w:sz w:val="24"/>
        </w:rPr>
        <w:tab/>
      </w:r>
      <w:r>
        <w:rPr>
          <w:rFonts w:hint="eastAsia"/>
          <w:sz w:val="24"/>
        </w:rPr>
        <w:fldChar w:fldCharType="begin"/>
      </w:r>
      <w:r>
        <w:rPr>
          <w:rFonts w:hint="eastAsia"/>
          <w:sz w:val="24"/>
        </w:rPr>
        <w:instrText xml:space="preserve"> PAGEREF _Toc10767 \h </w:instrText>
      </w:r>
      <w:r>
        <w:rPr>
          <w:rFonts w:hint="eastAsia"/>
          <w:sz w:val="24"/>
        </w:rPr>
        <w:fldChar w:fldCharType="separate"/>
      </w:r>
      <w:r>
        <w:rPr>
          <w:rFonts w:hint="eastAsia"/>
          <w:sz w:val="24"/>
        </w:rPr>
        <w:t>17</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_Toc9447 </w:instrText>
      </w:r>
      <w:r>
        <w:rPr>
          <w:rFonts w:hint="eastAsia"/>
          <w:sz w:val="24"/>
        </w:rPr>
        <w:fldChar w:fldCharType="separate"/>
      </w:r>
      <w:r>
        <w:rPr>
          <w:rFonts w:hint="eastAsia"/>
          <w:sz w:val="24"/>
        </w:rPr>
        <w:t>八、政府性基金预算支出决算情况说明</w:t>
      </w:r>
      <w:r>
        <w:rPr>
          <w:rFonts w:hint="eastAsia"/>
          <w:sz w:val="24"/>
        </w:rPr>
        <w:tab/>
      </w:r>
      <w:r>
        <w:rPr>
          <w:rFonts w:hint="eastAsia"/>
          <w:sz w:val="24"/>
        </w:rPr>
        <w:fldChar w:fldCharType="begin"/>
      </w:r>
      <w:r>
        <w:rPr>
          <w:rFonts w:hint="eastAsia"/>
          <w:sz w:val="24"/>
        </w:rPr>
        <w:instrText xml:space="preserve"> PAGEREF _Toc9447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_Toc27249 </w:instrText>
      </w:r>
      <w:r>
        <w:rPr>
          <w:rFonts w:hint="eastAsia"/>
          <w:sz w:val="24"/>
        </w:rPr>
        <w:fldChar w:fldCharType="separate"/>
      </w:r>
      <w:r>
        <w:rPr>
          <w:rFonts w:hint="eastAsia"/>
          <w:sz w:val="24"/>
        </w:rPr>
        <w:t>九、 国有资本经营预算支出决算情况说明</w:t>
      </w:r>
      <w:r>
        <w:rPr>
          <w:rFonts w:hint="eastAsia"/>
          <w:sz w:val="24"/>
        </w:rPr>
        <w:tab/>
      </w:r>
      <w:r>
        <w:rPr>
          <w:rFonts w:hint="eastAsia"/>
          <w:sz w:val="24"/>
        </w:rPr>
        <w:fldChar w:fldCharType="begin"/>
      </w:r>
      <w:r>
        <w:rPr>
          <w:rFonts w:hint="eastAsia"/>
          <w:sz w:val="24"/>
        </w:rPr>
        <w:instrText xml:space="preserve"> PAGEREF _Toc27249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_Toc22272 </w:instrText>
      </w:r>
      <w:r>
        <w:rPr>
          <w:rFonts w:hint="eastAsia"/>
          <w:sz w:val="24"/>
        </w:rPr>
        <w:fldChar w:fldCharType="separate"/>
      </w:r>
      <w:r>
        <w:rPr>
          <w:rFonts w:hint="eastAsia"/>
          <w:sz w:val="24"/>
        </w:rPr>
        <w:t>十、 其他重要事项的情况说明</w:t>
      </w:r>
      <w:r>
        <w:rPr>
          <w:rFonts w:hint="eastAsia"/>
          <w:sz w:val="24"/>
        </w:rPr>
        <w:tab/>
      </w:r>
      <w:r>
        <w:rPr>
          <w:rFonts w:hint="eastAsia"/>
          <w:sz w:val="24"/>
        </w:rPr>
        <w:fldChar w:fldCharType="begin"/>
      </w:r>
      <w:r>
        <w:rPr>
          <w:rFonts w:hint="eastAsia"/>
          <w:sz w:val="24"/>
        </w:rPr>
        <w:instrText xml:space="preserve"> PAGEREF _Toc22272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0"/>
        <w:tabs>
          <w:tab w:val="right" w:leader="dot" w:pos="8306"/>
          <w:tab w:val="clear" w:pos="8296"/>
        </w:tabs>
        <w:rPr>
          <w:rFonts w:hint="eastAsia"/>
          <w:sz w:val="24"/>
        </w:rPr>
      </w:pPr>
      <w:r>
        <w:rPr>
          <w:rFonts w:hint="eastAsia"/>
          <w:sz w:val="24"/>
        </w:rPr>
        <w:fldChar w:fldCharType="begin"/>
      </w:r>
      <w:r>
        <w:rPr>
          <w:rFonts w:hint="eastAsia"/>
          <w:sz w:val="24"/>
        </w:rPr>
        <w:instrText xml:space="preserve"> HYPERLINK \l _Toc17087 </w:instrText>
      </w:r>
      <w:r>
        <w:rPr>
          <w:rFonts w:hint="eastAsia"/>
          <w:sz w:val="24"/>
        </w:rPr>
        <w:fldChar w:fldCharType="separate"/>
      </w:r>
      <w:r>
        <w:rPr>
          <w:rFonts w:hint="eastAsia"/>
          <w:sz w:val="24"/>
        </w:rPr>
        <w:t>第三部分 名词解释</w:t>
      </w:r>
      <w:r>
        <w:rPr>
          <w:rFonts w:hint="eastAsia"/>
          <w:sz w:val="24"/>
        </w:rPr>
        <w:tab/>
      </w:r>
      <w:r>
        <w:rPr>
          <w:rFonts w:hint="eastAsia"/>
          <w:sz w:val="24"/>
        </w:rPr>
        <w:fldChar w:fldCharType="begin"/>
      </w:r>
      <w:r>
        <w:rPr>
          <w:rFonts w:hint="eastAsia"/>
          <w:sz w:val="24"/>
        </w:rPr>
        <w:instrText xml:space="preserve"> PAGEREF _Toc17087 \h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0"/>
        <w:tabs>
          <w:tab w:val="right" w:leader="dot" w:pos="8306"/>
          <w:tab w:val="clear" w:pos="8296"/>
        </w:tabs>
        <w:rPr>
          <w:rFonts w:hint="eastAsia"/>
          <w:sz w:val="24"/>
        </w:rPr>
      </w:pPr>
      <w:r>
        <w:rPr>
          <w:rFonts w:hint="eastAsia"/>
          <w:sz w:val="24"/>
        </w:rPr>
        <w:fldChar w:fldCharType="begin"/>
      </w:r>
      <w:r>
        <w:rPr>
          <w:rFonts w:hint="eastAsia"/>
          <w:sz w:val="24"/>
        </w:rPr>
        <w:instrText xml:space="preserve"> HYPERLINK \l _Toc1982 </w:instrText>
      </w:r>
      <w:r>
        <w:rPr>
          <w:rFonts w:hint="eastAsia"/>
          <w:sz w:val="24"/>
        </w:rPr>
        <w:fldChar w:fldCharType="separate"/>
      </w:r>
      <w:r>
        <w:rPr>
          <w:rFonts w:hint="eastAsia"/>
          <w:sz w:val="24"/>
        </w:rPr>
        <w:t>第四部分 附件</w:t>
      </w:r>
      <w:r>
        <w:rPr>
          <w:rFonts w:hint="eastAsia"/>
          <w:sz w:val="24"/>
        </w:rPr>
        <w:tab/>
      </w:r>
      <w:r>
        <w:rPr>
          <w:rFonts w:hint="eastAsia"/>
          <w:sz w:val="24"/>
        </w:rPr>
        <w:fldChar w:fldCharType="begin"/>
      </w:r>
      <w:r>
        <w:rPr>
          <w:rFonts w:hint="eastAsia"/>
          <w:sz w:val="24"/>
        </w:rPr>
        <w:instrText xml:space="preserve"> PAGEREF _Toc1982 \h </w:instrText>
      </w:r>
      <w:r>
        <w:rPr>
          <w:rFonts w:hint="eastAsia"/>
          <w:sz w:val="24"/>
        </w:rPr>
        <w:fldChar w:fldCharType="separate"/>
      </w:r>
      <w:r>
        <w:rPr>
          <w:rFonts w:hint="eastAsia"/>
          <w:sz w:val="24"/>
        </w:rPr>
        <w:t>25</w:t>
      </w:r>
      <w:r>
        <w:rPr>
          <w:rFonts w:hint="eastAsia"/>
          <w:sz w:val="24"/>
        </w:rPr>
        <w:fldChar w:fldCharType="end"/>
      </w:r>
      <w:r>
        <w:rPr>
          <w:rFonts w:hint="eastAsia"/>
          <w:sz w:val="24"/>
        </w:rPr>
        <w:fldChar w:fldCharType="end"/>
      </w:r>
    </w:p>
    <w:p>
      <w:pPr>
        <w:pStyle w:val="10"/>
        <w:tabs>
          <w:tab w:val="right" w:leader="dot" w:pos="8306"/>
          <w:tab w:val="clear" w:pos="8296"/>
        </w:tabs>
        <w:rPr>
          <w:rFonts w:hint="eastAsia"/>
          <w:sz w:val="24"/>
        </w:rPr>
      </w:pPr>
      <w:r>
        <w:rPr>
          <w:rFonts w:hint="eastAsia"/>
          <w:sz w:val="24"/>
        </w:rPr>
        <w:fldChar w:fldCharType="begin"/>
      </w:r>
      <w:r>
        <w:rPr>
          <w:rFonts w:hint="eastAsia"/>
          <w:sz w:val="24"/>
        </w:rPr>
        <w:instrText xml:space="preserve"> HYPERLINK \l _Toc7036 </w:instrText>
      </w:r>
      <w:r>
        <w:rPr>
          <w:rFonts w:hint="eastAsia"/>
          <w:sz w:val="24"/>
        </w:rPr>
        <w:fldChar w:fldCharType="separate"/>
      </w:r>
      <w:r>
        <w:rPr>
          <w:rFonts w:hint="eastAsia"/>
          <w:sz w:val="24"/>
        </w:rPr>
        <w:t>第五部分 附表</w:t>
      </w:r>
      <w:r>
        <w:rPr>
          <w:rFonts w:hint="eastAsia"/>
          <w:sz w:val="24"/>
        </w:rPr>
        <w:tab/>
      </w:r>
      <w:r>
        <w:rPr>
          <w:rFonts w:hint="eastAsia"/>
          <w:sz w:val="24"/>
        </w:rPr>
        <w:fldChar w:fldCharType="begin"/>
      </w:r>
      <w:r>
        <w:rPr>
          <w:rFonts w:hint="eastAsia"/>
          <w:sz w:val="24"/>
        </w:rPr>
        <w:instrText xml:space="preserve"> PAGEREF _Toc7036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_Toc3811 </w:instrText>
      </w:r>
      <w:r>
        <w:rPr>
          <w:rFonts w:hint="eastAsia"/>
          <w:sz w:val="24"/>
        </w:rPr>
        <w:fldChar w:fldCharType="separate"/>
      </w:r>
      <w:r>
        <w:rPr>
          <w:rFonts w:hint="eastAsia"/>
          <w:sz w:val="24"/>
        </w:rPr>
        <w:t>一、收入支出决算总表</w:t>
      </w:r>
      <w:r>
        <w:rPr>
          <w:rFonts w:hint="eastAsia"/>
          <w:sz w:val="24"/>
        </w:rPr>
        <w:tab/>
      </w:r>
      <w:r>
        <w:rPr>
          <w:rFonts w:hint="eastAsia"/>
          <w:sz w:val="24"/>
        </w:rPr>
        <w:fldChar w:fldCharType="begin"/>
      </w:r>
      <w:r>
        <w:rPr>
          <w:rFonts w:hint="eastAsia"/>
          <w:sz w:val="24"/>
        </w:rPr>
        <w:instrText xml:space="preserve"> PAGEREF _Toc3811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_Toc11069 </w:instrText>
      </w:r>
      <w:r>
        <w:rPr>
          <w:rFonts w:hint="eastAsia"/>
          <w:sz w:val="24"/>
        </w:rPr>
        <w:fldChar w:fldCharType="separate"/>
      </w:r>
      <w:r>
        <w:rPr>
          <w:rFonts w:hint="eastAsia"/>
          <w:sz w:val="24"/>
        </w:rPr>
        <w:t>二、收入决算表</w:t>
      </w:r>
      <w:r>
        <w:rPr>
          <w:rFonts w:hint="eastAsia"/>
          <w:sz w:val="24"/>
        </w:rPr>
        <w:tab/>
      </w:r>
      <w:r>
        <w:rPr>
          <w:rFonts w:hint="eastAsia"/>
          <w:sz w:val="24"/>
        </w:rPr>
        <w:fldChar w:fldCharType="begin"/>
      </w:r>
      <w:r>
        <w:rPr>
          <w:rFonts w:hint="eastAsia"/>
          <w:sz w:val="24"/>
        </w:rPr>
        <w:instrText xml:space="preserve"> PAGEREF _Toc11069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_Toc26932 </w:instrText>
      </w:r>
      <w:r>
        <w:rPr>
          <w:rFonts w:hint="eastAsia"/>
          <w:sz w:val="24"/>
        </w:rPr>
        <w:fldChar w:fldCharType="separate"/>
      </w:r>
      <w:r>
        <w:rPr>
          <w:rFonts w:hint="eastAsia"/>
          <w:sz w:val="24"/>
        </w:rPr>
        <w:t>三、支出决算表</w:t>
      </w:r>
      <w:r>
        <w:rPr>
          <w:rFonts w:hint="eastAsia"/>
          <w:sz w:val="24"/>
        </w:rPr>
        <w:tab/>
      </w:r>
      <w:r>
        <w:rPr>
          <w:rFonts w:hint="eastAsia"/>
          <w:sz w:val="24"/>
        </w:rPr>
        <w:fldChar w:fldCharType="begin"/>
      </w:r>
      <w:r>
        <w:rPr>
          <w:rFonts w:hint="eastAsia"/>
          <w:sz w:val="24"/>
        </w:rPr>
        <w:instrText xml:space="preserve"> PAGEREF _Toc26932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_Toc21035 </w:instrText>
      </w:r>
      <w:r>
        <w:rPr>
          <w:rFonts w:hint="eastAsia"/>
          <w:sz w:val="24"/>
        </w:rPr>
        <w:fldChar w:fldCharType="separate"/>
      </w:r>
      <w:r>
        <w:rPr>
          <w:rFonts w:hint="eastAsia"/>
          <w:sz w:val="24"/>
        </w:rPr>
        <w:t>四、财政拨款收入支出决算总表</w:t>
      </w:r>
      <w:r>
        <w:rPr>
          <w:rFonts w:hint="eastAsia"/>
          <w:sz w:val="24"/>
        </w:rPr>
        <w:tab/>
      </w:r>
      <w:r>
        <w:rPr>
          <w:rFonts w:hint="eastAsia"/>
          <w:sz w:val="24"/>
        </w:rPr>
        <w:fldChar w:fldCharType="begin"/>
      </w:r>
      <w:r>
        <w:rPr>
          <w:rFonts w:hint="eastAsia"/>
          <w:sz w:val="24"/>
        </w:rPr>
        <w:instrText xml:space="preserve"> PAGEREF _Toc21035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_Toc23264 </w:instrText>
      </w:r>
      <w:r>
        <w:rPr>
          <w:rFonts w:hint="eastAsia"/>
          <w:sz w:val="24"/>
        </w:rPr>
        <w:fldChar w:fldCharType="separate"/>
      </w:r>
      <w:r>
        <w:rPr>
          <w:rFonts w:hint="eastAsia"/>
          <w:sz w:val="24"/>
        </w:rPr>
        <w:t>五、财政拨款支出决算明细表</w:t>
      </w:r>
      <w:r>
        <w:rPr>
          <w:rFonts w:hint="eastAsia"/>
          <w:sz w:val="24"/>
        </w:rPr>
        <w:tab/>
      </w:r>
      <w:r>
        <w:rPr>
          <w:rFonts w:hint="eastAsia"/>
          <w:sz w:val="24"/>
        </w:rPr>
        <w:fldChar w:fldCharType="begin"/>
      </w:r>
      <w:r>
        <w:rPr>
          <w:rFonts w:hint="eastAsia"/>
          <w:sz w:val="24"/>
        </w:rPr>
        <w:instrText xml:space="preserve"> PAGEREF _Toc23264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_Toc12649 </w:instrText>
      </w:r>
      <w:r>
        <w:rPr>
          <w:rFonts w:hint="eastAsia"/>
          <w:sz w:val="24"/>
        </w:rPr>
        <w:fldChar w:fldCharType="separate"/>
      </w:r>
      <w:r>
        <w:rPr>
          <w:rFonts w:hint="eastAsia"/>
          <w:sz w:val="24"/>
        </w:rPr>
        <w:t>六、一般公共预算财政拨款支出决算表</w:t>
      </w:r>
      <w:r>
        <w:rPr>
          <w:rFonts w:hint="eastAsia"/>
          <w:sz w:val="24"/>
        </w:rPr>
        <w:tab/>
      </w:r>
      <w:r>
        <w:rPr>
          <w:rFonts w:hint="eastAsia"/>
          <w:sz w:val="24"/>
        </w:rPr>
        <w:fldChar w:fldCharType="begin"/>
      </w:r>
      <w:r>
        <w:rPr>
          <w:rFonts w:hint="eastAsia"/>
          <w:sz w:val="24"/>
        </w:rPr>
        <w:instrText xml:space="preserve"> PAGEREF _Toc12649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_Toc27014 </w:instrText>
      </w:r>
      <w:r>
        <w:rPr>
          <w:rFonts w:hint="eastAsia"/>
          <w:sz w:val="24"/>
        </w:rPr>
        <w:fldChar w:fldCharType="separate"/>
      </w:r>
      <w:r>
        <w:rPr>
          <w:rFonts w:hint="eastAsia"/>
          <w:sz w:val="24"/>
        </w:rPr>
        <w:t>七、一般公共预算财政拨款支出决算明细表</w:t>
      </w:r>
      <w:r>
        <w:rPr>
          <w:rFonts w:hint="eastAsia"/>
          <w:sz w:val="24"/>
        </w:rPr>
        <w:tab/>
      </w:r>
      <w:r>
        <w:rPr>
          <w:rFonts w:hint="eastAsia"/>
          <w:sz w:val="24"/>
        </w:rPr>
        <w:fldChar w:fldCharType="begin"/>
      </w:r>
      <w:r>
        <w:rPr>
          <w:rFonts w:hint="eastAsia"/>
          <w:sz w:val="24"/>
        </w:rPr>
        <w:instrText xml:space="preserve"> PAGEREF _Toc27014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_Toc9459 </w:instrText>
      </w:r>
      <w:r>
        <w:rPr>
          <w:rFonts w:hint="eastAsia"/>
          <w:sz w:val="24"/>
        </w:rPr>
        <w:fldChar w:fldCharType="separate"/>
      </w:r>
      <w:r>
        <w:rPr>
          <w:rFonts w:hint="eastAsia"/>
          <w:sz w:val="24"/>
        </w:rPr>
        <w:t>八、一般公共预算财政拨款基本支出决算表</w:t>
      </w:r>
      <w:r>
        <w:rPr>
          <w:rFonts w:hint="eastAsia"/>
          <w:sz w:val="24"/>
        </w:rPr>
        <w:tab/>
      </w:r>
      <w:r>
        <w:rPr>
          <w:rFonts w:hint="eastAsia"/>
          <w:sz w:val="24"/>
        </w:rPr>
        <w:fldChar w:fldCharType="begin"/>
      </w:r>
      <w:r>
        <w:rPr>
          <w:rFonts w:hint="eastAsia"/>
          <w:sz w:val="24"/>
        </w:rPr>
        <w:instrText xml:space="preserve"> PAGEREF _Toc9459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_Toc17036 </w:instrText>
      </w:r>
      <w:r>
        <w:rPr>
          <w:rFonts w:hint="eastAsia"/>
          <w:sz w:val="24"/>
        </w:rPr>
        <w:fldChar w:fldCharType="separate"/>
      </w:r>
      <w:r>
        <w:rPr>
          <w:rFonts w:hint="eastAsia"/>
          <w:sz w:val="24"/>
        </w:rPr>
        <w:t>九、一般公共预算财政拨款项目支出决算表</w:t>
      </w:r>
      <w:r>
        <w:rPr>
          <w:rFonts w:hint="eastAsia"/>
          <w:sz w:val="24"/>
        </w:rPr>
        <w:tab/>
      </w:r>
      <w:r>
        <w:rPr>
          <w:rFonts w:hint="eastAsia"/>
          <w:sz w:val="24"/>
        </w:rPr>
        <w:fldChar w:fldCharType="begin"/>
      </w:r>
      <w:r>
        <w:rPr>
          <w:rFonts w:hint="eastAsia"/>
          <w:sz w:val="24"/>
        </w:rPr>
        <w:instrText xml:space="preserve"> PAGEREF _Toc17036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_Toc18576 </w:instrText>
      </w:r>
      <w:r>
        <w:rPr>
          <w:rFonts w:hint="eastAsia"/>
          <w:sz w:val="24"/>
        </w:rPr>
        <w:fldChar w:fldCharType="separate"/>
      </w:r>
      <w:r>
        <w:rPr>
          <w:rFonts w:hint="eastAsia"/>
          <w:sz w:val="24"/>
        </w:rPr>
        <w:t>十、政府性基金预算财政拨款收入支出决算表</w:t>
      </w:r>
      <w:r>
        <w:rPr>
          <w:rFonts w:hint="eastAsia"/>
          <w:sz w:val="24"/>
        </w:rPr>
        <w:tab/>
      </w:r>
      <w:r>
        <w:rPr>
          <w:rFonts w:hint="eastAsia"/>
          <w:sz w:val="24"/>
        </w:rPr>
        <w:fldChar w:fldCharType="begin"/>
      </w:r>
      <w:r>
        <w:rPr>
          <w:rFonts w:hint="eastAsia"/>
          <w:sz w:val="24"/>
        </w:rPr>
        <w:instrText xml:space="preserve"> PAGEREF _Toc18576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_Toc28365 </w:instrText>
      </w:r>
      <w:r>
        <w:rPr>
          <w:rFonts w:hint="eastAsia"/>
          <w:sz w:val="24"/>
        </w:rPr>
        <w:fldChar w:fldCharType="separate"/>
      </w:r>
      <w:r>
        <w:rPr>
          <w:rFonts w:hint="eastAsia"/>
          <w:sz w:val="24"/>
        </w:rPr>
        <w:t>十一、国有资本经营预算财政拨款收入支出决算表</w:t>
      </w:r>
      <w:r>
        <w:rPr>
          <w:rFonts w:hint="eastAsia"/>
          <w:sz w:val="24"/>
        </w:rPr>
        <w:tab/>
      </w:r>
      <w:r>
        <w:rPr>
          <w:rFonts w:hint="eastAsia"/>
          <w:sz w:val="24"/>
        </w:rPr>
        <w:fldChar w:fldCharType="begin"/>
      </w:r>
      <w:r>
        <w:rPr>
          <w:rFonts w:hint="eastAsia"/>
          <w:sz w:val="24"/>
        </w:rPr>
        <w:instrText xml:space="preserve"> PAGEREF _Toc28365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_Toc5423 </w:instrText>
      </w:r>
      <w:r>
        <w:rPr>
          <w:rFonts w:hint="eastAsia"/>
          <w:sz w:val="24"/>
        </w:rPr>
        <w:fldChar w:fldCharType="separate"/>
      </w:r>
      <w:r>
        <w:rPr>
          <w:rFonts w:hint="eastAsia"/>
          <w:sz w:val="24"/>
        </w:rPr>
        <w:t>十二、国有资本经营预算财政拨款支出决算表</w:t>
      </w:r>
      <w:r>
        <w:rPr>
          <w:rFonts w:hint="eastAsia"/>
          <w:sz w:val="24"/>
        </w:rPr>
        <w:tab/>
      </w:r>
      <w:r>
        <w:rPr>
          <w:rFonts w:hint="eastAsia"/>
          <w:sz w:val="24"/>
        </w:rPr>
        <w:fldChar w:fldCharType="begin"/>
      </w:r>
      <w:r>
        <w:rPr>
          <w:rFonts w:hint="eastAsia"/>
          <w:sz w:val="24"/>
        </w:rPr>
        <w:instrText xml:space="preserve"> PAGEREF _Toc5423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_Toc20718 </w:instrText>
      </w:r>
      <w:r>
        <w:rPr>
          <w:rFonts w:hint="eastAsia"/>
          <w:sz w:val="24"/>
        </w:rPr>
        <w:fldChar w:fldCharType="separate"/>
      </w:r>
      <w:r>
        <w:rPr>
          <w:rFonts w:hint="eastAsia"/>
          <w:sz w:val="24"/>
        </w:rPr>
        <w:t>十三、财政拨款“三公”经费支出决算表</w:t>
      </w:r>
      <w:r>
        <w:rPr>
          <w:rFonts w:hint="eastAsia"/>
          <w:sz w:val="24"/>
        </w:rPr>
        <w:tab/>
      </w:r>
      <w:r>
        <w:rPr>
          <w:rFonts w:hint="eastAsia"/>
          <w:sz w:val="24"/>
        </w:rPr>
        <w:fldChar w:fldCharType="begin"/>
      </w:r>
      <w:r>
        <w:rPr>
          <w:rFonts w:hint="eastAsia"/>
          <w:sz w:val="24"/>
        </w:rPr>
        <w:instrText xml:space="preserve"> PAGEREF _Toc20718 \h </w:instrText>
      </w:r>
      <w:r>
        <w:rPr>
          <w:rFonts w:hint="eastAsia"/>
          <w:sz w:val="24"/>
        </w:rPr>
        <w:fldChar w:fldCharType="separate"/>
      </w:r>
      <w:r>
        <w:rPr>
          <w:rFonts w:hint="eastAsia"/>
          <w:sz w:val="24"/>
        </w:rPr>
        <w:t>26</w:t>
      </w:r>
      <w:r>
        <w:rPr>
          <w:rFonts w:hint="eastAsia"/>
          <w:sz w:val="24"/>
        </w:rPr>
        <w:fldChar w:fldCharType="end"/>
      </w:r>
      <w:r>
        <w:rPr>
          <w:rFonts w:hint="eastAsia"/>
          <w:sz w:val="24"/>
        </w:rPr>
        <w:fldChar w:fldCharType="end"/>
      </w:r>
    </w:p>
    <w:p>
      <w:pPr>
        <w:pStyle w:val="10"/>
        <w:adjustRightInd w:val="0"/>
        <w:snapToGrid w:val="0"/>
        <w:spacing w:before="0" w:line="440" w:lineRule="exact"/>
        <w:jc w:val="left"/>
        <w:rPr>
          <w:rFonts w:hint="eastAsia"/>
          <w:sz w:val="24"/>
        </w:rPr>
      </w:pPr>
      <w:r>
        <w:rPr>
          <w:rFonts w:hint="eastAsia"/>
        </w:rPr>
        <w:fldChar w:fldCharType="end"/>
      </w:r>
    </w:p>
    <w:p>
      <w:pPr>
        <w:pStyle w:val="3"/>
        <w:jc w:val="center"/>
        <w:rPr>
          <w:rFonts w:hint="eastAsia" w:ascii="黑体" w:hAnsi="黑体" w:eastAsia="黑体"/>
          <w:b w:val="0"/>
        </w:rPr>
      </w:pPr>
      <w:bookmarkStart w:id="14" w:name="_Toc15396599"/>
      <w:bookmarkStart w:id="15" w:name="_Toc26465"/>
      <w:bookmarkStart w:id="16" w:name="_Toc15377196"/>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both"/>
        <w:rPr>
          <w:rFonts w:hint="eastAsia" w:ascii="黑体" w:hAnsi="黑体" w:eastAsia="黑体"/>
          <w:b w:val="0"/>
        </w:rPr>
      </w:pPr>
    </w:p>
    <w:p>
      <w:pPr>
        <w:pStyle w:val="3"/>
        <w:spacing w:before="0" w:after="0" w:line="240" w:lineRule="auto"/>
        <w:jc w:val="both"/>
        <w:rPr>
          <w:rFonts w:hint="eastAsia" w:ascii="黑体" w:hAnsi="黑体" w:eastAsia="黑体"/>
          <w:b w:val="0"/>
        </w:rPr>
      </w:pPr>
    </w:p>
    <w:p>
      <w:pPr>
        <w:rPr>
          <w:rFonts w:hint="eastAsia" w:ascii="黑体" w:hAnsi="黑体" w:eastAsia="黑体"/>
          <w:b w:val="0"/>
        </w:rPr>
      </w:pPr>
    </w:p>
    <w:p>
      <w:pPr>
        <w:pStyle w:val="2"/>
        <w:rPr>
          <w:rFonts w:hint="eastAsia"/>
        </w:rPr>
      </w:pPr>
    </w:p>
    <w:p>
      <w:pPr>
        <w:pStyle w:val="3"/>
        <w:jc w:val="center"/>
        <w:rPr>
          <w:rFonts w:ascii="黑体" w:eastAsia="黑体"/>
          <w:sz w:val="32"/>
          <w:szCs w:val="32"/>
        </w:rPr>
      </w:pPr>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pPr>
        <w:pStyle w:val="4"/>
        <w:numPr>
          <w:ilvl w:val="0"/>
          <w:numId w:val="1"/>
        </w:numPr>
        <w:rPr>
          <w:rStyle w:val="25"/>
          <w:rFonts w:ascii="黑体" w:hAnsi="黑体" w:eastAsia="黑体"/>
          <w:b w:val="0"/>
          <w:bCs w:val="0"/>
        </w:rPr>
      </w:pPr>
      <w:bookmarkStart w:id="17" w:name="_Toc20683"/>
      <w:bookmarkStart w:id="18" w:name="_Toc15377197"/>
      <w:bookmarkStart w:id="19" w:name="_Toc15396600"/>
      <w:r>
        <w:rPr>
          <w:rStyle w:val="25"/>
          <w:rFonts w:hint="eastAsia" w:ascii="黑体" w:hAnsi="黑体" w:eastAsia="黑体"/>
          <w:b w:val="0"/>
          <w:bCs w:val="0"/>
        </w:rPr>
        <w:t>主要职责</w:t>
      </w:r>
      <w:bookmarkEnd w:id="17"/>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执行国家、省、市、区有关综合执法、城市管理的 法律法规和政策，拟订全区综合执法和城市管理发展规划、实 施计划、管理标准等规范性文件，会同相关部门拟订综合执法 和城市管理工作目标并组织实施。 </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负责城市管理的行政执法工作。集中行使市容环境 卫生管理、城市绿化管理、市政设施管理、公用事业管理方面 的行政处罚权。根据省、市、区部署和要求，推进城市执法体 制改革、改进城市管理工作。 </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负责城市市容环境卫生综合管理工作。依法对城市 市容环境卫生实施监督检查和考核；负责环境卫生作业企业的 行业管理。负责事权范围内城市建城区户外广告和招牌的监督 管理。 </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负责全区市政公用设施综合管理工作。拟订市政公 用设施发展计划并组织实施。负责事权范围内城市主干道、城 市主干道桥涵、隧道、城市照明、景观照明及其附属设施和城 市雕塑的监督管理工作。参与临时占用城市道路的机动车、非 机动车停车场（点）的规划定点工作。</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负责全区城市绿化监督管理工作。负责对全区城市 园林绿化行业的管理、业务指导、培训、督促和检查。负责全 区城市园林绿化管理标准的制定。负责城市建成区管理权限内 行道树及其附属公共绿地的管理。负责城市规划区古树名木的 保护管理工作。 </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负责燃气行业综合管理工作；拟订燃气行业发展规 划并组织实施；监督指导燃气经营单位落实行业规范、标准。</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）负责与市数字化城市管理监督机构对接，在规定时间内完成案件的派遣、批转、回复工作。</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拟订综合执法和城市管理工作经费的中长期计划和 年度计划，会同有关部门对使用情况实施监督管理。</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 xml:space="preserve">参与城市新建、改扩建项目中涉及市容环境卫生、 园林绿化、市政公用设施建设项目的规划、方案审查、综合验收。 </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 xml:space="preserve">负责职责范围内的安全生产和职业健康、生态环 境保护、审批服务便民化等工作。 </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 xml:space="preserve">完成区委、区政府交办的其他任务。 </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）职能转变：根据 “放管服”改革和政府职能转变 的要求，精简审批环节，优化项目报建审批流程，推动“最多 跑一次”“互联网+政务服务”等改革事项取得重大突破。参与并 联审批、联合勘验、联合测绘、联合审图、联合验收以及区域 评估。推动审批服务理念、制度、作风全方位深层次变革，最 大限度提高企业和群众办事便捷性。推进线上线下深度融合。 运用大数据精准分析和评估审批服务办件情况，有针对性地改 进办理流程，让办事更便捷、服务更优质。以审批智能化、服 务自助化、办事移动化为重点，整合实体大厅、网上平台、移 动客户端、自助终端、服务热线等，建立统一的政务咨询投诉 举报平台，实现线上线下功能互补、融合发展。加快水、气等 服务领域改革，引入社会竞争，强化行业监管和社会监督，解 决办事手续繁、效率低问题，提高服务质量。压缩办水办气时 间，推动尽快取消申请费、手续费等收费。</w:t>
      </w:r>
    </w:p>
    <w:p>
      <w:pPr>
        <w:pStyle w:val="4"/>
        <w:rPr>
          <w:rFonts w:ascii="黑体" w:hAnsi="黑体" w:eastAsia="黑体"/>
          <w:b w:val="0"/>
        </w:rPr>
      </w:pPr>
      <w:bookmarkStart w:id="20" w:name="_Toc13659"/>
      <w:r>
        <w:rPr>
          <w:rFonts w:hint="eastAsia" w:ascii="黑体" w:hAnsi="黑体" w:eastAsia="黑体"/>
          <w:b w:val="0"/>
        </w:rPr>
        <w:t>二、机构设置</w:t>
      </w:r>
      <w:bookmarkEnd w:id="20"/>
    </w:p>
    <w:bookmarkEnd w:id="18"/>
    <w:bookmarkEnd w:id="19"/>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区综合执法局设下列内设机构：</w:t>
      </w:r>
    </w:p>
    <w:p>
      <w:pPr>
        <w:widowControl/>
        <w:ind w:firstLine="643" w:firstLineChars="200"/>
        <w:jc w:val="left"/>
        <w:rPr>
          <w:rFonts w:hint="eastAsia" w:ascii="仿宋" w:hAnsi="仿宋" w:eastAsia="仿宋"/>
          <w:sz w:val="32"/>
          <w:szCs w:val="32"/>
        </w:rPr>
      </w:pPr>
      <w:r>
        <w:rPr>
          <w:rFonts w:hint="eastAsia" w:ascii="仿宋" w:hAnsi="仿宋" w:eastAsia="仿宋"/>
          <w:b/>
          <w:bCs/>
          <w:sz w:val="32"/>
          <w:szCs w:val="32"/>
        </w:rPr>
        <w:t>（一）办公室。</w:t>
      </w:r>
      <w:r>
        <w:rPr>
          <w:rFonts w:hint="eastAsia" w:ascii="仿宋" w:hAnsi="仿宋" w:eastAsia="仿宋"/>
          <w:sz w:val="32"/>
          <w:szCs w:val="32"/>
        </w:rPr>
        <w:t>负责文电、会务、档案、人事、机要、国有资产管理等机关日常运转工作。承担保密、信息和绩效管理工作。组织办理人大代表建议、政协委员提案。承担有关综合性文稿起草和史志编撰工作。负责机关后勤保卫保障服务、计划生育、精神文明建设等工作。参与对城市综合管理工作目标任务的制定和落实情况的督促检查。负责编制固定资产投资和维修（维护）项目经费申报工作。负责国有资产帐目的监督管理工作。负责部门预算编制、财务决算的编报工作。负责经济信息的收集，经济指标的统计、分析和上报工作。负责监督指导所属事业单位财务管理工作。负责财务日常工作。</w:t>
      </w:r>
    </w:p>
    <w:p>
      <w:pPr>
        <w:widowControl/>
        <w:numPr>
          <w:ilvl w:val="0"/>
          <w:numId w:val="0"/>
        </w:numPr>
        <w:ind w:firstLine="643" w:firstLineChars="200"/>
        <w:jc w:val="left"/>
        <w:rPr>
          <w:rFonts w:hint="eastAsia" w:ascii="仿宋" w:hAnsi="仿宋" w:eastAsia="仿宋"/>
          <w:sz w:val="32"/>
          <w:szCs w:val="32"/>
        </w:rPr>
      </w:pPr>
      <w:r>
        <w:rPr>
          <w:rFonts w:hint="eastAsia" w:ascii="仿宋" w:hAnsi="仿宋" w:eastAsia="仿宋"/>
          <w:b/>
          <w:bCs/>
          <w:sz w:val="32"/>
          <w:szCs w:val="32"/>
          <w:lang w:eastAsia="zh-CN"/>
        </w:rPr>
        <w:t>（二）</w:t>
      </w:r>
      <w:r>
        <w:rPr>
          <w:rFonts w:hint="eastAsia" w:ascii="仿宋" w:hAnsi="仿宋" w:eastAsia="仿宋"/>
          <w:b/>
          <w:bCs/>
          <w:sz w:val="32"/>
          <w:szCs w:val="32"/>
        </w:rPr>
        <w:t>法制股（数字化管理中心）。</w:t>
      </w:r>
      <w:r>
        <w:rPr>
          <w:rFonts w:hint="eastAsia" w:ascii="仿宋" w:hAnsi="仿宋" w:eastAsia="仿宋"/>
          <w:sz w:val="32"/>
          <w:szCs w:val="32"/>
        </w:rPr>
        <w:t>负责城管体制、法规建设，监督指导和开展城管系统依法行政和普法宣传教育工作。研究制定城管系统的综合发展规划、中长期计划。负责对有关城市管理法规、规章的执行情况进行指导、监督和检查。根据省、市、区部署和要求，推进城市执法体制改革，改进城市管理工作。负责对城市管理行政行为进行监督指导并依法开展城市管理行政复议、行政诉讼、组织听证。负责信访及政务公开工作。负责机关社会治安综合治理和维护稳定及宗教防邪工作。负责干部职工普法宣传教育工作。负责与市数字化城市管理监督机构对接，在规定时间内完成案件的派遣、批转、回复工作。</w:t>
      </w:r>
    </w:p>
    <w:p>
      <w:pPr>
        <w:widowControl/>
        <w:numPr>
          <w:ilvl w:val="0"/>
          <w:numId w:val="0"/>
        </w:numPr>
        <w:ind w:firstLine="643" w:firstLineChars="200"/>
        <w:jc w:val="left"/>
        <w:rPr>
          <w:rFonts w:hint="eastAsia" w:ascii="仿宋" w:hAnsi="仿宋" w:eastAsia="仿宋"/>
          <w:sz w:val="32"/>
          <w:szCs w:val="32"/>
        </w:rPr>
      </w:pPr>
      <w:r>
        <w:rPr>
          <w:rFonts w:hint="eastAsia" w:ascii="仿宋" w:hAnsi="仿宋" w:eastAsia="仿宋"/>
          <w:b/>
          <w:bCs/>
          <w:sz w:val="32"/>
          <w:szCs w:val="32"/>
        </w:rPr>
        <w:t>（三）燃气管理和环境卫生股</w:t>
      </w:r>
      <w:r>
        <w:rPr>
          <w:rFonts w:hint="eastAsia" w:ascii="仿宋" w:hAnsi="仿宋" w:eastAsia="仿宋"/>
          <w:b/>
          <w:bCs/>
          <w:sz w:val="32"/>
          <w:szCs w:val="32"/>
          <w:lang w:eastAsia="zh-CN"/>
        </w:rPr>
        <w:t>。</w:t>
      </w:r>
      <w:r>
        <w:rPr>
          <w:rFonts w:hint="eastAsia" w:ascii="仿宋" w:hAnsi="仿宋" w:eastAsia="仿宋"/>
          <w:sz w:val="32"/>
          <w:szCs w:val="32"/>
        </w:rPr>
        <w:t>负责燃气行业综合管理工作</w:t>
      </w:r>
      <w:r>
        <w:rPr>
          <w:rFonts w:hint="eastAsia" w:ascii="仿宋" w:hAnsi="仿宋" w:eastAsia="仿宋"/>
          <w:sz w:val="32"/>
          <w:szCs w:val="32"/>
          <w:lang w:eastAsia="zh-CN"/>
        </w:rPr>
        <w:t>；</w:t>
      </w:r>
      <w:r>
        <w:rPr>
          <w:rFonts w:hint="eastAsia" w:ascii="仿宋" w:hAnsi="仿宋" w:eastAsia="仿宋"/>
          <w:sz w:val="32"/>
          <w:szCs w:val="32"/>
        </w:rPr>
        <w:t>拟订燃气行业发展规划并组织实施</w:t>
      </w:r>
      <w:r>
        <w:rPr>
          <w:rFonts w:hint="eastAsia" w:ascii="仿宋" w:hAnsi="仿宋" w:eastAsia="仿宋"/>
          <w:sz w:val="32"/>
          <w:szCs w:val="32"/>
          <w:lang w:eastAsia="zh-CN"/>
        </w:rPr>
        <w:t>；</w:t>
      </w:r>
      <w:r>
        <w:rPr>
          <w:rFonts w:hint="eastAsia" w:ascii="仿宋" w:hAnsi="仿宋" w:eastAsia="仿宋"/>
          <w:sz w:val="32"/>
          <w:szCs w:val="32"/>
        </w:rPr>
        <w:t>监督指导燃气经营单位落实行业规范、标准。负责城市市容市貌和环境卫生的行业管理工作，并拟订行业管理规划、规范、标准及相关政策。制定全区城市环境卫生和市容市貌整治工作规划，并监督、指导、组织实施。负责环卫行业的招投标、招商引资、特许经营、开放市场等工作的指导和协调。指导、监督、检查环卫设施设备的建设和规范化管理工作。负责城市环卫作业的指导、监督、检查和考核工作。负责组织处理环卫相关突发、应急事件。参与卫生单位创建和指导管理、城市环卫建设项目综合验收。负责事权范围内户外广告和招牌设置的审核监督和管理。参与编制城市亮化规划并组织实施，负责对城市亮化工程的监督指导。</w:t>
      </w:r>
    </w:p>
    <w:p>
      <w:pPr>
        <w:widowControl/>
        <w:ind w:firstLine="643" w:firstLineChars="200"/>
        <w:jc w:val="left"/>
        <w:rPr>
          <w:rFonts w:hint="eastAsia" w:ascii="仿宋" w:hAnsi="仿宋" w:eastAsia="仿宋"/>
          <w:sz w:val="32"/>
          <w:szCs w:val="32"/>
          <w:lang w:eastAsia="zh-CN"/>
        </w:rPr>
      </w:pPr>
      <w:r>
        <w:rPr>
          <w:rFonts w:hint="eastAsia" w:ascii="仿宋" w:hAnsi="仿宋" w:eastAsia="仿宋"/>
          <w:b/>
          <w:bCs/>
          <w:sz w:val="32"/>
          <w:szCs w:val="32"/>
        </w:rPr>
        <w:t>（四）园林绿化股。</w:t>
      </w:r>
      <w:r>
        <w:rPr>
          <w:rFonts w:hint="eastAsia" w:ascii="仿宋" w:hAnsi="仿宋" w:eastAsia="仿宋"/>
          <w:sz w:val="32"/>
          <w:szCs w:val="32"/>
        </w:rPr>
        <w:t>负责对全区城市园林绿化行业的管理、业务指导、培训、考核和检查工作。负责城市园林绿化、公园建设管理工作，配合相关部门开展全民义务植树任务。参与城市园林景观方案的制定。负责城市建成区管理权限内行道树及附属公共绿地的管理。参与城市绿化工程的设计审查及竣工验收工作。负责城市规划区古树名木的保护管理工作。机关党委。负责机关和所属单位的党群工作</w:t>
      </w:r>
      <w:r>
        <w:rPr>
          <w:rFonts w:hint="eastAsia" w:ascii="仿宋" w:hAnsi="仿宋" w:eastAsia="仿宋"/>
          <w:sz w:val="32"/>
          <w:szCs w:val="32"/>
          <w:lang w:eastAsia="zh-CN"/>
        </w:rPr>
        <w:t>。</w:t>
      </w:r>
    </w:p>
    <w:p>
      <w:pPr>
        <w:widowControl/>
        <w:ind w:firstLine="643" w:firstLineChars="200"/>
        <w:jc w:val="left"/>
        <w:rPr>
          <w:rFonts w:ascii="仿宋" w:hAnsi="仿宋" w:eastAsia="仿宋"/>
          <w:kern w:val="0"/>
          <w:sz w:val="32"/>
          <w:szCs w:val="32"/>
        </w:rPr>
      </w:pPr>
      <w:r>
        <w:rPr>
          <w:rFonts w:hint="eastAsia" w:ascii="仿宋" w:hAnsi="仿宋" w:eastAsia="仿宋"/>
          <w:b/>
          <w:bCs/>
          <w:sz w:val="32"/>
          <w:szCs w:val="32"/>
          <w:lang w:eastAsia="zh-CN"/>
        </w:rPr>
        <w:t>（五）行政执法监督股。</w:t>
      </w:r>
      <w:r>
        <w:rPr>
          <w:rFonts w:hint="eastAsia" w:ascii="仿宋" w:hAnsi="仿宋" w:eastAsia="仿宋"/>
          <w:sz w:val="32"/>
          <w:szCs w:val="32"/>
          <w:lang w:eastAsia="zh-CN"/>
        </w:rPr>
        <w:t>负责城市管理的行政执法工作。集中行使市容环境卫生管理、城市绿化管理、市政设施管理、公用事业管理方面的行政处罚权。承担查处城市建设领域方面法律法规规章规定的违法、违规行为负责住房城乡建设领域和城乡规划领域法律法规规章规定的行政处罚权。承担建筑施工扬尘污染、餐饮服务业油烟污染、露天烧烤污染、城市焚烧沥青塑料垃圾等烟尘和恶臭污染、露天焚烧秸秆落叶等烟尘污染、燃放烟花爆竹污染等的行政处罚权。承担户外公共场所无照经营、违规设置户外广告、食品销售、餐饮摊点无证经营和违法回收贩卖药品等的行政处罚权。承担侵占城市道路、停放车辆违规从事经营活动等的行政处罚权。承担向城市河道倾倒废弃物和垃圾及违规取土、城市河道违法建(构)筑物拆除等的行政处罚权。</w:t>
      </w:r>
      <w:r>
        <w:rPr>
          <w:rFonts w:ascii="仿宋" w:hAnsi="仿宋" w:eastAsia="仿宋"/>
          <w:sz w:val="32"/>
          <w:szCs w:val="32"/>
        </w:rPr>
        <w:br w:type="page"/>
      </w:r>
    </w:p>
    <w:p>
      <w:pPr>
        <w:pStyle w:val="3"/>
        <w:ind w:right="440"/>
        <w:jc w:val="center"/>
        <w:rPr>
          <w:rStyle w:val="24"/>
          <w:rFonts w:ascii="黑体" w:hAnsi="黑体" w:eastAsia="黑体"/>
          <w:b w:val="0"/>
          <w:bCs/>
        </w:rPr>
      </w:pPr>
      <w:bookmarkStart w:id="21" w:name="_Toc15377204"/>
      <w:bookmarkStart w:id="22" w:name="_Toc15396602"/>
      <w:bookmarkStart w:id="23" w:name="_Toc6510"/>
      <w:r>
        <w:rPr>
          <w:rFonts w:hint="eastAsia" w:ascii="黑体" w:hAnsi="黑体" w:eastAsia="黑体"/>
          <w:b w:val="0"/>
        </w:rPr>
        <w:t>第二部分 2022年度</w:t>
      </w:r>
      <w:r>
        <w:rPr>
          <w:rStyle w:val="24"/>
          <w:rFonts w:hint="eastAsia" w:ascii="黑体" w:hAnsi="黑体" w:eastAsia="黑体"/>
          <w:b w:val="0"/>
          <w:bCs/>
        </w:rPr>
        <w:t>单位决算情况说明</w:t>
      </w:r>
      <w:bookmarkEnd w:id="21"/>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7008"/>
      <w:bookmarkStart w:id="26"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1114.6</w:t>
      </w:r>
      <w:r>
        <w:rPr>
          <w:rFonts w:hint="eastAsia" w:ascii="仿宋" w:hAnsi="仿宋" w:eastAsia="仿宋"/>
          <w:sz w:val="32"/>
          <w:szCs w:val="32"/>
        </w:rPr>
        <w:t>万元。与2021年相比，收、支总计各减少</w:t>
      </w:r>
      <w:r>
        <w:rPr>
          <w:rFonts w:hint="eastAsia" w:ascii="仿宋" w:hAnsi="仿宋" w:eastAsia="仿宋"/>
          <w:sz w:val="32"/>
          <w:szCs w:val="32"/>
          <w:lang w:val="en-US" w:eastAsia="zh-CN"/>
        </w:rPr>
        <w:t>1520.2</w:t>
      </w:r>
      <w:r>
        <w:rPr>
          <w:rFonts w:hint="eastAsia" w:ascii="仿宋" w:hAnsi="仿宋" w:eastAsia="仿宋"/>
          <w:sz w:val="32"/>
          <w:szCs w:val="32"/>
        </w:rPr>
        <w:t>万元，下降</w:t>
      </w:r>
      <w:r>
        <w:rPr>
          <w:rFonts w:hint="eastAsia" w:ascii="仿宋" w:hAnsi="仿宋" w:eastAsia="仿宋"/>
          <w:sz w:val="32"/>
          <w:szCs w:val="32"/>
          <w:lang w:val="en-US" w:eastAsia="zh-CN"/>
        </w:rPr>
        <w:t>57.7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垃圾分类、执法工作经费等项目支出大幅减少</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3937000</wp:posOffset>
                </wp:positionH>
                <wp:positionV relativeFrom="paragraph">
                  <wp:posOffset>300355</wp:posOffset>
                </wp:positionV>
                <wp:extent cx="678180" cy="266700"/>
                <wp:effectExtent l="0" t="0" r="0" b="0"/>
                <wp:wrapNone/>
                <wp:docPr id="2" name="文本框 2"/>
                <wp:cNvGraphicFramePr/>
                <a:graphic xmlns:a="http://schemas.openxmlformats.org/drawingml/2006/main">
                  <a:graphicData uri="http://schemas.microsoft.com/office/word/2010/wordprocessingShape">
                    <wps:wsp>
                      <wps:cNvSpPr txBox="1"/>
                      <wps:spPr>
                        <a:xfrm>
                          <a:off x="4662170" y="3623310"/>
                          <a:ext cx="67818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pt;margin-top:23.65pt;height:21pt;width:53.4pt;z-index:251660288;mso-width-relative:page;mso-height-relative:page;" filled="f" stroked="f" coordsize="21600,21600" o:gfxdata="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mBvNq2gAAAAkBAAAPAAAAAAAAAAEA&#10;IAAAACIAAABkcnMvZG93bnJldi54bWxQSwECFAAUAAAACACHTuJAn2hvYkYCAABxBAAADgAAAAAA&#10;AAABACAAAAApAQAAZHJzL2Uyb0RvYy54bWxQSwUGAAAAAAYABgBZAQAA4QUA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单位：万元</w:t>
                      </w:r>
                    </w:p>
                  </w:txbxContent>
                </v:textbox>
              </v:shape>
            </w:pict>
          </mc:Fallback>
        </mc:AlternateConten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59264" behindDoc="1" locked="0" layoutInCell="1" allowOverlap="1">
            <wp:simplePos x="0" y="0"/>
            <wp:positionH relativeFrom="column">
              <wp:posOffset>410845</wp:posOffset>
            </wp:positionH>
            <wp:positionV relativeFrom="paragraph">
              <wp:posOffset>-2072005</wp:posOffset>
            </wp:positionV>
            <wp:extent cx="4413885" cy="2362835"/>
            <wp:effectExtent l="4445" t="4445" r="20320" b="13970"/>
            <wp:wrapTight wrapText="bothSides">
              <wp:wrapPolygon>
                <wp:start x="-22" y="-41"/>
                <wp:lineTo x="-22" y="21554"/>
                <wp:lineTo x="21513" y="21554"/>
                <wp:lineTo x="21513" y="-41"/>
                <wp:lineTo x="-22" y="-41"/>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1920" w:firstLineChars="6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numPr>
          <w:ilvl w:val="0"/>
          <w:numId w:val="2"/>
        </w:numPr>
        <w:spacing w:line="600" w:lineRule="exact"/>
        <w:ind w:firstLineChars="0"/>
        <w:outlineLvl w:val="1"/>
        <w:rPr>
          <w:rStyle w:val="25"/>
          <w:rFonts w:ascii="黑体" w:hAnsi="黑体" w:eastAsia="黑体"/>
          <w:b w:val="0"/>
        </w:rPr>
      </w:pPr>
      <w:bookmarkStart w:id="27" w:name="_Toc15377206"/>
      <w:bookmarkStart w:id="28" w:name="_Toc15396604"/>
      <w:bookmarkStart w:id="29" w:name="_Toc8379"/>
      <w:r>
        <w:rPr>
          <w:rFonts w:hint="eastAsia" w:ascii="黑体" w:hAnsi="黑体" w:eastAsia="黑体"/>
          <w:sz w:val="32"/>
          <w:szCs w:val="32"/>
        </w:rPr>
        <w:t>收</w:t>
      </w:r>
      <w:r>
        <w:rPr>
          <w:rStyle w:val="25"/>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28163"/>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1008.52</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890.44</w:t>
      </w:r>
      <w:r>
        <w:rPr>
          <w:rFonts w:hint="eastAsia" w:ascii="仿宋" w:hAnsi="仿宋" w:eastAsia="仿宋"/>
          <w:sz w:val="32"/>
          <w:szCs w:val="32"/>
        </w:rPr>
        <w:t>万元，占</w:t>
      </w:r>
      <w:r>
        <w:rPr>
          <w:rFonts w:hint="eastAsia" w:ascii="仿宋" w:hAnsi="仿宋" w:eastAsia="仿宋"/>
          <w:sz w:val="32"/>
          <w:szCs w:val="32"/>
          <w:lang w:val="en-US" w:eastAsia="zh-CN"/>
        </w:rPr>
        <w:t>88.29</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118.04</w:t>
      </w:r>
      <w:r>
        <w:rPr>
          <w:rFonts w:hint="eastAsia" w:ascii="仿宋" w:hAnsi="仿宋" w:eastAsia="仿宋"/>
          <w:sz w:val="32"/>
          <w:szCs w:val="32"/>
        </w:rPr>
        <w:t>万元，占</w:t>
      </w:r>
      <w:r>
        <w:rPr>
          <w:rFonts w:hint="eastAsia" w:ascii="仿宋" w:hAnsi="仿宋" w:eastAsia="仿宋"/>
          <w:sz w:val="32"/>
          <w:szCs w:val="32"/>
          <w:lang w:val="en-US" w:eastAsia="zh-CN"/>
        </w:rPr>
        <w:t>11.7</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0.05</w:t>
      </w:r>
      <w:r>
        <w:rPr>
          <w:rFonts w:hint="eastAsia" w:ascii="仿宋" w:hAnsi="仿宋" w:eastAsia="仿宋"/>
          <w:sz w:val="32"/>
          <w:szCs w:val="32"/>
        </w:rPr>
        <w:t>万元，占</w:t>
      </w:r>
      <w:r>
        <w:rPr>
          <w:rFonts w:hint="eastAsia" w:ascii="仿宋" w:hAnsi="仿宋" w:eastAsia="仿宋"/>
          <w:sz w:val="32"/>
          <w:szCs w:val="32"/>
          <w:lang w:val="en-US" w:eastAsia="zh-CN"/>
        </w:rPr>
        <w:t>0.01</w:t>
      </w:r>
      <w:r>
        <w:rPr>
          <w:rFonts w:ascii="仿宋" w:hAnsi="仿宋" w:eastAsia="仿宋"/>
          <w:sz w:val="32"/>
          <w:szCs w:val="32"/>
        </w:rPr>
        <w:t>%</w:t>
      </w:r>
      <w:r>
        <w:rPr>
          <w:rFonts w:hint="eastAsia" w:ascii="仿宋" w:hAnsi="仿宋" w:eastAsia="仿宋"/>
          <w:sz w:val="32"/>
          <w:szCs w:val="32"/>
        </w:rPr>
        <w:t>。</w:t>
      </w:r>
      <w:bookmarkEnd w:id="30"/>
    </w:p>
    <w:p>
      <w:pPr>
        <w:spacing w:line="600" w:lineRule="exact"/>
        <w:ind w:firstLine="640" w:firstLineChars="200"/>
        <w:outlineLvl w:val="1"/>
        <w:rPr>
          <w:rFonts w:ascii="仿宋" w:hAnsi="仿宋" w:eastAsia="仿宋"/>
          <w:sz w:val="32"/>
          <w:szCs w:val="32"/>
        </w:rPr>
      </w:pPr>
    </w:p>
    <w:p>
      <w:pPr>
        <w:pStyle w:val="2"/>
        <w:jc w:val="center"/>
        <w:rPr>
          <w:rFonts w:ascii="仿宋" w:hAnsi="仿宋" w:eastAsia="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3998595</wp:posOffset>
                </wp:positionH>
                <wp:positionV relativeFrom="paragraph">
                  <wp:posOffset>146050</wp:posOffset>
                </wp:positionV>
                <wp:extent cx="789940" cy="295275"/>
                <wp:effectExtent l="0" t="0" r="10160" b="9525"/>
                <wp:wrapNone/>
                <wp:docPr id="4" name="文本框 4"/>
                <wp:cNvGraphicFramePr/>
                <a:graphic xmlns:a="http://schemas.openxmlformats.org/drawingml/2006/main">
                  <a:graphicData uri="http://schemas.microsoft.com/office/word/2010/wordprocessingShape">
                    <wps:wsp>
                      <wps:cNvSpPr txBox="1"/>
                      <wps:spPr>
                        <a:xfrm>
                          <a:off x="4855210" y="1060450"/>
                          <a:ext cx="789940"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FFFFFF" w:themeColor="background1"/>
                                <w:sz w:val="15"/>
                                <w:szCs w:val="15"/>
                                <w:lang w:eastAsia="zh-CN"/>
                                <w14:textFill>
                                  <w14:solidFill>
                                    <w14:schemeClr w14:val="bg1"/>
                                  </w14:solidFill>
                                </w14:textFill>
                              </w:rPr>
                            </w:pPr>
                            <w:r>
                              <w:rPr>
                                <w:rFonts w:hint="eastAsia"/>
                                <w:sz w:val="15"/>
                                <w:szCs w:val="15"/>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85pt;margin-top:11.5pt;height:23.25pt;width:62.2pt;z-index:251661312;mso-width-relative:page;mso-height-relative:page;" fillcolor="#FFFFFF [3201]" filled="t" stroked="f" coordsize="21600,21600" o:gfxdata="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oydZNQAAAAJ&#10;AQAADwAAAAAAAAABACAAAAAiAAAAZHJzL2Rvd25yZXYueG1sUEsBAhQAFAAAAAgAh07iQI5SSQlZ&#10;AgAAmgQAAA4AAAAAAAAAAQAgAAAAIwEAAGRycy9lMm9Eb2MueG1sUEsFBgAAAAAGAAYAWQEAAO4F&#10;AAAAAA==&#10;">
                <v:fill on="t" focussize="0,0"/>
                <v:stroke on="f" weight="0.5pt"/>
                <v:imagedata o:title=""/>
                <o:lock v:ext="edit" aspectratio="f"/>
                <v:textbox>
                  <w:txbxContent>
                    <w:p>
                      <w:pPr>
                        <w:rPr>
                          <w:rFonts w:hint="eastAsia" w:eastAsia="宋体"/>
                          <w:color w:val="FFFFFF" w:themeColor="background1"/>
                          <w:sz w:val="15"/>
                          <w:szCs w:val="15"/>
                          <w:lang w:eastAsia="zh-CN"/>
                          <w14:textFill>
                            <w14:solidFill>
                              <w14:schemeClr w14:val="bg1"/>
                            </w14:solidFill>
                          </w14:textFill>
                        </w:rPr>
                      </w:pPr>
                      <w:r>
                        <w:rPr>
                          <w:rFonts w:hint="eastAsia"/>
                          <w:sz w:val="15"/>
                          <w:szCs w:val="15"/>
                          <w:lang w:eastAsia="zh-CN"/>
                        </w:rPr>
                        <w:t>单位：万元</w:t>
                      </w:r>
                    </w:p>
                  </w:txbxContent>
                </v:textbox>
              </v:shape>
            </w:pict>
          </mc:Fallback>
        </mc:AlternateContent>
      </w:r>
      <w:r>
        <w:rPr>
          <w:rFonts w:hint="eastAsia" w:ascii="仿宋" w:hAnsi="仿宋" w:eastAsia="仿宋"/>
          <w:sz w:val="32"/>
          <w:szCs w:val="32"/>
          <w:lang w:eastAsia="zh-CN"/>
        </w:rPr>
        <w:drawing>
          <wp:inline distT="0" distB="0" distL="114300" distR="114300">
            <wp:extent cx="4843145" cy="2772410"/>
            <wp:effectExtent l="4445" t="4445" r="10160"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ascii="仿宋_GB2312" w:eastAsia="仿宋_GB2312"/>
          <w:sz w:val="32"/>
          <w:szCs w:val="32"/>
        </w:rPr>
      </w:pPr>
      <w:r>
        <w:rPr>
          <w:rFonts w:hint="eastAsia" w:ascii="仿宋" w:hAnsi="仿宋" w:eastAsia="仿宋"/>
          <w:sz w:val="32"/>
          <w:szCs w:val="32"/>
        </w:rPr>
        <w:t>图2：收入决算结构图</w:t>
      </w:r>
    </w:p>
    <w:p>
      <w:pPr>
        <w:pStyle w:val="23"/>
        <w:numPr>
          <w:ilvl w:val="0"/>
          <w:numId w:val="2"/>
        </w:numPr>
        <w:spacing w:line="600" w:lineRule="exact"/>
        <w:ind w:firstLineChars="0"/>
        <w:outlineLvl w:val="1"/>
        <w:rPr>
          <w:rStyle w:val="25"/>
          <w:rFonts w:ascii="黑体" w:hAnsi="黑体" w:eastAsia="黑体"/>
          <w:b w:val="0"/>
        </w:rPr>
      </w:pPr>
      <w:bookmarkStart w:id="31" w:name="_Toc15377207"/>
      <w:bookmarkStart w:id="32" w:name="_Toc12630"/>
      <w:bookmarkStart w:id="33" w:name="_Toc15396605"/>
      <w:r>
        <w:rPr>
          <w:rFonts w:hint="eastAsia" w:ascii="黑体" w:hAnsi="黑体" w:eastAsia="黑体"/>
          <w:sz w:val="32"/>
          <w:szCs w:val="32"/>
        </w:rPr>
        <w:t>支</w:t>
      </w:r>
      <w:r>
        <w:rPr>
          <w:rStyle w:val="25"/>
          <w:rFonts w:hint="eastAsia" w:ascii="黑体" w:hAnsi="黑体" w:eastAsia="黑体"/>
          <w:b w:val="0"/>
        </w:rPr>
        <w:t>出决算情况说明</w:t>
      </w:r>
      <w:bookmarkEnd w:id="31"/>
      <w:bookmarkEnd w:id="32"/>
      <w:bookmarkEnd w:id="33"/>
    </w:p>
    <w:p>
      <w:pPr>
        <w:spacing w:line="600" w:lineRule="exact"/>
        <w:ind w:firstLine="640" w:firstLineChars="200"/>
        <w:outlineLvl w:val="1"/>
        <w:rPr>
          <w:rFonts w:hint="eastAsia" w:ascii="仿宋" w:hAnsi="仿宋" w:eastAsia="仿宋"/>
          <w:sz w:val="32"/>
          <w:szCs w:val="32"/>
        </w:rPr>
      </w:pPr>
      <w:bookmarkStart w:id="34" w:name="_Toc23627"/>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1114.6</w:t>
      </w:r>
      <w:r>
        <w:rPr>
          <w:rFonts w:hint="eastAsia" w:ascii="仿宋" w:hAnsi="仿宋" w:eastAsia="仿宋"/>
          <w:sz w:val="32"/>
          <w:szCs w:val="32"/>
        </w:rPr>
        <w:t>万元，其中：基本支出</w:t>
      </w:r>
      <w:r>
        <w:rPr>
          <w:rFonts w:hint="eastAsia" w:ascii="仿宋" w:hAnsi="仿宋" w:eastAsia="仿宋"/>
          <w:sz w:val="32"/>
          <w:szCs w:val="32"/>
          <w:lang w:val="en-US" w:eastAsia="zh-CN"/>
        </w:rPr>
        <w:t>788.02</w:t>
      </w:r>
      <w:r>
        <w:rPr>
          <w:rFonts w:hint="eastAsia" w:ascii="仿宋" w:hAnsi="仿宋" w:eastAsia="仿宋"/>
          <w:sz w:val="32"/>
          <w:szCs w:val="32"/>
        </w:rPr>
        <w:t>万元，占</w:t>
      </w:r>
      <w:r>
        <w:rPr>
          <w:rFonts w:hint="eastAsia" w:ascii="仿宋" w:hAnsi="仿宋" w:eastAsia="仿宋"/>
          <w:sz w:val="32"/>
          <w:szCs w:val="32"/>
          <w:lang w:val="en-US" w:eastAsia="zh-CN"/>
        </w:rPr>
        <w:t>70.7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326.58</w:t>
      </w:r>
      <w:r>
        <w:rPr>
          <w:rFonts w:hint="eastAsia" w:ascii="仿宋" w:hAnsi="仿宋" w:eastAsia="仿宋"/>
          <w:sz w:val="32"/>
          <w:szCs w:val="32"/>
        </w:rPr>
        <w:t>万元，占</w:t>
      </w:r>
      <w:r>
        <w:rPr>
          <w:rFonts w:hint="eastAsia" w:ascii="仿宋" w:hAnsi="仿宋" w:eastAsia="仿宋"/>
          <w:sz w:val="32"/>
          <w:szCs w:val="32"/>
          <w:lang w:val="en-US" w:eastAsia="zh-CN"/>
        </w:rPr>
        <w:t>29.3</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4"/>
    </w:p>
    <w:p>
      <w:pPr>
        <w:spacing w:line="600" w:lineRule="exact"/>
        <w:ind w:firstLine="640" w:firstLineChars="200"/>
        <w:jc w:val="center"/>
        <w:outlineLvl w:val="1"/>
        <w:rPr>
          <w:rFonts w:ascii="仿宋_GB2312" w:eastAsia="仿宋_GB2312"/>
          <w:sz w:val="32"/>
          <w:szCs w:val="32"/>
        </w:rPr>
      </w:pPr>
      <w:bookmarkStart w:id="35" w:name="_Toc22864"/>
      <w:r>
        <w:rPr>
          <w:sz w:val="32"/>
        </w:rPr>
        <mc:AlternateContent>
          <mc:Choice Requires="wps">
            <w:drawing>
              <wp:anchor distT="0" distB="0" distL="114300" distR="114300" simplePos="0" relativeHeight="251663360" behindDoc="0" locked="0" layoutInCell="1" allowOverlap="1">
                <wp:simplePos x="0" y="0"/>
                <wp:positionH relativeFrom="column">
                  <wp:posOffset>4236085</wp:posOffset>
                </wp:positionH>
                <wp:positionV relativeFrom="paragraph">
                  <wp:posOffset>-2766060</wp:posOffset>
                </wp:positionV>
                <wp:extent cx="771525" cy="285750"/>
                <wp:effectExtent l="0" t="0" r="9525" b="0"/>
                <wp:wrapNone/>
                <wp:docPr id="6" name="文本框 6"/>
                <wp:cNvGraphicFramePr/>
                <a:graphic xmlns:a="http://schemas.openxmlformats.org/drawingml/2006/main">
                  <a:graphicData uri="http://schemas.microsoft.com/office/word/2010/wordprocessingShape">
                    <wps:wsp>
                      <wps:cNvSpPr txBox="1"/>
                      <wps:spPr>
                        <a:xfrm>
                          <a:off x="5188585" y="6454140"/>
                          <a:ext cx="77152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FFFFFF" w:themeColor="background1"/>
                                <w:sz w:val="15"/>
                                <w:szCs w:val="15"/>
                                <w:lang w:val="en-US" w:eastAsia="zh-CN"/>
                                <w14:textFill>
                                  <w14:solidFill>
                                    <w14:schemeClr w14:val="bg1"/>
                                  </w14:solidFill>
                                </w14:textFill>
                              </w:rPr>
                            </w:pPr>
                            <w:r>
                              <w:rPr>
                                <w:rFonts w:hint="eastAsia"/>
                                <w:sz w:val="15"/>
                                <w:szCs w:val="15"/>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55pt;margin-top:-217.8pt;height:22.5pt;width:60.75pt;z-index:251663360;mso-width-relative:page;mso-height-relative:page;" fillcolor="#FFFFFF [3201]" filled="t" stroked="f" coordsize="21600,21600" o:gfxdata="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Wuquj&#10;2AAAAA0BAAAPAAAAAAAAAAEAIAAAACIAAABkcnMvZG93bnJldi54bWxQSwECFAAUAAAACACHTuJA&#10;SHJPBloCAACaBAAADgAAAAAAAAABACAAAAAnAQAAZHJzL2Uyb0RvYy54bWxQSwUGAAAAAAYABgBZ&#10;AQAA8wUAAAAA&#10;">
                <v:fill on="t" focussize="0,0"/>
                <v:stroke on="f" weight="0.5pt"/>
                <v:imagedata o:title=""/>
                <o:lock v:ext="edit" aspectratio="f"/>
                <v:textbox>
                  <w:txbxContent>
                    <w:p>
                      <w:pPr>
                        <w:rPr>
                          <w:rFonts w:hint="default" w:eastAsia="宋体"/>
                          <w:color w:val="FFFFFF" w:themeColor="background1"/>
                          <w:sz w:val="15"/>
                          <w:szCs w:val="15"/>
                          <w:lang w:val="en-US" w:eastAsia="zh-CN"/>
                          <w14:textFill>
                            <w14:solidFill>
                              <w14:schemeClr w14:val="bg1"/>
                            </w14:solidFill>
                          </w14:textFill>
                        </w:rPr>
                      </w:pPr>
                      <w:r>
                        <w:rPr>
                          <w:rFonts w:hint="eastAsia"/>
                          <w:sz w:val="15"/>
                          <w:szCs w:val="15"/>
                          <w:lang w:val="en-US" w:eastAsia="zh-CN"/>
                        </w:rPr>
                        <w:t>单位：万元</w:t>
                      </w:r>
                    </w:p>
                  </w:txbxContent>
                </v:textbox>
              </v:shape>
            </w:pict>
          </mc:Fallback>
        </mc:AlternateContent>
      </w:r>
      <w:r>
        <w:rPr>
          <w:rFonts w:hint="eastAsia" w:ascii="仿宋" w:hAnsi="仿宋" w:eastAsia="仿宋"/>
          <w:sz w:val="32"/>
          <w:szCs w:val="32"/>
          <w:shd w:val="pct10" w:color="auto" w:fill="FFFFFF"/>
          <w:lang w:eastAsia="zh-CN"/>
        </w:rPr>
        <w:drawing>
          <wp:anchor distT="0" distB="0" distL="114300" distR="114300" simplePos="0" relativeHeight="251662336" behindDoc="1" locked="0" layoutInCell="1" allowOverlap="1">
            <wp:simplePos x="0" y="0"/>
            <wp:positionH relativeFrom="column">
              <wp:posOffset>271780</wp:posOffset>
            </wp:positionH>
            <wp:positionV relativeFrom="paragraph">
              <wp:posOffset>168910</wp:posOffset>
            </wp:positionV>
            <wp:extent cx="4794250" cy="2831465"/>
            <wp:effectExtent l="4445" t="4445" r="20955" b="21590"/>
            <wp:wrapTight wrapText="bothSides">
              <wp:wrapPolygon>
                <wp:start x="-20" y="-34"/>
                <wp:lineTo x="-20" y="21474"/>
                <wp:lineTo x="21523" y="21474"/>
                <wp:lineTo x="21523" y="-34"/>
                <wp:lineTo x="-20" y="-34"/>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图3：支出决算结构图</w:t>
      </w:r>
      <w:bookmarkEnd w:id="35"/>
    </w:p>
    <w:p>
      <w:pPr>
        <w:spacing w:line="600" w:lineRule="exact"/>
        <w:ind w:firstLine="640" w:firstLineChars="200"/>
        <w:outlineLvl w:val="1"/>
        <w:rPr>
          <w:rStyle w:val="25"/>
          <w:rFonts w:ascii="黑体" w:hAnsi="黑体" w:eastAsia="黑体"/>
          <w:b w:val="0"/>
        </w:rPr>
      </w:pPr>
      <w:bookmarkStart w:id="36" w:name="_Toc15396606"/>
      <w:bookmarkStart w:id="37" w:name="_Toc15377208"/>
      <w:bookmarkStart w:id="38" w:name="_Toc4747"/>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6"/>
      <w:bookmarkEnd w:id="37"/>
      <w:bookmarkEnd w:id="38"/>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1114.55</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hint="eastAsia" w:ascii="仿宋" w:hAnsi="仿宋" w:eastAsia="仿宋"/>
          <w:sz w:val="32"/>
          <w:szCs w:val="32"/>
          <w:lang w:val="en-US" w:eastAsia="zh-CN"/>
        </w:rPr>
        <w:t>1517.37</w:t>
      </w:r>
      <w:r>
        <w:rPr>
          <w:rFonts w:hint="eastAsia" w:ascii="仿宋" w:hAnsi="仿宋" w:eastAsia="仿宋"/>
          <w:sz w:val="32"/>
          <w:szCs w:val="32"/>
        </w:rPr>
        <w:t>万元，下降</w:t>
      </w:r>
      <w:bookmarkStart w:id="113" w:name="_GoBack"/>
      <w:bookmarkEnd w:id="113"/>
      <w:r>
        <w:rPr>
          <w:rFonts w:hint="eastAsia" w:ascii="仿宋" w:hAnsi="仿宋" w:eastAsia="仿宋"/>
          <w:sz w:val="32"/>
          <w:szCs w:val="32"/>
          <w:lang w:val="en-US" w:eastAsia="zh-CN"/>
        </w:rPr>
        <w:t>57.65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垃圾分类、执法工作经费等项目支出大幅减少</w:t>
      </w:r>
      <w:r>
        <w:rPr>
          <w:rFonts w:hint="eastAsia" w:ascii="仿宋" w:hAnsi="仿宋" w:eastAsia="仿宋"/>
          <w:sz w:val="32"/>
          <w:szCs w:val="32"/>
        </w:rPr>
        <w:t>。</w:t>
      </w:r>
    </w:p>
    <w:p>
      <w:pPr>
        <w:pStyle w:val="2"/>
        <w:jc w:val="center"/>
        <w:rPr>
          <w:rFonts w:ascii="仿宋" w:hAnsi="仿宋" w:eastAsia="仿宋"/>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3792220</wp:posOffset>
                </wp:positionH>
                <wp:positionV relativeFrom="paragraph">
                  <wp:posOffset>228600</wp:posOffset>
                </wp:positionV>
                <wp:extent cx="733425" cy="276225"/>
                <wp:effectExtent l="0" t="0" r="9525" b="9525"/>
                <wp:wrapNone/>
                <wp:docPr id="8" name="文本框 8"/>
                <wp:cNvGraphicFramePr/>
                <a:graphic xmlns:a="http://schemas.openxmlformats.org/drawingml/2006/main">
                  <a:graphicData uri="http://schemas.microsoft.com/office/word/2010/wordprocessingShape">
                    <wps:wsp>
                      <wps:cNvSpPr txBox="1"/>
                      <wps:spPr>
                        <a:xfrm>
                          <a:off x="4849495" y="3048000"/>
                          <a:ext cx="7334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FFFFFF" w:themeColor="background1"/>
                                <w:sz w:val="15"/>
                                <w:szCs w:val="15"/>
                                <w:lang w:val="en-US" w:eastAsia="zh-CN"/>
                                <w14:textFill>
                                  <w14:solidFill>
                                    <w14:schemeClr w14:val="bg1"/>
                                  </w14:solidFill>
                                </w14:textFill>
                              </w:rPr>
                            </w:pPr>
                            <w:r>
                              <w:rPr>
                                <w:rFonts w:hint="eastAsia"/>
                                <w:sz w:val="15"/>
                                <w:szCs w:val="15"/>
                                <w:lang w:val="en-US" w:eastAsia="zh-CN"/>
                              </w:rPr>
                              <w:t>单位：万元</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6pt;margin-top:18pt;height:21.75pt;width:57.75pt;z-index:251664384;mso-width-relative:page;mso-height-relative:page;" fillcolor="#FFFFFF [3201]" filled="t" stroked="f" coordsize="21600,21600" o:gfxdata="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llmDk1QAA&#10;AAkBAAAPAAAAAAAAAAEAIAAAACIAAABkcnMvZG93bnJldi54bWxQSwECFAAUAAAACACHTuJAeUuS&#10;xVoCAACaBAAADgAAAAAAAAABACAAAAAkAQAAZHJzL2Uyb0RvYy54bWxQSwUGAAAAAAYABgBZAQAA&#10;8AUAAAAA&#10;">
                <v:fill on="t" focussize="0,0"/>
                <v:stroke on="f" weight="0.5pt"/>
                <v:imagedata o:title=""/>
                <o:lock v:ext="edit" aspectratio="f"/>
                <v:textbox>
                  <w:txbxContent>
                    <w:p>
                      <w:pPr>
                        <w:rPr>
                          <w:rFonts w:hint="default" w:eastAsia="宋体"/>
                          <w:color w:val="FFFFFF" w:themeColor="background1"/>
                          <w:sz w:val="15"/>
                          <w:szCs w:val="15"/>
                          <w:lang w:val="en-US" w:eastAsia="zh-CN"/>
                          <w14:textFill>
                            <w14:solidFill>
                              <w14:schemeClr w14:val="bg1"/>
                            </w14:solidFill>
                          </w14:textFill>
                        </w:rPr>
                      </w:pPr>
                      <w:r>
                        <w:rPr>
                          <w:rFonts w:hint="eastAsia"/>
                          <w:sz w:val="15"/>
                          <w:szCs w:val="15"/>
                          <w:lang w:val="en-US" w:eastAsia="zh-CN"/>
                        </w:rPr>
                        <w:t>单位：万元</w:t>
                      </w:r>
                    </w:p>
                    <w:p/>
                  </w:txbxContent>
                </v:textbox>
              </v:shape>
            </w:pict>
          </mc:Fallback>
        </mc:AlternateContent>
      </w:r>
      <w:r>
        <w:rPr>
          <w:rFonts w:hint="eastAsia" w:ascii="仿宋" w:hAnsi="仿宋" w:eastAsia="仿宋"/>
          <w:sz w:val="32"/>
          <w:szCs w:val="32"/>
          <w:lang w:eastAsia="zh-CN"/>
        </w:rPr>
        <w:drawing>
          <wp:inline distT="0" distB="0" distL="114300" distR="114300">
            <wp:extent cx="4441825" cy="3039110"/>
            <wp:effectExtent l="4445" t="4445" r="11430" b="234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39" w:name="_Toc15377209"/>
      <w:bookmarkStart w:id="40" w:name="_Toc15396607"/>
      <w:bookmarkStart w:id="41" w:name="_Toc6184"/>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rPr>
      </w:pPr>
      <w:bookmarkStart w:id="42" w:name="_Toc15377210"/>
      <w:bookmarkStart w:id="43" w:name="_Toc27858"/>
      <w:r>
        <w:rPr>
          <w:rFonts w:hint="eastAsia" w:ascii="仿宋" w:hAnsi="仿宋" w:eastAsia="仿宋"/>
          <w:b/>
          <w:sz w:val="32"/>
          <w:szCs w:val="32"/>
        </w:rPr>
        <w:t>（一）一般公共预算财政拨款支出决算总体情况</w:t>
      </w:r>
      <w:bookmarkEnd w:id="42"/>
      <w:bookmarkEnd w:id="43"/>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896.51</w:t>
      </w:r>
      <w:r>
        <w:rPr>
          <w:rFonts w:hint="eastAsia" w:ascii="仿宋" w:hAnsi="仿宋" w:eastAsia="仿宋"/>
          <w:sz w:val="32"/>
          <w:szCs w:val="32"/>
        </w:rPr>
        <w:t>万元，占本年支出合计的</w:t>
      </w:r>
      <w:r>
        <w:rPr>
          <w:rFonts w:hint="eastAsia" w:ascii="仿宋" w:hAnsi="仿宋" w:eastAsia="仿宋"/>
          <w:sz w:val="32"/>
          <w:szCs w:val="32"/>
          <w:lang w:val="en-US" w:eastAsia="zh-CN"/>
        </w:rPr>
        <w:t>80.44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1423.22</w:t>
      </w:r>
      <w:r>
        <w:rPr>
          <w:rFonts w:hint="eastAsia" w:ascii="仿宋" w:hAnsi="仿宋" w:eastAsia="仿宋"/>
          <w:sz w:val="32"/>
          <w:szCs w:val="32"/>
        </w:rPr>
        <w:t>万元，下降</w:t>
      </w:r>
      <w:r>
        <w:rPr>
          <w:rFonts w:hint="eastAsia" w:ascii="仿宋" w:hAnsi="仿宋" w:eastAsia="仿宋"/>
          <w:sz w:val="32"/>
          <w:szCs w:val="32"/>
          <w:lang w:val="en-US" w:eastAsia="zh-CN"/>
        </w:rPr>
        <w:t>61.35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减少平安建设、污染治理和节能减排（垃圾分类提档升级）等项目资金支出。</w:t>
      </w:r>
    </w:p>
    <w:p>
      <w:pPr>
        <w:spacing w:line="600" w:lineRule="exact"/>
        <w:ind w:firstLine="640" w:firstLineChars="200"/>
        <w:rPr>
          <w:rFonts w:ascii="仿宋" w:hAnsi="仿宋" w:eastAsia="仿宋"/>
          <w:sz w:val="32"/>
          <w:szCs w:val="32"/>
        </w:rPr>
      </w:pPr>
    </w:p>
    <w:p>
      <w:pPr>
        <w:pStyle w:val="2"/>
        <w:jc w:val="center"/>
        <w:rPr>
          <w:rFonts w:hint="eastAsia" w:ascii="仿宋" w:hAnsi="仿宋" w:eastAsia="仿宋"/>
          <w:sz w:val="32"/>
          <w:szCs w:val="32"/>
          <w:lang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4112260</wp:posOffset>
                </wp:positionH>
                <wp:positionV relativeFrom="paragraph">
                  <wp:posOffset>200660</wp:posOffset>
                </wp:positionV>
                <wp:extent cx="714375" cy="257175"/>
                <wp:effectExtent l="0" t="0" r="9525" b="9525"/>
                <wp:wrapNone/>
                <wp:docPr id="10" name="文本框 10"/>
                <wp:cNvGraphicFramePr/>
                <a:graphic xmlns:a="http://schemas.openxmlformats.org/drawingml/2006/main">
                  <a:graphicData uri="http://schemas.microsoft.com/office/word/2010/wordprocessingShape">
                    <wps:wsp>
                      <wps:cNvSpPr txBox="1"/>
                      <wps:spPr>
                        <a:xfrm>
                          <a:off x="5255260" y="1115060"/>
                          <a:ext cx="7143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FFFFFF" w:themeColor="background1"/>
                                <w:sz w:val="15"/>
                                <w:szCs w:val="15"/>
                                <w:lang w:val="en-US" w:eastAsia="zh-CN"/>
                                <w14:textFill>
                                  <w14:solidFill>
                                    <w14:schemeClr w14:val="bg1"/>
                                  </w14:solidFill>
                                </w14:textFill>
                              </w:rPr>
                            </w:pPr>
                            <w:r>
                              <w:rPr>
                                <w:rFonts w:hint="eastAsia"/>
                                <w:sz w:val="15"/>
                                <w:szCs w:val="15"/>
                                <w:lang w:val="en-US" w:eastAsia="zh-CN"/>
                              </w:rPr>
                              <w:t>单位：万元</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8pt;margin-top:15.8pt;height:20.25pt;width:56.25pt;z-index:251665408;mso-width-relative:page;mso-height-relative:page;" fillcolor="#FFFFFF [3201]" filled="t" stroked="f" coordsize="21600,21600" o:gfxdata="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vx4/UAAAACQEA&#10;AA8AAAAAAAAAAQAgAAAAIgAAAGRycy9kb3ducmV2LnhtbFBLAQIUABQAAAAIAIdO4kBtrhEfVwIA&#10;AJwEAAAOAAAAAAAAAAEAIAAAACMBAABkcnMvZTJvRG9jLnhtbFBLBQYAAAAABgAGAFkBAADsBQAA&#10;AAA=&#10;">
                <v:fill on="t" focussize="0,0"/>
                <v:stroke on="f" weight="0.5pt"/>
                <v:imagedata o:title=""/>
                <o:lock v:ext="edit" aspectratio="f"/>
                <v:textbox>
                  <w:txbxContent>
                    <w:p>
                      <w:pPr>
                        <w:rPr>
                          <w:rFonts w:hint="default" w:eastAsia="宋体"/>
                          <w:color w:val="FFFFFF" w:themeColor="background1"/>
                          <w:sz w:val="15"/>
                          <w:szCs w:val="15"/>
                          <w:lang w:val="en-US" w:eastAsia="zh-CN"/>
                          <w14:textFill>
                            <w14:solidFill>
                              <w14:schemeClr w14:val="bg1"/>
                            </w14:solidFill>
                          </w14:textFill>
                        </w:rPr>
                      </w:pPr>
                      <w:r>
                        <w:rPr>
                          <w:rFonts w:hint="eastAsia"/>
                          <w:sz w:val="15"/>
                          <w:szCs w:val="15"/>
                          <w:lang w:val="en-US" w:eastAsia="zh-CN"/>
                        </w:rPr>
                        <w:t>单位：万元</w:t>
                      </w:r>
                    </w:p>
                    <w:p/>
                  </w:txbxContent>
                </v:textbox>
              </v:shape>
            </w:pict>
          </mc:Fallback>
        </mc:AlternateContent>
      </w:r>
      <w:r>
        <w:rPr>
          <w:rFonts w:hint="eastAsia" w:ascii="仿宋" w:hAnsi="仿宋" w:eastAsia="仿宋"/>
          <w:sz w:val="32"/>
          <w:szCs w:val="32"/>
          <w:lang w:eastAsia="zh-CN"/>
        </w:rPr>
        <w:drawing>
          <wp:inline distT="0" distB="0" distL="114300" distR="114300">
            <wp:extent cx="4709160" cy="2600960"/>
            <wp:effectExtent l="4445" t="4445" r="10795" b="234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4" w:name="_Toc15377211"/>
      <w:bookmarkStart w:id="45" w:name="_Toc4610"/>
      <w:r>
        <w:rPr>
          <w:rFonts w:hint="eastAsia" w:ascii="仿宋" w:hAnsi="仿宋" w:eastAsia="仿宋"/>
          <w:b/>
          <w:sz w:val="32"/>
          <w:szCs w:val="32"/>
        </w:rPr>
        <w:t>（二）一般公共预算财政拨款支出决算结构情况</w:t>
      </w:r>
      <w:bookmarkEnd w:id="44"/>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896.51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lang w:eastAsia="zh-CN"/>
        </w:rPr>
        <w:t>城乡社区支出</w:t>
      </w:r>
      <w:r>
        <w:rPr>
          <w:rFonts w:hint="eastAsia" w:ascii="仿宋" w:hAnsi="仿宋" w:eastAsia="仿宋"/>
          <w:sz w:val="32"/>
          <w:szCs w:val="32"/>
          <w:lang w:val="en-US" w:eastAsia="zh-CN"/>
        </w:rPr>
        <w:t>707.66</w:t>
      </w:r>
      <w:r>
        <w:rPr>
          <w:rFonts w:hint="eastAsia" w:ascii="仿宋" w:hAnsi="仿宋" w:eastAsia="仿宋"/>
          <w:sz w:val="32"/>
          <w:szCs w:val="32"/>
        </w:rPr>
        <w:t>万元，占</w:t>
      </w:r>
      <w:r>
        <w:rPr>
          <w:rFonts w:hint="eastAsia" w:ascii="仿宋" w:hAnsi="仿宋" w:eastAsia="仿宋"/>
          <w:sz w:val="32"/>
          <w:szCs w:val="32"/>
          <w:lang w:val="en-US" w:eastAsia="zh-CN"/>
        </w:rPr>
        <w:t>78.93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105.58</w:t>
      </w:r>
      <w:r>
        <w:rPr>
          <w:rFonts w:hint="eastAsia" w:ascii="仿宋" w:hAnsi="仿宋" w:eastAsia="仿宋"/>
          <w:sz w:val="32"/>
          <w:szCs w:val="32"/>
        </w:rPr>
        <w:t>万元，占</w:t>
      </w:r>
      <w:r>
        <w:rPr>
          <w:rFonts w:hint="eastAsia" w:ascii="仿宋" w:hAnsi="仿宋" w:eastAsia="仿宋"/>
          <w:sz w:val="32"/>
          <w:szCs w:val="32"/>
          <w:lang w:val="en-US" w:eastAsia="zh-CN"/>
        </w:rPr>
        <w:t>11.78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38.91</w:t>
      </w:r>
      <w:r>
        <w:rPr>
          <w:rFonts w:hint="eastAsia" w:ascii="仿宋" w:hAnsi="仿宋" w:eastAsia="仿宋"/>
          <w:sz w:val="32"/>
          <w:szCs w:val="32"/>
        </w:rPr>
        <w:t>万元，占</w:t>
      </w:r>
      <w:r>
        <w:rPr>
          <w:rFonts w:hint="eastAsia" w:ascii="仿宋" w:hAnsi="仿宋" w:eastAsia="仿宋"/>
          <w:sz w:val="32"/>
          <w:szCs w:val="32"/>
          <w:lang w:val="en-US" w:eastAsia="zh-CN"/>
        </w:rPr>
        <w:t>4.34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44.37</w:t>
      </w:r>
      <w:r>
        <w:rPr>
          <w:rFonts w:hint="eastAsia" w:ascii="仿宋" w:hAnsi="仿宋" w:eastAsia="仿宋"/>
          <w:sz w:val="32"/>
          <w:szCs w:val="32"/>
        </w:rPr>
        <w:t>万元，占</w:t>
      </w:r>
      <w:r>
        <w:rPr>
          <w:rFonts w:hint="eastAsia" w:ascii="仿宋" w:hAnsi="仿宋" w:eastAsia="仿宋"/>
          <w:sz w:val="32"/>
          <w:szCs w:val="32"/>
          <w:lang w:val="en-US" w:eastAsia="zh-CN"/>
        </w:rPr>
        <w:t>4.95</w:t>
      </w:r>
      <w:r>
        <w:rPr>
          <w:rFonts w:ascii="仿宋" w:hAnsi="仿宋" w:eastAsia="仿宋"/>
          <w:sz w:val="32"/>
          <w:szCs w:val="32"/>
        </w:rPr>
        <w:t>%</w:t>
      </w:r>
      <w:r>
        <w:rPr>
          <w:rFonts w:hint="eastAsia" w:ascii="仿宋" w:hAnsi="仿宋" w:eastAsia="仿宋"/>
          <w:sz w:val="32"/>
          <w:szCs w:val="32"/>
        </w:rPr>
        <w:t>。</w:t>
      </w:r>
    </w:p>
    <w:p>
      <w:pPr>
        <w:pStyle w:val="2"/>
        <w:jc w:val="center"/>
        <w:rPr>
          <w:rFonts w:ascii="仿宋" w:hAnsi="仿宋" w:eastAsia="仿宋"/>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4281170</wp:posOffset>
                </wp:positionH>
                <wp:positionV relativeFrom="paragraph">
                  <wp:posOffset>386715</wp:posOffset>
                </wp:positionV>
                <wp:extent cx="666750" cy="247650"/>
                <wp:effectExtent l="0" t="0" r="0" b="0"/>
                <wp:wrapNone/>
                <wp:docPr id="13" name="文本框 13"/>
                <wp:cNvGraphicFramePr/>
                <a:graphic xmlns:a="http://schemas.openxmlformats.org/drawingml/2006/main">
                  <a:graphicData uri="http://schemas.microsoft.com/office/word/2010/wordprocessingShape">
                    <wps:wsp>
                      <wps:cNvSpPr txBox="1"/>
                      <wps:spPr>
                        <a:xfrm>
                          <a:off x="5424170" y="6360795"/>
                          <a:ext cx="666750" cy="247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1pt;margin-top:30.45pt;height:19.5pt;width:52.5pt;z-index:251667456;mso-width-relative:page;mso-height-relative:page;" fillcolor="#FFFFFF [3201]" filled="t" stroked="f" coordsize="21600,21600" o:gfxdata="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TK71tQAAAAJ&#10;AQAADwAAAAAAAAABACAAAAAiAAAAZHJzL2Rvd25yZXYueG1sUEsBAhQAFAAAAAgAh07iQH4YIdNZ&#10;AgAAnAQAAA4AAAAAAAAAAQAgAAAAIwEAAGRycy9lMm9Eb2MueG1sUEsFBgAAAAAGAAYAWQEAAO4F&#10;AAAAAA==&#10;">
                <v:fill on="t"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单位：万元</w:t>
                      </w:r>
                    </w:p>
                  </w:txbxContent>
                </v:textbox>
              </v:shape>
            </w:pict>
          </mc:Fallback>
        </mc:AlternateContent>
      </w:r>
      <w:r>
        <w:rPr>
          <w:rFonts w:hint="eastAsia" w:ascii="仿宋" w:hAnsi="仿宋" w:eastAsia="仿宋"/>
          <w:sz w:val="32"/>
          <w:szCs w:val="32"/>
          <w:lang w:eastAsia="zh-CN"/>
        </w:rPr>
        <w:drawing>
          <wp:anchor distT="0" distB="0" distL="114300" distR="114300" simplePos="0" relativeHeight="251666432" behindDoc="1" locked="0" layoutInCell="1" allowOverlap="1">
            <wp:simplePos x="0" y="0"/>
            <wp:positionH relativeFrom="column">
              <wp:posOffset>441325</wp:posOffset>
            </wp:positionH>
            <wp:positionV relativeFrom="paragraph">
              <wp:posOffset>108585</wp:posOffset>
            </wp:positionV>
            <wp:extent cx="4527550" cy="3096260"/>
            <wp:effectExtent l="4445" t="4445" r="20955" b="23495"/>
            <wp:wrapTight wrapText="bothSides">
              <wp:wrapPolygon>
                <wp:start x="-21" y="-31"/>
                <wp:lineTo x="-21" y="21498"/>
                <wp:lineTo x="21518" y="21498"/>
                <wp:lineTo x="21518" y="-31"/>
                <wp:lineTo x="-21" y="-31"/>
              </wp:wrapPolygon>
            </wp:wrapTight>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rPr>
          <w:rFonts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lang w:eastAsia="zh-CN"/>
        </w:rPr>
      </w:pPr>
      <w:r>
        <w:rPr>
          <w:rFonts w:hint="eastAsia" w:ascii="仿宋" w:hAnsi="仿宋" w:eastAsia="仿宋"/>
          <w:sz w:val="32"/>
          <w:szCs w:val="32"/>
        </w:rPr>
        <w:t>图6：一般公共预算财政拨款支出决算结构</w:t>
      </w:r>
      <w:r>
        <w:rPr>
          <w:rFonts w:hint="eastAsia" w:ascii="仿宋" w:hAnsi="仿宋" w:eastAsia="仿宋"/>
          <w:sz w:val="32"/>
          <w:szCs w:val="32"/>
          <w:lang w:eastAsia="zh-CN"/>
        </w:rPr>
        <w:t>图</w:t>
      </w:r>
    </w:p>
    <w:p>
      <w:pPr>
        <w:spacing w:line="600" w:lineRule="exact"/>
        <w:ind w:firstLine="643" w:firstLineChars="200"/>
        <w:outlineLvl w:val="2"/>
        <w:rPr>
          <w:rFonts w:ascii="仿宋" w:hAnsi="仿宋" w:eastAsia="仿宋"/>
          <w:b/>
          <w:sz w:val="32"/>
          <w:szCs w:val="32"/>
        </w:rPr>
      </w:pPr>
      <w:bookmarkStart w:id="46" w:name="_Toc15377212"/>
      <w:bookmarkStart w:id="47" w:name="_Toc32221"/>
      <w:r>
        <w:rPr>
          <w:rFonts w:hint="eastAsia" w:ascii="仿宋" w:hAnsi="仿宋" w:eastAsia="仿宋"/>
          <w:b/>
          <w:sz w:val="32"/>
          <w:szCs w:val="32"/>
        </w:rPr>
        <w:t>（三）一般公共预算财政拨款支出决算具体情况</w:t>
      </w:r>
      <w:bookmarkEnd w:id="46"/>
      <w:bookmarkEnd w:id="47"/>
    </w:p>
    <w:p>
      <w:pPr>
        <w:spacing w:line="600" w:lineRule="exact"/>
        <w:ind w:firstLine="643" w:firstLineChars="200"/>
        <w:outlineLvl w:val="2"/>
        <w:rPr>
          <w:rFonts w:ascii="仿宋" w:hAnsi="仿宋" w:eastAsia="仿宋"/>
          <w:sz w:val="32"/>
          <w:szCs w:val="32"/>
        </w:rPr>
      </w:pPr>
      <w:bookmarkStart w:id="48" w:name="_Toc15377213"/>
      <w:bookmarkStart w:id="49" w:name="_Toc6460"/>
      <w:bookmarkStart w:id="50" w:name="_Toc15377444"/>
      <w:bookmarkStart w:id="51" w:name="_Toc15378460"/>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896.51</w:t>
      </w:r>
      <w:r>
        <w:rPr>
          <w:rFonts w:hint="eastAsia" w:ascii="仿宋" w:hAnsi="仿宋" w:eastAsia="仿宋"/>
          <w:sz w:val="32"/>
          <w:szCs w:val="32"/>
          <w:highlight w:val="none"/>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48"/>
      <w:bookmarkEnd w:id="49"/>
      <w:bookmarkEnd w:id="50"/>
      <w:bookmarkEnd w:id="51"/>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社会保障和就业支出（类）行政事业单位养老支出（款）行政单位离退休（项）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0.81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2</w:t>
      </w:r>
      <w:r>
        <w:rPr>
          <w:rStyle w:val="14"/>
          <w:rFonts w:ascii="仿宋" w:hAnsi="仿宋" w:eastAsia="仿宋"/>
          <w:bCs/>
          <w:sz w:val="32"/>
          <w:szCs w:val="32"/>
        </w:rPr>
        <w:t>.</w:t>
      </w:r>
      <w:r>
        <w:rPr>
          <w:rStyle w:val="14"/>
          <w:rFonts w:hint="eastAsia" w:ascii="仿宋" w:hAnsi="仿宋" w:eastAsia="仿宋"/>
          <w:bCs/>
          <w:sz w:val="32"/>
          <w:szCs w:val="32"/>
        </w:rPr>
        <w:t>社会保障和就业支出（类）行政事业单位养老支出（款）事业单位离退休（项）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45.34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3</w:t>
      </w:r>
      <w:r>
        <w:rPr>
          <w:rStyle w:val="14"/>
          <w:rFonts w:ascii="仿宋" w:hAnsi="仿宋" w:eastAsia="仿宋"/>
          <w:bCs/>
          <w:sz w:val="32"/>
          <w:szCs w:val="32"/>
        </w:rPr>
        <w:t>.</w:t>
      </w:r>
      <w:r>
        <w:rPr>
          <w:rStyle w:val="14"/>
          <w:rFonts w:hint="eastAsia" w:ascii="仿宋" w:hAnsi="仿宋" w:eastAsia="仿宋"/>
          <w:bCs/>
          <w:sz w:val="32"/>
          <w:szCs w:val="32"/>
        </w:rPr>
        <w:t>社会保障和就业支出（类）行政事业单位养老支出（款）机关事业单位基本养老保险缴费支出（项）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54.86</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4</w:t>
      </w:r>
      <w:r>
        <w:rPr>
          <w:rStyle w:val="14"/>
          <w:rFonts w:ascii="仿宋" w:hAnsi="仿宋" w:eastAsia="仿宋"/>
          <w:bCs/>
          <w:sz w:val="32"/>
          <w:szCs w:val="32"/>
        </w:rPr>
        <w:t>.</w:t>
      </w:r>
      <w:r>
        <w:rPr>
          <w:rStyle w:val="14"/>
          <w:rFonts w:hint="eastAsia" w:ascii="仿宋" w:hAnsi="仿宋" w:eastAsia="仿宋"/>
          <w:bCs/>
          <w:sz w:val="32"/>
          <w:szCs w:val="32"/>
        </w:rPr>
        <w:t>社会保障和就业支出（类）行政事业单位养老支出（款）机关事业单位职业年金缴费支出（项）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Cs/>
          <w:sz w:val="32"/>
          <w:szCs w:val="32"/>
        </w:rPr>
      </w:pPr>
      <w:r>
        <w:rPr>
          <w:rStyle w:val="14"/>
          <w:rFonts w:hint="eastAsia" w:ascii="仿宋" w:hAnsi="仿宋" w:eastAsia="仿宋"/>
          <w:bCs/>
          <w:sz w:val="32"/>
          <w:szCs w:val="32"/>
          <w:lang w:val="en-US" w:eastAsia="zh-CN"/>
        </w:rPr>
        <w:t>5</w:t>
      </w:r>
      <w:r>
        <w:rPr>
          <w:rStyle w:val="14"/>
          <w:rFonts w:ascii="仿宋" w:hAnsi="仿宋" w:eastAsia="仿宋"/>
          <w:bCs/>
          <w:sz w:val="32"/>
          <w:szCs w:val="32"/>
        </w:rPr>
        <w:t>.</w:t>
      </w:r>
      <w:r>
        <w:rPr>
          <w:rStyle w:val="14"/>
          <w:rFonts w:hint="eastAsia" w:ascii="仿宋" w:hAnsi="仿宋" w:eastAsia="仿宋"/>
          <w:bCs/>
          <w:sz w:val="32"/>
          <w:szCs w:val="32"/>
        </w:rPr>
        <w:t>社会保障和就业支出（类）抚恤（款）死亡抚恤（项）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6.34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6</w:t>
      </w:r>
      <w:r>
        <w:rPr>
          <w:rStyle w:val="14"/>
          <w:rFonts w:ascii="仿宋" w:hAnsi="仿宋" w:eastAsia="仿宋"/>
          <w:bCs/>
          <w:sz w:val="32"/>
          <w:szCs w:val="32"/>
        </w:rPr>
        <w:t>.</w:t>
      </w:r>
      <w:r>
        <w:rPr>
          <w:rStyle w:val="14"/>
          <w:rFonts w:hint="eastAsia" w:ascii="仿宋" w:hAnsi="仿宋" w:eastAsia="仿宋"/>
          <w:bCs/>
          <w:sz w:val="32"/>
          <w:szCs w:val="32"/>
        </w:rPr>
        <w:t>社会保障和就业支出（类）抚恤（款）其他优抚支出（项）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9.04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7</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卫生健康支出（类）行政事业单位医疗（款）行政单位医疗（项）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31.86</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8</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卫生健康支出（类）行政事业单位医疗（款）事业单位医疗（项）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13.04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9</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卫生健康支出（类）行政事业单位医疗（款）公务员医疗补助（项）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3.51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10</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卫生健康支出（类）行政事业单位医疗（款）其他行政事业单位医疗支出（项）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5.14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11</w:t>
      </w:r>
      <w:r>
        <w:rPr>
          <w:rStyle w:val="14"/>
          <w:rFonts w:ascii="仿宋" w:hAnsi="仿宋" w:eastAsia="仿宋"/>
          <w:bCs/>
          <w:sz w:val="32"/>
          <w:szCs w:val="32"/>
        </w:rPr>
        <w:t>.</w:t>
      </w:r>
      <w:r>
        <w:rPr>
          <w:rStyle w:val="14"/>
          <w:rFonts w:hint="eastAsia" w:ascii="仿宋" w:hAnsi="仿宋" w:eastAsia="仿宋"/>
          <w:bCs/>
          <w:sz w:val="32"/>
          <w:szCs w:val="32"/>
        </w:rPr>
        <w:t>城乡社区支出（类）城乡社区管理事务（款）行政运行（项）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716.54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12</w:t>
      </w:r>
      <w:r>
        <w:rPr>
          <w:rStyle w:val="14"/>
          <w:rFonts w:ascii="仿宋" w:hAnsi="仿宋" w:eastAsia="仿宋"/>
          <w:bCs/>
          <w:sz w:val="32"/>
          <w:szCs w:val="32"/>
        </w:rPr>
        <w:t>.</w:t>
      </w:r>
      <w:r>
        <w:rPr>
          <w:rStyle w:val="14"/>
          <w:rFonts w:hint="eastAsia" w:ascii="仿宋" w:hAnsi="仿宋" w:eastAsia="仿宋"/>
          <w:bCs/>
          <w:sz w:val="32"/>
          <w:szCs w:val="32"/>
        </w:rPr>
        <w:t>城乡社区支出（类）城乡社区管理事务（款）城管执法（项）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100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13</w:t>
      </w:r>
      <w:r>
        <w:rPr>
          <w:rStyle w:val="14"/>
          <w:rFonts w:ascii="仿宋" w:hAnsi="仿宋" w:eastAsia="仿宋"/>
          <w:bCs/>
          <w:sz w:val="32"/>
          <w:szCs w:val="32"/>
        </w:rPr>
        <w:t>.</w:t>
      </w:r>
      <w:r>
        <w:rPr>
          <w:rStyle w:val="14"/>
          <w:rFonts w:hint="eastAsia" w:ascii="仿宋" w:hAnsi="仿宋" w:eastAsia="仿宋"/>
          <w:bCs/>
          <w:sz w:val="32"/>
          <w:szCs w:val="32"/>
        </w:rPr>
        <w:t>城乡社区支出（类）城乡社区管理事务（款）其他城乡社区管理事务支出（项）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250.17</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14</w:t>
      </w:r>
      <w:r>
        <w:rPr>
          <w:rStyle w:val="14"/>
          <w:rFonts w:ascii="仿宋" w:hAnsi="仿宋" w:eastAsia="仿宋"/>
          <w:bCs/>
          <w:sz w:val="32"/>
          <w:szCs w:val="32"/>
        </w:rPr>
        <w:t>.</w:t>
      </w:r>
      <w:r>
        <w:rPr>
          <w:rStyle w:val="14"/>
          <w:rFonts w:hint="eastAsia" w:ascii="仿宋" w:hAnsi="仿宋" w:eastAsia="仿宋"/>
          <w:bCs/>
          <w:sz w:val="32"/>
          <w:szCs w:val="32"/>
        </w:rPr>
        <w:t>城乡社区支出（类）其他城乡社区支出（款）其他城乡社区支出（项）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68.45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Cs/>
          <w:sz w:val="32"/>
          <w:szCs w:val="32"/>
        </w:rPr>
      </w:pP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15</w:t>
      </w:r>
      <w:r>
        <w:rPr>
          <w:rStyle w:val="14"/>
          <w:rFonts w:ascii="仿宋" w:hAnsi="仿宋" w:eastAsia="仿宋"/>
          <w:bCs/>
          <w:sz w:val="32"/>
          <w:szCs w:val="32"/>
        </w:rPr>
        <w:t>.</w:t>
      </w:r>
      <w:r>
        <w:rPr>
          <w:rFonts w:hint="eastAsia" w:ascii="仿宋" w:hAnsi="仿宋" w:eastAsia="仿宋"/>
          <w:b/>
          <w:bCs/>
          <w:sz w:val="32"/>
          <w:szCs w:val="32"/>
        </w:rPr>
        <w:t>住房保障支出</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61.05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仿宋"/>
          <w:b w:val="0"/>
          <w:bCs w:val="0"/>
          <w:sz w:val="32"/>
          <w:szCs w:val="32"/>
        </w:rPr>
        <w:t>决算数与预算数持平</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52" w:name="_Toc15377214"/>
      <w:bookmarkStart w:id="53" w:name="_Toc15396608"/>
      <w:bookmarkStart w:id="54" w:name="_Toc582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2"/>
      <w:bookmarkEnd w:id="53"/>
      <w:bookmarkEnd w:id="54"/>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788.02</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728.42</w:t>
      </w:r>
      <w:r>
        <w:rPr>
          <w:rFonts w:hint="eastAsia" w:ascii="仿宋" w:hAnsi="仿宋" w:eastAsia="仿宋"/>
          <w:sz w:val="32"/>
          <w:szCs w:val="32"/>
        </w:rPr>
        <w:t>万元，主要包括：基本工资、津贴补贴、奖金、绩效工资、机关事业单位基本养老保险缴费、职业年金缴费、职工基本医疗保险缴费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其他社会保障缴费、其他工资福利支出、抚恤金、生活补助、医疗费补助、住房公积金。</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59.6</w:t>
      </w:r>
      <w:r>
        <w:rPr>
          <w:rFonts w:hint="eastAsia" w:ascii="仿宋" w:hAnsi="仿宋" w:eastAsia="仿宋"/>
          <w:sz w:val="32"/>
          <w:szCs w:val="32"/>
        </w:rPr>
        <w:t>万元，主要包括：办公费、印刷费、水费、电费、差旅费、维修（护）费、租赁费、劳务费、委托业务费、工会经费、福利费、公务用车运行维护费、其他交通费、其他商品和服务支出、办公设备购置。</w:t>
      </w:r>
    </w:p>
    <w:p>
      <w:pPr>
        <w:spacing w:line="600" w:lineRule="exact"/>
        <w:ind w:firstLine="640"/>
        <w:outlineLvl w:val="1"/>
        <w:rPr>
          <w:rStyle w:val="25"/>
          <w:rFonts w:ascii="黑体" w:hAnsi="黑体" w:eastAsia="黑体"/>
          <w:b w:val="0"/>
        </w:rPr>
      </w:pPr>
      <w:bookmarkStart w:id="55" w:name="_Toc15377215"/>
      <w:bookmarkStart w:id="56" w:name="_Toc15396609"/>
      <w:bookmarkStart w:id="57" w:name="_Toc10767"/>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5"/>
      <w:bookmarkEnd w:id="56"/>
      <w:bookmarkEnd w:id="57"/>
    </w:p>
    <w:p>
      <w:pPr>
        <w:spacing w:line="600" w:lineRule="exact"/>
        <w:ind w:firstLine="640"/>
        <w:outlineLvl w:val="2"/>
        <w:rPr>
          <w:rFonts w:ascii="仿宋" w:hAnsi="仿宋" w:eastAsia="仿宋"/>
          <w:b/>
          <w:sz w:val="32"/>
          <w:szCs w:val="32"/>
        </w:rPr>
      </w:pPr>
      <w:bookmarkStart w:id="58" w:name="_Toc15377216"/>
      <w:bookmarkStart w:id="59" w:name="_Toc7308"/>
      <w:r>
        <w:rPr>
          <w:rFonts w:hint="eastAsia" w:ascii="仿宋" w:hAnsi="仿宋" w:eastAsia="仿宋"/>
          <w:b/>
          <w:sz w:val="32"/>
          <w:szCs w:val="32"/>
        </w:rPr>
        <w:t>（一）“三公”经费财政拨款支出决算总体情况说明</w:t>
      </w:r>
      <w:bookmarkEnd w:id="58"/>
      <w:bookmarkEnd w:id="5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2.54</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，较上年减少</w:t>
      </w:r>
      <w:r>
        <w:rPr>
          <w:rFonts w:hint="eastAsia" w:ascii="仿宋" w:hAnsi="仿宋" w:eastAsia="仿宋"/>
          <w:sz w:val="32"/>
          <w:szCs w:val="32"/>
          <w:lang w:val="en-US" w:eastAsia="zh-CN"/>
        </w:rPr>
        <w:t>0.02</w:t>
      </w:r>
      <w:r>
        <w:rPr>
          <w:rFonts w:hint="eastAsia" w:ascii="仿宋" w:hAnsi="仿宋" w:eastAsia="仿宋"/>
          <w:sz w:val="32"/>
          <w:szCs w:val="32"/>
        </w:rPr>
        <w:t>万元，下降</w:t>
      </w:r>
      <w:r>
        <w:rPr>
          <w:rFonts w:hint="eastAsia" w:ascii="仿宋" w:hAnsi="仿宋" w:eastAsia="仿宋"/>
          <w:sz w:val="32"/>
          <w:szCs w:val="32"/>
          <w:lang w:val="en-US" w:eastAsia="zh-CN"/>
        </w:rPr>
        <w:t>0.86</w:t>
      </w:r>
      <w:r>
        <w:rPr>
          <w:rFonts w:hint="eastAsia" w:ascii="仿宋" w:hAnsi="仿宋" w:eastAsia="仿宋"/>
          <w:sz w:val="32"/>
          <w:szCs w:val="32"/>
        </w:rPr>
        <w:t>%。</w:t>
      </w:r>
      <w:r>
        <w:rPr>
          <w:rStyle w:val="14"/>
          <w:rFonts w:hint="eastAsia" w:ascii="仿宋" w:hAnsi="仿宋" w:eastAsia="仿宋" w:cs="仿宋"/>
          <w:b w:val="0"/>
          <w:bCs w:val="0"/>
          <w:sz w:val="32"/>
          <w:szCs w:val="32"/>
        </w:rPr>
        <w:t>决算数与预算数持平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60" w:name="_Toc15377217"/>
      <w:bookmarkStart w:id="61" w:name="_Toc4067"/>
      <w:r>
        <w:rPr>
          <w:rFonts w:hint="eastAsia" w:ascii="仿宋" w:hAnsi="仿宋" w:eastAsia="仿宋"/>
          <w:b/>
          <w:sz w:val="32"/>
          <w:szCs w:val="32"/>
        </w:rPr>
        <w:t>（二）“三公”经费财政拨款支出决算具体情况说明</w:t>
      </w:r>
      <w:bookmarkEnd w:id="60"/>
      <w:bookmarkEnd w:id="6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2.54</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lang w:eastAsia="zh-CN"/>
        </w:rPr>
      </w:pPr>
    </w:p>
    <w:p>
      <w:pPr>
        <w:spacing w:line="600" w:lineRule="exact"/>
        <w:ind w:firstLine="640"/>
        <w:rPr>
          <w:rFonts w:hint="eastAsia" w:ascii="仿宋" w:hAnsi="仿宋" w:eastAsia="仿宋"/>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3941445</wp:posOffset>
                </wp:positionH>
                <wp:positionV relativeFrom="paragraph">
                  <wp:posOffset>23495</wp:posOffset>
                </wp:positionV>
                <wp:extent cx="713740" cy="257175"/>
                <wp:effectExtent l="0" t="0" r="10160" b="9525"/>
                <wp:wrapNone/>
                <wp:docPr id="15" name="文本框 15"/>
                <wp:cNvGraphicFramePr/>
                <a:graphic xmlns:a="http://schemas.openxmlformats.org/drawingml/2006/main">
                  <a:graphicData uri="http://schemas.microsoft.com/office/word/2010/wordprocessingShape">
                    <wps:wsp>
                      <wps:cNvSpPr txBox="1"/>
                      <wps:spPr>
                        <a:xfrm>
                          <a:off x="5160010" y="2080895"/>
                          <a:ext cx="7137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sz w:val="15"/>
                                <w:szCs w:val="15"/>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35pt;margin-top:1.85pt;height:20.25pt;width:56.2pt;z-index:251669504;mso-width-relative:page;mso-height-relative:page;" fillcolor="#FFFFFF [3201]" filled="t" stroked="f" coordsize="21600,21600" o:gfxdata="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QYzV9QA&#10;AAAIAQAADwAAAAAAAAABACAAAAAiAAAAZHJzL2Rvd25yZXYueG1sUEsBAhQAFAAAAAgAh07iQM10&#10;TERcAgAAnAQAAA4AAAAAAAAAAQAgAAAAIwEAAGRycy9lMm9Eb2MueG1sUEsFBgAAAAAGAAYAWQEA&#10;APEFAAAAAA==&#10;">
                <v:fill on="t" focussize="0,0"/>
                <v:stroke on="f" weight="0.5pt"/>
                <v:imagedata o:title=""/>
                <o:lock v:ext="edit" aspectratio="f"/>
                <v:textbox>
                  <w:txbxContent>
                    <w:p>
                      <w:pPr>
                        <w:rPr>
                          <w:rFonts w:hint="eastAsia" w:eastAsia="宋体"/>
                          <w:lang w:eastAsia="zh-CN"/>
                        </w:rPr>
                      </w:pPr>
                      <w:r>
                        <w:rPr>
                          <w:rFonts w:hint="eastAsia"/>
                          <w:sz w:val="15"/>
                          <w:szCs w:val="15"/>
                          <w:lang w:eastAsia="zh-CN"/>
                        </w:rPr>
                        <w:t>单位：万元</w:t>
                      </w:r>
                    </w:p>
                  </w:txbxContent>
                </v:textbox>
              </v:shape>
            </w:pict>
          </mc:Fallback>
        </mc:AlternateContent>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8480" behindDoc="1" locked="0" layoutInCell="1" allowOverlap="1">
            <wp:simplePos x="0" y="0"/>
            <wp:positionH relativeFrom="column">
              <wp:posOffset>410845</wp:posOffset>
            </wp:positionH>
            <wp:positionV relativeFrom="paragraph">
              <wp:posOffset>-2148205</wp:posOffset>
            </wp:positionV>
            <wp:extent cx="4241165" cy="2401570"/>
            <wp:effectExtent l="5080" t="5080" r="20955" b="50800"/>
            <wp:wrapTight wrapText="bothSides">
              <wp:wrapPolygon>
                <wp:start x="-26" y="-46"/>
                <wp:lineTo x="-26" y="21543"/>
                <wp:lineTo x="21513" y="21543"/>
                <wp:lineTo x="21513" y="-46"/>
                <wp:lineTo x="-26" y="-46"/>
              </wp:wrapPolygon>
            </wp:wrapTight>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jc w:val="center"/>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s="仿宋_GB2312"/>
          <w:sz w:val="32"/>
          <w:szCs w:val="32"/>
        </w:rPr>
        <w:t>主要原因是</w:t>
      </w:r>
      <w:r>
        <w:rPr>
          <w:rFonts w:hint="eastAsia" w:ascii="仿宋_GB2312" w:eastAsia="仿宋_GB2312" w:cs="仿宋_GB2312"/>
          <w:sz w:val="32"/>
          <w:szCs w:val="32"/>
          <w:lang w:val="en-US" w:eastAsia="zh-CN"/>
        </w:rPr>
        <w:t>我单位未</w:t>
      </w:r>
      <w:r>
        <w:rPr>
          <w:rFonts w:hint="eastAsia" w:ascii="仿宋_GB2312" w:eastAsia="仿宋_GB2312" w:cs="仿宋_GB2312"/>
          <w:sz w:val="32"/>
          <w:szCs w:val="32"/>
        </w:rPr>
        <w:t>安排因公出国（境）</w:t>
      </w:r>
      <w:r>
        <w:rPr>
          <w:rFonts w:hint="eastAsia" w:ascii="仿宋_GB2312" w:eastAsia="仿宋_GB2312" w:cs="仿宋_GB2312"/>
          <w:sz w:val="32"/>
          <w:szCs w:val="32"/>
          <w:lang w:eastAsia="zh-CN"/>
        </w:rPr>
        <w:t>，</w:t>
      </w:r>
      <w:r>
        <w:rPr>
          <w:rFonts w:hint="eastAsia" w:ascii="仿宋_GB2312" w:eastAsia="仿宋_GB2312" w:cs="仿宋_GB2312"/>
          <w:sz w:val="32"/>
          <w:szCs w:val="32"/>
        </w:rPr>
        <w:t>决算数</w:t>
      </w:r>
      <w:r>
        <w:rPr>
          <w:rFonts w:hint="eastAsia" w:ascii="仿宋_GB2312" w:eastAsia="仿宋_GB2312" w:cs="仿宋_GB2312"/>
          <w:sz w:val="32"/>
          <w:szCs w:val="32"/>
          <w:lang w:eastAsia="zh-CN"/>
        </w:rPr>
        <w:t>与上年</w:t>
      </w:r>
      <w:r>
        <w:rPr>
          <w:rFonts w:hint="eastAsia" w:ascii="仿宋_GB2312" w:eastAsia="仿宋_GB2312" w:cs="仿宋_GB2312"/>
          <w:sz w:val="32"/>
          <w:szCs w:val="32"/>
        </w:rPr>
        <w:t>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2.54</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0.02</w:t>
      </w:r>
      <w:r>
        <w:rPr>
          <w:rFonts w:hint="eastAsia" w:ascii="仿宋_GB2312" w:eastAsia="仿宋_GB2312"/>
          <w:sz w:val="32"/>
          <w:szCs w:val="32"/>
        </w:rPr>
        <w:t>万元，下降</w:t>
      </w:r>
      <w:r>
        <w:rPr>
          <w:rFonts w:hint="eastAsia" w:ascii="仿宋_GB2312" w:eastAsia="仿宋_GB2312"/>
          <w:sz w:val="32"/>
          <w:szCs w:val="32"/>
          <w:lang w:val="en-US" w:eastAsia="zh-CN"/>
        </w:rPr>
        <w:t>0.86</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s="仿宋_GB2312"/>
          <w:sz w:val="32"/>
          <w:szCs w:val="32"/>
        </w:rPr>
        <w:t>决算数</w:t>
      </w:r>
      <w:r>
        <w:rPr>
          <w:rFonts w:hint="eastAsia" w:ascii="仿宋_GB2312" w:eastAsia="仿宋_GB2312" w:cs="仿宋_GB2312"/>
          <w:sz w:val="32"/>
          <w:szCs w:val="32"/>
          <w:lang w:eastAsia="zh-CN"/>
        </w:rPr>
        <w:t>与上年度基本</w:t>
      </w:r>
      <w:r>
        <w:rPr>
          <w:rFonts w:hint="eastAsia" w:ascii="仿宋_GB2312" w:eastAsia="仿宋_GB2312" w:cs="仿宋_GB2312"/>
          <w:sz w:val="32"/>
          <w:szCs w:val="32"/>
        </w:rPr>
        <w:t>持平</w:t>
      </w:r>
      <w:r>
        <w:rPr>
          <w:rFonts w:hint="eastAsia" w:ascii="仿宋_GB2312" w:eastAsia="仿宋_GB2312" w:cs="仿宋_GB2312"/>
          <w:sz w:val="32"/>
          <w:szCs w:val="32"/>
          <w:lang w:eastAsia="zh-CN"/>
        </w:rPr>
        <w:t>，</w:t>
      </w:r>
      <w:r>
        <w:rPr>
          <w:rFonts w:hint="eastAsia" w:ascii="仿宋_GB2312" w:eastAsia="仿宋_GB2312" w:cs="仿宋_GB2312"/>
          <w:sz w:val="32"/>
          <w:szCs w:val="32"/>
        </w:rPr>
        <w:t>严格把控公务车运行维修及燃油费用，</w:t>
      </w:r>
      <w:r>
        <w:rPr>
          <w:rFonts w:hint="eastAsia" w:ascii="仿宋_GB2312" w:eastAsia="仿宋_GB2312" w:cs="仿宋_GB2312"/>
          <w:sz w:val="32"/>
          <w:szCs w:val="32"/>
          <w:lang w:eastAsia="zh-CN"/>
        </w:rPr>
        <w:t>厉行节约，</w:t>
      </w:r>
      <w:r>
        <w:rPr>
          <w:rFonts w:hint="eastAsia" w:ascii="仿宋_GB2312" w:eastAsia="仿宋_GB2312" w:cs="仿宋_GB2312"/>
          <w:sz w:val="32"/>
          <w:szCs w:val="32"/>
        </w:rPr>
        <w:t>降低油耗</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8</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cs="仿宋_GB2312"/>
          <w:sz w:val="32"/>
          <w:szCs w:val="32"/>
        </w:rPr>
        <w:t>其他公务用车</w:t>
      </w:r>
      <w:r>
        <w:rPr>
          <w:rFonts w:ascii="仿宋_GB2312" w:eastAsia="仿宋_GB2312" w:cs="仿宋_GB2312"/>
          <w:sz w:val="32"/>
          <w:szCs w:val="32"/>
        </w:rPr>
        <w:t>3</w:t>
      </w:r>
      <w:r>
        <w:rPr>
          <w:rFonts w:hint="eastAsia" w:ascii="仿宋_GB2312" w:eastAsia="仿宋_GB2312" w:cs="仿宋_GB2312"/>
          <w:sz w:val="32"/>
          <w:szCs w:val="32"/>
        </w:rPr>
        <w:t>辆、执法用车</w:t>
      </w:r>
      <w:r>
        <w:rPr>
          <w:rFonts w:ascii="仿宋_GB2312" w:eastAsia="仿宋_GB2312" w:cs="仿宋_GB2312"/>
          <w:sz w:val="32"/>
          <w:szCs w:val="32"/>
        </w:rPr>
        <w:t>5</w:t>
      </w:r>
      <w:r>
        <w:rPr>
          <w:rFonts w:hint="eastAsia" w:ascii="仿宋_GB2312" w:eastAsia="仿宋_GB2312" w:cs="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2.54</w:t>
      </w:r>
      <w:r>
        <w:rPr>
          <w:rFonts w:hint="eastAsia" w:ascii="仿宋_GB2312" w:eastAsia="仿宋_GB2312"/>
          <w:sz w:val="32"/>
          <w:szCs w:val="32"/>
        </w:rPr>
        <w:t>万元。主要用于</w:t>
      </w:r>
      <w:r>
        <w:rPr>
          <w:rFonts w:hint="eastAsia" w:ascii="仿宋_GB2312" w:eastAsia="仿宋_GB2312" w:cs="仿宋_GB2312"/>
          <w:sz w:val="32"/>
          <w:szCs w:val="32"/>
        </w:rPr>
        <w:t>执法、绿化、市容巡查</w:t>
      </w:r>
      <w:r>
        <w:rPr>
          <w:rFonts w:hint="eastAsia" w:ascii="仿宋_GB2312" w:eastAsia="仿宋_GB2312"/>
          <w:sz w:val="32"/>
          <w:szCs w:val="32"/>
        </w:rPr>
        <w:t>等所需的公务用车燃料费、维修费、保险费等支出。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s="仿宋_GB2312"/>
          <w:sz w:val="32"/>
          <w:szCs w:val="32"/>
          <w:lang w:val="en-US" w:eastAsia="zh-CN"/>
        </w:rPr>
        <w:t>我单位无公务接待费支出</w:t>
      </w:r>
      <w:r>
        <w:rPr>
          <w:rFonts w:hint="eastAsia" w:ascii="仿宋_GB2312" w:eastAsia="仿宋_GB2312" w:cs="仿宋_GB2312"/>
          <w:sz w:val="32"/>
          <w:szCs w:val="32"/>
          <w:lang w:eastAsia="zh-CN"/>
        </w:rPr>
        <w:t>，</w:t>
      </w:r>
      <w:r>
        <w:rPr>
          <w:rFonts w:hint="eastAsia" w:ascii="仿宋_GB2312" w:eastAsia="仿宋_GB2312" w:cs="仿宋_GB2312"/>
          <w:sz w:val="32"/>
          <w:szCs w:val="32"/>
        </w:rPr>
        <w:t>决算数</w:t>
      </w:r>
      <w:r>
        <w:rPr>
          <w:rFonts w:hint="eastAsia" w:ascii="仿宋_GB2312" w:eastAsia="仿宋_GB2312" w:cs="仿宋_GB2312"/>
          <w:sz w:val="32"/>
          <w:szCs w:val="32"/>
          <w:lang w:eastAsia="zh-CN"/>
        </w:rPr>
        <w:t>与上年</w:t>
      </w:r>
      <w:r>
        <w:rPr>
          <w:rFonts w:hint="eastAsia" w:ascii="仿宋_GB2312" w:eastAsia="仿宋_GB2312" w:cs="仿宋_GB2312"/>
          <w:sz w:val="32"/>
          <w:szCs w:val="32"/>
        </w:rPr>
        <w:t>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cs="仿宋_GB2312"/>
          <w:sz w:val="32"/>
          <w:szCs w:val="32"/>
        </w:rPr>
        <w:t>主要</w:t>
      </w:r>
      <w:r>
        <w:rPr>
          <w:rFonts w:hint="eastAsia" w:ascii="仿宋_GB2312" w:eastAsia="仿宋_GB2312" w:cs="仿宋_GB2312"/>
          <w:sz w:val="32"/>
          <w:szCs w:val="32"/>
          <w:lang w:val="en-US" w:eastAsia="zh-CN"/>
        </w:rPr>
        <w:t>我单位无国内公务接待支出</w:t>
      </w:r>
      <w:r>
        <w:rPr>
          <w:rFonts w:hint="eastAsia" w:ascii="仿宋_GB2312" w:eastAsia="仿宋_GB2312"/>
          <w:sz w:val="32"/>
          <w:szCs w:val="32"/>
        </w:rPr>
        <w:t>。国内公务接待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cs="仿宋_GB2312"/>
          <w:sz w:val="32"/>
          <w:szCs w:val="32"/>
          <w:lang w:val="en-US" w:eastAsia="zh-CN"/>
        </w:rPr>
        <w:t>我单位无</w:t>
      </w:r>
      <w:r>
        <w:rPr>
          <w:rFonts w:hint="eastAsia" w:ascii="仿宋_GB2312" w:eastAsia="仿宋_GB2312" w:cs="仿宋_GB2312"/>
          <w:sz w:val="32"/>
          <w:szCs w:val="32"/>
        </w:rPr>
        <w:t>外事接待支出</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outlineLvl w:val="1"/>
        <w:rPr>
          <w:rFonts w:ascii="黑体" w:eastAsia="黑体"/>
          <w:sz w:val="32"/>
          <w:szCs w:val="32"/>
        </w:rPr>
      </w:pPr>
      <w:bookmarkStart w:id="62" w:name="_Toc15396610"/>
      <w:bookmarkStart w:id="63" w:name="_Toc15377218"/>
    </w:p>
    <w:p>
      <w:pPr>
        <w:spacing w:line="600" w:lineRule="exact"/>
        <w:ind w:firstLine="640"/>
        <w:outlineLvl w:val="1"/>
        <w:rPr>
          <w:rStyle w:val="25"/>
          <w:rFonts w:ascii="黑体" w:hAnsi="黑体" w:eastAsia="黑体"/>
        </w:rPr>
      </w:pPr>
      <w:bookmarkStart w:id="64" w:name="_Toc9447"/>
      <w:r>
        <w:rPr>
          <w:rFonts w:hint="eastAsia" w:ascii="黑体" w:eastAsia="黑体"/>
          <w:sz w:val="32"/>
          <w:szCs w:val="32"/>
        </w:rPr>
        <w:t>八、</w:t>
      </w:r>
      <w:r>
        <w:rPr>
          <w:rStyle w:val="25"/>
          <w:rFonts w:hint="eastAsia" w:ascii="黑体" w:hAnsi="黑体" w:eastAsia="黑体"/>
          <w:b w:val="0"/>
        </w:rPr>
        <w:t>政府性基金预算支出决算情况说明</w:t>
      </w:r>
      <w:bookmarkEnd w:id="62"/>
      <w:bookmarkEnd w:id="63"/>
      <w:bookmarkEnd w:id="6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118.04</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5"/>
          <w:rFonts w:ascii="黑体" w:hAnsi="黑体" w:eastAsia="黑体"/>
          <w:b w:val="0"/>
        </w:rPr>
      </w:pPr>
      <w:bookmarkStart w:id="65" w:name="_Toc15377219"/>
      <w:bookmarkStart w:id="66" w:name="_Toc27249"/>
      <w:bookmarkStart w:id="67" w:name="_Toc15396611"/>
      <w:r>
        <w:rPr>
          <w:rStyle w:val="25"/>
          <w:rFonts w:hint="eastAsia" w:ascii="黑体" w:hAnsi="黑体" w:eastAsia="黑体"/>
          <w:b w:val="0"/>
        </w:rPr>
        <w:t>国有资本经营预算支出决算情况说明</w:t>
      </w:r>
      <w:bookmarkEnd w:id="65"/>
      <w:bookmarkEnd w:id="66"/>
      <w:bookmarkEnd w:id="6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5"/>
          <w:rFonts w:ascii="黑体" w:hAnsi="黑体" w:eastAsia="黑体"/>
          <w:b w:val="0"/>
        </w:rPr>
      </w:pPr>
      <w:bookmarkStart w:id="68" w:name="_Toc22272"/>
      <w:bookmarkStart w:id="69" w:name="_Toc15396612"/>
      <w:bookmarkStart w:id="70" w:name="_Toc15377221"/>
      <w:r>
        <w:rPr>
          <w:rStyle w:val="25"/>
          <w:rFonts w:hint="eastAsia" w:ascii="黑体" w:hAnsi="黑体" w:eastAsia="黑体"/>
          <w:b w:val="0"/>
        </w:rPr>
        <w:t>其他重要事项的情况说明</w:t>
      </w:r>
      <w:bookmarkEnd w:id="68"/>
      <w:bookmarkEnd w:id="69"/>
      <w:bookmarkEnd w:id="70"/>
    </w:p>
    <w:p>
      <w:pPr>
        <w:spacing w:line="600" w:lineRule="exact"/>
        <w:ind w:firstLine="643" w:firstLineChars="200"/>
        <w:outlineLvl w:val="2"/>
        <w:rPr>
          <w:rFonts w:ascii="仿宋" w:hAnsi="仿宋" w:eastAsia="仿宋"/>
          <w:sz w:val="32"/>
          <w:szCs w:val="32"/>
        </w:rPr>
      </w:pPr>
      <w:bookmarkStart w:id="71" w:name="_Toc15377222"/>
      <w:bookmarkStart w:id="72" w:name="_Toc14586"/>
      <w:r>
        <w:rPr>
          <w:rFonts w:hint="eastAsia" w:ascii="仿宋" w:hAnsi="仿宋" w:eastAsia="仿宋"/>
          <w:b/>
          <w:sz w:val="32"/>
          <w:szCs w:val="32"/>
        </w:rPr>
        <w:t>（一）机关运行经费支出情况</w:t>
      </w:r>
      <w:bookmarkEnd w:id="71"/>
      <w:bookmarkEnd w:id="72"/>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s="仿宋_GB2312"/>
          <w:sz w:val="32"/>
          <w:szCs w:val="32"/>
        </w:rPr>
        <w:t>攀枝花市西区综合行政执法局</w:t>
      </w:r>
      <w:r>
        <w:rPr>
          <w:rFonts w:hint="eastAsia" w:ascii="仿宋_GB2312" w:eastAsia="仿宋_GB2312"/>
          <w:sz w:val="32"/>
          <w:szCs w:val="32"/>
        </w:rPr>
        <w:t>机关运行经费支出</w:t>
      </w:r>
      <w:r>
        <w:rPr>
          <w:rFonts w:hint="eastAsia" w:ascii="仿宋_GB2312" w:eastAsia="仿宋_GB2312"/>
          <w:sz w:val="32"/>
          <w:szCs w:val="32"/>
          <w:lang w:val="en-US" w:eastAsia="zh-CN"/>
        </w:rPr>
        <w:t>59.55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7.56</w:t>
      </w:r>
      <w:r>
        <w:rPr>
          <w:rFonts w:hint="eastAsia" w:ascii="仿宋_GB2312" w:eastAsia="仿宋_GB2312"/>
          <w:sz w:val="32"/>
          <w:szCs w:val="32"/>
        </w:rPr>
        <w:t>万元，下降</w:t>
      </w:r>
      <w:r>
        <w:rPr>
          <w:rFonts w:hint="eastAsia" w:ascii="仿宋_GB2312" w:eastAsia="仿宋_GB2312"/>
          <w:sz w:val="32"/>
          <w:szCs w:val="32"/>
          <w:lang w:val="en-US" w:eastAsia="zh-CN"/>
        </w:rPr>
        <w:t>11.27</w:t>
      </w:r>
      <w:r>
        <w:rPr>
          <w:rFonts w:ascii="仿宋_GB2312" w:eastAsia="仿宋_GB2312"/>
          <w:sz w:val="32"/>
          <w:szCs w:val="32"/>
        </w:rPr>
        <w:t>%</w:t>
      </w:r>
      <w:r>
        <w:rPr>
          <w:rFonts w:hint="eastAsia" w:ascii="仿宋_GB2312" w:eastAsia="仿宋_GB2312"/>
          <w:sz w:val="32"/>
          <w:szCs w:val="32"/>
        </w:rPr>
        <w:t>。主要原因是厉行节约，减少办公费、差旅费等开支</w:t>
      </w:r>
      <w:r>
        <w:rPr>
          <w:rFonts w:hint="eastAsia" w:ascii="仿宋_GB2312"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5377223"/>
      <w:bookmarkStart w:id="74" w:name="_Toc16010"/>
      <w:r>
        <w:rPr>
          <w:rFonts w:hint="eastAsia" w:ascii="仿宋" w:hAnsi="仿宋" w:eastAsia="仿宋"/>
          <w:b/>
          <w:sz w:val="32"/>
          <w:szCs w:val="32"/>
        </w:rPr>
        <w:t>（二）政府采购支出情况</w:t>
      </w:r>
      <w:bookmarkEnd w:id="73"/>
      <w:bookmarkEnd w:id="7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s="仿宋_GB2312"/>
          <w:sz w:val="32"/>
          <w:szCs w:val="32"/>
        </w:rPr>
        <w:t>攀枝花市西区综合行政执法局</w:t>
      </w:r>
      <w:r>
        <w:rPr>
          <w:rFonts w:hint="eastAsia" w:ascii="仿宋_GB2312" w:eastAsia="仿宋_GB2312"/>
          <w:sz w:val="32"/>
          <w:szCs w:val="32"/>
        </w:rPr>
        <w:t>政府采购支出总额</w:t>
      </w:r>
      <w:r>
        <w:rPr>
          <w:rFonts w:hint="eastAsia" w:ascii="仿宋_GB2312" w:eastAsia="仿宋_GB2312"/>
          <w:sz w:val="32"/>
          <w:szCs w:val="32"/>
          <w:lang w:val="en-US" w:eastAsia="zh-CN"/>
        </w:rPr>
        <w:t>49.13</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49.13</w:t>
      </w:r>
      <w:r>
        <w:rPr>
          <w:rFonts w:hint="eastAsia" w:ascii="仿宋_GB2312" w:eastAsia="仿宋_GB2312"/>
          <w:sz w:val="32"/>
          <w:szCs w:val="32"/>
        </w:rPr>
        <w:t>万元。</w:t>
      </w:r>
      <w:r>
        <w:rPr>
          <w:rFonts w:hint="eastAsia" w:ascii="仿宋_GB2312" w:eastAsia="仿宋_GB2312" w:cs="仿宋_GB2312"/>
          <w:sz w:val="32"/>
          <w:szCs w:val="32"/>
        </w:rPr>
        <w:t>主要用于春节氛围营造</w:t>
      </w:r>
      <w:r>
        <w:rPr>
          <w:rFonts w:hint="eastAsia" w:ascii="仿宋_GB2312" w:eastAsia="仿宋_GB2312" w:cs="仿宋_GB2312"/>
          <w:sz w:val="32"/>
          <w:szCs w:val="32"/>
          <w:lang w:eastAsia="zh-CN"/>
        </w:rPr>
        <w:t>项目支出</w:t>
      </w:r>
      <w:r>
        <w:rPr>
          <w:rFonts w:hint="eastAsia" w:ascii="仿宋_GB2312" w:eastAsia="仿宋_GB2312"/>
          <w:sz w:val="32"/>
          <w:szCs w:val="32"/>
        </w:rPr>
        <w:t>。授予中小企业合同金额</w:t>
      </w:r>
      <w:r>
        <w:rPr>
          <w:rFonts w:hint="eastAsia" w:ascii="仿宋_GB2312" w:eastAsia="仿宋_GB2312"/>
          <w:sz w:val="32"/>
          <w:szCs w:val="32"/>
          <w:lang w:val="en-US" w:eastAsia="zh-CN"/>
        </w:rPr>
        <w:t>49.13</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49.13</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5" w:name="_Toc15377224"/>
      <w:bookmarkStart w:id="76" w:name="_Toc1038"/>
      <w:r>
        <w:rPr>
          <w:rFonts w:hint="eastAsia" w:ascii="仿宋" w:hAnsi="仿宋" w:eastAsia="仿宋"/>
          <w:b/>
          <w:sz w:val="32"/>
          <w:szCs w:val="32"/>
        </w:rPr>
        <w:t>（三）国有资产占有使用情况</w:t>
      </w:r>
      <w:bookmarkEnd w:id="75"/>
      <w:bookmarkEnd w:id="7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s="仿宋_GB2312"/>
          <w:sz w:val="32"/>
          <w:szCs w:val="32"/>
        </w:rPr>
        <w:t>攀枝花市西区综合行政执法局</w:t>
      </w:r>
      <w:r>
        <w:rPr>
          <w:rFonts w:hint="eastAsia" w:ascii="仿宋_GB2312" w:eastAsia="仿宋_GB2312"/>
          <w:sz w:val="32"/>
          <w:szCs w:val="32"/>
        </w:rPr>
        <w:t>共有车辆</w:t>
      </w:r>
      <w:r>
        <w:rPr>
          <w:rFonts w:hint="eastAsia" w:ascii="仿宋_GB2312" w:eastAsia="仿宋_GB2312"/>
          <w:sz w:val="32"/>
          <w:szCs w:val="32"/>
          <w:lang w:val="en-US" w:eastAsia="zh-CN"/>
        </w:rPr>
        <w:t>8</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cs="仿宋_GB2312"/>
          <w:sz w:val="32"/>
          <w:szCs w:val="32"/>
        </w:rPr>
        <w:t>执法用车</w:t>
      </w:r>
      <w:r>
        <w:rPr>
          <w:rFonts w:ascii="仿宋_GB2312" w:eastAsia="仿宋_GB2312" w:cs="仿宋_GB2312"/>
          <w:sz w:val="32"/>
          <w:szCs w:val="32"/>
        </w:rPr>
        <w:t>5</w:t>
      </w:r>
      <w:r>
        <w:rPr>
          <w:rFonts w:hint="eastAsia" w:ascii="仿宋_GB2312" w:eastAsia="仿宋_GB2312" w:cs="仿宋_GB2312"/>
          <w:sz w:val="32"/>
          <w:szCs w:val="32"/>
        </w:rPr>
        <w:t>辆</w:t>
      </w:r>
      <w:r>
        <w:rPr>
          <w:rFonts w:hint="eastAsia" w:ascii="仿宋_GB2312" w:eastAsia="仿宋_GB2312" w:cs="仿宋_GB2312"/>
          <w:sz w:val="32"/>
          <w:szCs w:val="32"/>
          <w:lang w:eastAsia="zh-CN"/>
        </w:rPr>
        <w:t>、</w:t>
      </w:r>
      <w:r>
        <w:rPr>
          <w:rFonts w:hint="eastAsia" w:ascii="仿宋_GB2312" w:eastAsia="仿宋_GB2312"/>
          <w:sz w:val="32"/>
          <w:szCs w:val="32"/>
        </w:rPr>
        <w:t>其他用车</w:t>
      </w:r>
      <w:r>
        <w:rPr>
          <w:rFonts w:hint="eastAsia" w:ascii="仿宋_GB2312" w:eastAsia="仿宋_GB2312"/>
          <w:sz w:val="32"/>
          <w:szCs w:val="32"/>
          <w:lang w:val="en-US" w:eastAsia="zh-CN"/>
        </w:rPr>
        <w:t>3</w:t>
      </w:r>
      <w:r>
        <w:rPr>
          <w:rFonts w:hint="eastAsia" w:ascii="仿宋_GB2312" w:eastAsia="仿宋_GB2312"/>
          <w:sz w:val="32"/>
          <w:szCs w:val="32"/>
        </w:rPr>
        <w:t>辆，其他用车主要是用于</w:t>
      </w:r>
      <w:r>
        <w:rPr>
          <w:rFonts w:hint="eastAsia" w:ascii="仿宋_GB2312" w:eastAsia="仿宋_GB2312" w:cs="仿宋_GB2312"/>
          <w:sz w:val="32"/>
          <w:szCs w:val="32"/>
        </w:rPr>
        <w:t>执法、绿化、市容日常工作巡查</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77" w:name="_Toc26324"/>
      <w:r>
        <w:rPr>
          <w:rFonts w:hint="eastAsia" w:ascii="仿宋" w:hAnsi="仿宋" w:eastAsia="仿宋"/>
          <w:b/>
          <w:sz w:val="32"/>
          <w:szCs w:val="32"/>
          <w:highlight w:val="none"/>
        </w:rPr>
        <w:t>（四）预算绩效管理情况</w:t>
      </w:r>
      <w:bookmarkEnd w:id="77"/>
    </w:p>
    <w:p>
      <w:pPr>
        <w:pStyle w:val="2"/>
        <w:spacing w:before="93"/>
        <w:ind w:firstLine="640" w:firstLineChars="200"/>
        <w:rPr>
          <w:highlight w:val="none"/>
        </w:rPr>
      </w:pPr>
      <w:r>
        <w:rPr>
          <w:rFonts w:hint="eastAsia" w:hAnsi="仿宋_GB2312" w:cs="仿宋_GB2312"/>
          <w:sz w:val="32"/>
          <w:szCs w:val="32"/>
          <w:highlight w:val="none"/>
        </w:rPr>
        <w:t>根据预算绩效管理要求，本单位在2022年度预算编制阶段，组织对绿化管护经费</w:t>
      </w:r>
      <w:r>
        <w:rPr>
          <w:rFonts w:hint="eastAsia" w:hAnsi="仿宋_GB2312" w:cs="仿宋_GB2312"/>
          <w:sz w:val="32"/>
          <w:szCs w:val="32"/>
          <w:highlight w:val="none"/>
          <w:lang w:eastAsia="zh-CN"/>
        </w:rPr>
        <w:t>、户外广告管理、城镇燃气安全管理</w:t>
      </w:r>
      <w:r>
        <w:rPr>
          <w:rFonts w:hint="eastAsia" w:hAnsi="仿宋_GB2312" w:cs="仿宋_GB2312"/>
          <w:sz w:val="32"/>
          <w:szCs w:val="32"/>
          <w:highlight w:val="none"/>
        </w:rPr>
        <w:t>等</w:t>
      </w:r>
      <w:r>
        <w:rPr>
          <w:rFonts w:hint="eastAsia" w:hAnsi="仿宋_GB2312" w:cs="仿宋_GB2312"/>
          <w:sz w:val="32"/>
          <w:szCs w:val="32"/>
          <w:highlight w:val="none"/>
          <w:lang w:val="en-US" w:eastAsia="zh-CN"/>
        </w:rPr>
        <w:t>16</w:t>
      </w:r>
      <w:r>
        <w:rPr>
          <w:rFonts w:hint="eastAsia" w:hAnsi="仿宋_GB2312" w:cs="仿宋_GB2312"/>
          <w:sz w:val="32"/>
          <w:szCs w:val="32"/>
          <w:highlight w:val="none"/>
        </w:rPr>
        <w:t>个项目开展了预算事前绩效评估，对</w:t>
      </w:r>
      <w:r>
        <w:rPr>
          <w:rFonts w:hint="eastAsia" w:hAnsi="仿宋_GB2312" w:cs="仿宋_GB2312"/>
          <w:sz w:val="32"/>
          <w:szCs w:val="32"/>
          <w:highlight w:val="none"/>
          <w:lang w:val="en-US" w:eastAsia="zh-CN"/>
        </w:rPr>
        <w:t>16</w:t>
      </w:r>
      <w:r>
        <w:rPr>
          <w:rFonts w:hint="eastAsia" w:hAnsi="仿宋_GB2312" w:cs="仿宋_GB2312"/>
          <w:sz w:val="32"/>
          <w:szCs w:val="32"/>
          <w:highlight w:val="none"/>
        </w:rPr>
        <w:t>个项目编制了绩效目标，预算执行过程中，选取</w:t>
      </w:r>
      <w:r>
        <w:rPr>
          <w:rFonts w:hint="eastAsia" w:hAnsi="仿宋_GB2312" w:cs="仿宋_GB2312"/>
          <w:sz w:val="32"/>
          <w:szCs w:val="32"/>
          <w:highlight w:val="none"/>
          <w:lang w:val="en-US" w:eastAsia="zh-CN"/>
        </w:rPr>
        <w:t>16</w:t>
      </w:r>
      <w:r>
        <w:rPr>
          <w:rFonts w:hint="eastAsia" w:hAnsi="仿宋_GB2312" w:cs="仿宋_GB2312"/>
          <w:sz w:val="32"/>
          <w:szCs w:val="32"/>
          <w:highlight w:val="none"/>
        </w:rPr>
        <w:t>个项目开展绩效监控，组织对</w:t>
      </w:r>
      <w:r>
        <w:rPr>
          <w:rFonts w:hint="eastAsia" w:hAnsi="仿宋_GB2312" w:cs="仿宋_GB2312"/>
          <w:sz w:val="32"/>
          <w:szCs w:val="32"/>
          <w:highlight w:val="none"/>
          <w:lang w:val="en-US" w:eastAsia="zh-CN"/>
        </w:rPr>
        <w:t>51</w:t>
      </w:r>
      <w:r>
        <w:rPr>
          <w:rFonts w:hint="eastAsia" w:hAnsi="仿宋_GB2312" w:cs="仿宋_GB2312"/>
          <w:sz w:val="32"/>
          <w:szCs w:val="32"/>
          <w:highlight w:val="none"/>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78" w:name="_Toc15396613"/>
      <w:bookmarkStart w:id="79" w:name="_Toc15377225"/>
      <w:bookmarkStart w:id="80" w:name="_Toc17087"/>
      <w:r>
        <w:rPr>
          <w:rFonts w:hint="eastAsia" w:ascii="黑体" w:hAnsi="黑体" w:eastAsia="黑体"/>
          <w:sz w:val="44"/>
          <w:szCs w:val="44"/>
        </w:rPr>
        <w:t>名</w:t>
      </w:r>
      <w:r>
        <w:rPr>
          <w:rStyle w:val="24"/>
          <w:rFonts w:hint="eastAsia" w:ascii="黑体" w:hAnsi="黑体" w:eastAsia="黑体"/>
          <w:b w:val="0"/>
        </w:rPr>
        <w:t>词解释</w:t>
      </w:r>
      <w:bookmarkEnd w:id="78"/>
      <w:bookmarkEnd w:id="79"/>
      <w:bookmarkEnd w:id="80"/>
    </w:p>
    <w:p>
      <w:pPr>
        <w:spacing w:line="600" w:lineRule="exact"/>
        <w:jc w:val="left"/>
        <w:rPr>
          <w:rFonts w:ascii="宋体"/>
          <w:b/>
          <w:sz w:val="44"/>
          <w:szCs w:val="44"/>
        </w:rPr>
      </w:pPr>
    </w:p>
    <w:p>
      <w:pPr>
        <w:pStyle w:val="2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财政拨款收入：指单位从同级财政部门取得的财政预算资金。</w:t>
      </w:r>
    </w:p>
    <w:p>
      <w:pPr>
        <w:pStyle w:val="2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其他收入：指单位取得的除上述收入以外的各项收入。主要是银行存款利息收入等。</w:t>
      </w:r>
      <w:r>
        <w:rPr>
          <w:rFonts w:ascii="Times New Roman" w:hAnsi="Times New Roman" w:eastAsia="仿宋_GB2312" w:cs="Times New Roman"/>
          <w:color w:val="auto"/>
          <w:sz w:val="32"/>
          <w:szCs w:val="32"/>
        </w:rPr>
        <w:t xml:space="preserve"> </w:t>
      </w:r>
    </w:p>
    <w:p>
      <w:pPr>
        <w:pStyle w:val="2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使用非财政拨款结余：指事业单位使用以前年度积累的非财政拨款结余弥补当年收支差额的金额。</w:t>
      </w:r>
      <w:r>
        <w:rPr>
          <w:rFonts w:ascii="Times New Roman" w:hAnsi="Times New Roman" w:eastAsia="仿宋_GB2312" w:cs="Times New Roman"/>
          <w:color w:val="auto"/>
          <w:sz w:val="32"/>
          <w:szCs w:val="32"/>
        </w:rPr>
        <w:t xml:space="preserve"> </w:t>
      </w:r>
    </w:p>
    <w:p>
      <w:pPr>
        <w:pStyle w:val="2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仿宋_GB2312"/>
          <w:color w:val="auto"/>
          <w:sz w:val="32"/>
          <w:szCs w:val="32"/>
        </w:rPr>
        <w:t>年初结转和结余：指以前年度尚未完成、结转到本年按有关规定继续使用的资金。</w:t>
      </w:r>
      <w:r>
        <w:rPr>
          <w:rFonts w:ascii="Times New Roman" w:hAnsi="Times New Roman" w:eastAsia="仿宋_GB2312" w:cs="Times New Roman"/>
          <w:color w:val="auto"/>
          <w:sz w:val="32"/>
          <w:szCs w:val="32"/>
        </w:rPr>
        <w:t xml:space="preserve"> </w:t>
      </w:r>
    </w:p>
    <w:p>
      <w:pPr>
        <w:pStyle w:val="2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Times New Roman" w:hAnsi="Times New Roman" w:cs="Times New Roman"/>
        </w:rPr>
      </w:pPr>
      <w:r>
        <w:rPr>
          <w:rFonts w:ascii="Times New Roman" w:hAnsi="Times New Roman" w:eastAsia="仿宋_GB2312" w:cs="Times New Roman"/>
          <w:color w:val="auto"/>
          <w:sz w:val="32"/>
          <w:szCs w:val="32"/>
        </w:rPr>
        <w:t>6</w:t>
      </w:r>
      <w:r>
        <w:rPr>
          <w:rFonts w:hint="eastAsia" w:ascii="Times New Roman" w:hAnsi="Times New Roman" w:eastAsia="仿宋_GB2312" w:cs="仿宋_GB2312"/>
          <w:color w:val="auto"/>
          <w:sz w:val="32"/>
          <w:szCs w:val="32"/>
        </w:rPr>
        <w:t>、年末结转和结余：指单位按有关规定结转到下年或以后年度继续使用的资金。</w:t>
      </w:r>
    </w:p>
    <w:p>
      <w:pPr>
        <w:ind w:firstLine="640" w:firstLineChars="200"/>
        <w:rPr>
          <w:rFonts w:eastAsia="仿宋_GB2312"/>
          <w:sz w:val="32"/>
          <w:szCs w:val="32"/>
        </w:rPr>
      </w:pPr>
      <w:r>
        <w:rPr>
          <w:rFonts w:eastAsia="仿宋_GB2312"/>
          <w:sz w:val="32"/>
          <w:szCs w:val="32"/>
        </w:rPr>
        <w:t>7.</w:t>
      </w:r>
      <w:r>
        <w:rPr>
          <w:rFonts w:hint="eastAsia" w:eastAsia="仿宋_GB2312" w:cs="仿宋_GB2312"/>
          <w:sz w:val="32"/>
          <w:szCs w:val="32"/>
        </w:rPr>
        <w:t>社会保障和就业支出（类）行政事业单位养老支出（款）行政单位离退休（项）</w:t>
      </w:r>
      <w:r>
        <w:rPr>
          <w:rFonts w:hint="eastAsia" w:eastAsia="仿宋_GB2312" w:cs="仿宋_GB2312"/>
          <w:sz w:val="32"/>
          <w:szCs w:val="32"/>
          <w:lang w:eastAsia="zh-CN"/>
        </w:rPr>
        <w:t>：指</w:t>
      </w:r>
      <w:r>
        <w:rPr>
          <w:rFonts w:hint="eastAsia" w:eastAsia="仿宋_GB2312" w:cs="仿宋_GB2312"/>
          <w:sz w:val="32"/>
          <w:szCs w:val="32"/>
        </w:rPr>
        <w:t>反映行政单位（包括实行公务员管理的</w:t>
      </w:r>
      <w:r>
        <w:rPr>
          <w:rFonts w:eastAsia="仿宋_GB2312"/>
          <w:sz w:val="32"/>
          <w:szCs w:val="32"/>
        </w:rPr>
        <w:t xml:space="preserve"> </w:t>
      </w:r>
      <w:r>
        <w:rPr>
          <w:rFonts w:hint="eastAsia" w:eastAsia="仿宋_GB2312" w:cs="仿宋_GB2312"/>
          <w:sz w:val="32"/>
          <w:szCs w:val="32"/>
        </w:rPr>
        <w:t>事业单位）开支的离退休经费。</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8.</w:t>
      </w:r>
      <w:r>
        <w:rPr>
          <w:rFonts w:hint="eastAsia" w:eastAsia="仿宋_GB2312" w:cs="仿宋_GB2312"/>
          <w:sz w:val="32"/>
          <w:szCs w:val="32"/>
        </w:rPr>
        <w:t>社会保障和就业支出（类）行政事业单位养老支出（款）</w:t>
      </w:r>
      <w:r>
        <w:rPr>
          <w:rFonts w:eastAsia="仿宋_GB2312"/>
          <w:sz w:val="32"/>
          <w:szCs w:val="32"/>
        </w:rPr>
        <w:t xml:space="preserve"> </w:t>
      </w:r>
      <w:r>
        <w:rPr>
          <w:rFonts w:hint="eastAsia" w:eastAsia="仿宋_GB2312" w:cs="仿宋_GB2312"/>
          <w:sz w:val="32"/>
          <w:szCs w:val="32"/>
        </w:rPr>
        <w:t>事业单位离退休（项）：</w:t>
      </w:r>
      <w:r>
        <w:rPr>
          <w:rFonts w:hint="eastAsia" w:eastAsia="仿宋_GB2312" w:cs="仿宋_GB2312"/>
          <w:sz w:val="32"/>
          <w:szCs w:val="32"/>
          <w:lang w:eastAsia="zh-CN"/>
        </w:rPr>
        <w:t>指</w:t>
      </w:r>
      <w:r>
        <w:rPr>
          <w:rFonts w:hint="eastAsia" w:eastAsia="仿宋_GB2312" w:cs="仿宋_GB2312"/>
          <w:sz w:val="32"/>
          <w:szCs w:val="32"/>
        </w:rPr>
        <w:t>反映事业单位开支的离退休经费。</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9.</w:t>
      </w:r>
      <w:r>
        <w:rPr>
          <w:rFonts w:hint="eastAsia" w:eastAsia="仿宋_GB2312" w:cs="仿宋_GB2312"/>
          <w:sz w:val="32"/>
          <w:szCs w:val="32"/>
        </w:rPr>
        <w:t>社会保障和就业支出（类）行政事业单位养老支出（款）机关事业单位基本养老保险缴费支出（项）：指反映实行未归口管理的行政单位（包括实行公务员管理的事业单位）开支的基本养老保险缴费支出。</w:t>
      </w:r>
    </w:p>
    <w:p>
      <w:pPr>
        <w:ind w:firstLine="640" w:firstLineChars="200"/>
        <w:jc w:val="left"/>
        <w:rPr>
          <w:rFonts w:eastAsia="仿宋_GB2312"/>
          <w:sz w:val="32"/>
          <w:szCs w:val="32"/>
        </w:rPr>
      </w:pPr>
      <w:r>
        <w:rPr>
          <w:rFonts w:eastAsia="仿宋_GB2312"/>
          <w:sz w:val="32"/>
          <w:szCs w:val="32"/>
        </w:rPr>
        <w:t>10.</w:t>
      </w:r>
      <w:r>
        <w:rPr>
          <w:rFonts w:hint="eastAsia" w:eastAsia="仿宋_GB2312" w:cs="仿宋_GB2312"/>
          <w:sz w:val="32"/>
          <w:szCs w:val="32"/>
        </w:rPr>
        <w:t>社会保障和就业支出（类）行政事业单位养老支出（款）机关事业单位职业年金缴费支出（项）：</w:t>
      </w:r>
      <w:r>
        <w:rPr>
          <w:rFonts w:hint="eastAsia" w:eastAsia="仿宋_GB2312" w:cs="仿宋_GB2312"/>
          <w:sz w:val="32"/>
          <w:szCs w:val="32"/>
          <w:lang w:eastAsia="zh-CN"/>
        </w:rPr>
        <w:t>指</w:t>
      </w:r>
      <w:r>
        <w:rPr>
          <w:rFonts w:hint="eastAsia" w:eastAsia="仿宋_GB2312" w:cs="仿宋_GB2312"/>
          <w:sz w:val="32"/>
          <w:szCs w:val="32"/>
        </w:rPr>
        <w:t>反映机关事业单位实施</w:t>
      </w:r>
      <w:r>
        <w:rPr>
          <w:rFonts w:eastAsia="仿宋_GB2312"/>
          <w:sz w:val="32"/>
          <w:szCs w:val="32"/>
        </w:rPr>
        <w:t xml:space="preserve"> </w:t>
      </w:r>
      <w:r>
        <w:rPr>
          <w:rFonts w:hint="eastAsia" w:eastAsia="仿宋_GB2312" w:cs="仿宋_GB2312"/>
          <w:sz w:val="32"/>
          <w:szCs w:val="32"/>
        </w:rPr>
        <w:t>养老保险制度由单位实际缴纳的职业年金支出。</w:t>
      </w:r>
    </w:p>
    <w:p>
      <w:pPr>
        <w:ind w:firstLine="640" w:firstLineChars="200"/>
        <w:jc w:val="left"/>
        <w:rPr>
          <w:rFonts w:eastAsia="仿宋_GB2312"/>
          <w:sz w:val="32"/>
          <w:szCs w:val="32"/>
        </w:rPr>
      </w:pPr>
      <w:r>
        <w:rPr>
          <w:rFonts w:eastAsia="仿宋_GB2312"/>
          <w:sz w:val="32"/>
          <w:szCs w:val="32"/>
        </w:rPr>
        <w:t>11.</w:t>
      </w:r>
      <w:r>
        <w:rPr>
          <w:rFonts w:hint="eastAsia" w:eastAsia="仿宋_GB2312" w:cs="仿宋_GB2312"/>
          <w:sz w:val="32"/>
          <w:szCs w:val="32"/>
        </w:rPr>
        <w:t>社会保障和就业支出（类）抚恤（款）死亡抚恤（项）</w:t>
      </w:r>
      <w:r>
        <w:rPr>
          <w:rFonts w:eastAsia="仿宋_GB2312"/>
          <w:sz w:val="32"/>
          <w:szCs w:val="32"/>
        </w:rPr>
        <w:t>:</w:t>
      </w:r>
      <w:r>
        <w:rPr>
          <w:rFonts w:hint="eastAsia" w:eastAsia="仿宋_GB2312" w:cs="仿宋_GB2312"/>
          <w:sz w:val="32"/>
          <w:szCs w:val="32"/>
          <w:lang w:eastAsia="zh-CN"/>
        </w:rPr>
        <w:t>指</w:t>
      </w:r>
      <w:r>
        <w:rPr>
          <w:rFonts w:hint="eastAsia" w:eastAsia="仿宋_GB2312" w:cs="仿宋_GB2312"/>
          <w:sz w:val="32"/>
          <w:szCs w:val="32"/>
        </w:rPr>
        <w:t>反映按规定用于烈士和牺牲、病故人员家属的一次性和定期抚恤</w:t>
      </w:r>
      <w:r>
        <w:rPr>
          <w:rFonts w:eastAsia="仿宋_GB2312"/>
          <w:sz w:val="32"/>
          <w:szCs w:val="32"/>
        </w:rPr>
        <w:t xml:space="preserve"> </w:t>
      </w:r>
      <w:r>
        <w:rPr>
          <w:rFonts w:hint="eastAsia" w:eastAsia="仿宋_GB2312" w:cs="仿宋_GB2312"/>
          <w:sz w:val="32"/>
          <w:szCs w:val="32"/>
        </w:rPr>
        <w:t>金以及丧葬补助费。</w:t>
      </w:r>
      <w:r>
        <w:rPr>
          <w:rFonts w:eastAsia="仿宋_GB2312"/>
          <w:sz w:val="32"/>
          <w:szCs w:val="32"/>
        </w:rPr>
        <w:t xml:space="preserve"> </w:t>
      </w:r>
    </w:p>
    <w:p>
      <w:pPr>
        <w:pStyle w:val="30"/>
        <w:ind w:firstLine="640" w:firstLineChars="200"/>
      </w:pPr>
      <w:r>
        <w:t>12.</w:t>
      </w:r>
      <w:r>
        <w:rPr>
          <w:rFonts w:hint="eastAsia" w:cs="仿宋_GB2312"/>
        </w:rPr>
        <w:t>社会保障和就业支出（类）抚恤（款）其他优抚支出（项）</w:t>
      </w:r>
      <w:r>
        <w:t>:</w:t>
      </w:r>
      <w:r>
        <w:rPr>
          <w:rFonts w:hint="eastAsia"/>
        </w:rPr>
        <w:t>指</w:t>
      </w:r>
      <w:r>
        <w:rPr>
          <w:rFonts w:hint="eastAsia"/>
          <w:lang w:eastAsia="zh-CN"/>
        </w:rPr>
        <w:t>死亡抚恤、伤残抚恤、义务兵优待金、在乡复员退伍军人生活补助</w:t>
      </w:r>
      <w:r>
        <w:rPr>
          <w:rFonts w:hint="eastAsia"/>
        </w:rPr>
        <w:t>以外其他用于优抚方面的支出。</w:t>
      </w:r>
    </w:p>
    <w:p>
      <w:pPr>
        <w:ind w:firstLine="640" w:firstLineChars="200"/>
        <w:jc w:val="left"/>
        <w:rPr>
          <w:rFonts w:eastAsia="仿宋_GB2312"/>
          <w:sz w:val="32"/>
          <w:szCs w:val="32"/>
        </w:rPr>
      </w:pPr>
      <w:r>
        <w:rPr>
          <w:rFonts w:eastAsia="仿宋_GB2312"/>
          <w:sz w:val="32"/>
          <w:szCs w:val="32"/>
        </w:rPr>
        <w:t>13.</w:t>
      </w:r>
      <w:r>
        <w:rPr>
          <w:rFonts w:hint="eastAsia" w:eastAsia="仿宋_GB2312" w:cs="仿宋_GB2312"/>
          <w:sz w:val="32"/>
          <w:szCs w:val="32"/>
        </w:rPr>
        <w:t>卫生健康支出（类）行政事业单位医疗（款）行政单位医疗（项）：</w:t>
      </w:r>
      <w:r>
        <w:rPr>
          <w:rFonts w:hint="eastAsia" w:eastAsia="仿宋_GB2312" w:cs="仿宋_GB2312"/>
          <w:sz w:val="32"/>
          <w:szCs w:val="32"/>
          <w:lang w:eastAsia="zh-CN"/>
        </w:rPr>
        <w:t>指</w:t>
      </w:r>
      <w:r>
        <w:rPr>
          <w:rFonts w:hint="eastAsia" w:eastAsia="仿宋_GB2312" w:cs="仿宋_GB2312"/>
          <w:sz w:val="32"/>
          <w:szCs w:val="32"/>
        </w:rPr>
        <w:t>反映财政部门集中安排的行政单位（包括实行公务员管理的事业单位）基本医疗保险缴费经费，未参加医疗保险的行政单位的公费医疗经费，按国家规定享受离退休人员、红军老</w:t>
      </w:r>
      <w:r>
        <w:rPr>
          <w:rFonts w:eastAsia="仿宋_GB2312"/>
          <w:sz w:val="32"/>
          <w:szCs w:val="32"/>
        </w:rPr>
        <w:t xml:space="preserve"> </w:t>
      </w:r>
      <w:r>
        <w:rPr>
          <w:rFonts w:hint="eastAsia" w:eastAsia="仿宋_GB2312" w:cs="仿宋_GB2312"/>
          <w:sz w:val="32"/>
          <w:szCs w:val="32"/>
        </w:rPr>
        <w:t>战士待遇人员的医疗经费。</w:t>
      </w:r>
    </w:p>
    <w:p>
      <w:pPr>
        <w:ind w:firstLine="640" w:firstLineChars="200"/>
        <w:jc w:val="left"/>
        <w:rPr>
          <w:rFonts w:eastAsia="仿宋_GB2312"/>
          <w:sz w:val="32"/>
          <w:szCs w:val="32"/>
        </w:rPr>
      </w:pPr>
      <w:r>
        <w:rPr>
          <w:rFonts w:eastAsia="仿宋_GB2312"/>
          <w:sz w:val="32"/>
          <w:szCs w:val="32"/>
        </w:rPr>
        <w:t>14.</w:t>
      </w:r>
      <w:r>
        <w:rPr>
          <w:rFonts w:hint="eastAsia" w:eastAsia="仿宋_GB2312" w:cs="仿宋_GB2312"/>
          <w:sz w:val="32"/>
          <w:szCs w:val="32"/>
        </w:rPr>
        <w:t>卫生健康支出（类）行政事业单位医疗（款）事业单位医疗（项）：</w:t>
      </w:r>
      <w:r>
        <w:rPr>
          <w:rFonts w:hint="eastAsia" w:eastAsia="仿宋_GB2312" w:cs="仿宋_GB2312"/>
          <w:sz w:val="32"/>
          <w:szCs w:val="32"/>
          <w:lang w:eastAsia="zh-CN"/>
        </w:rPr>
        <w:t>指</w:t>
      </w:r>
      <w:r>
        <w:rPr>
          <w:rFonts w:hint="eastAsia" w:eastAsia="仿宋_GB2312" w:cs="仿宋_GB2312"/>
          <w:sz w:val="32"/>
          <w:szCs w:val="32"/>
        </w:rPr>
        <w:t>反映财政部门集中安排的事业单位基本医疗保险缴</w:t>
      </w:r>
      <w:r>
        <w:rPr>
          <w:rFonts w:eastAsia="仿宋_GB2312"/>
          <w:sz w:val="32"/>
          <w:szCs w:val="32"/>
        </w:rPr>
        <w:t xml:space="preserve"> </w:t>
      </w:r>
      <w:r>
        <w:rPr>
          <w:rFonts w:hint="eastAsia" w:eastAsia="仿宋_GB2312" w:cs="仿宋_GB2312"/>
          <w:sz w:val="32"/>
          <w:szCs w:val="32"/>
        </w:rPr>
        <w:t>费经费，未参加医疗保险的事业单位的公费医疗经费，按国家规</w:t>
      </w:r>
      <w:r>
        <w:rPr>
          <w:rFonts w:eastAsia="仿宋_GB2312"/>
          <w:sz w:val="32"/>
          <w:szCs w:val="32"/>
        </w:rPr>
        <w:t xml:space="preserve"> </w:t>
      </w:r>
      <w:r>
        <w:rPr>
          <w:rFonts w:hint="eastAsia" w:eastAsia="仿宋_GB2312" w:cs="仿宋_GB2312"/>
          <w:sz w:val="32"/>
          <w:szCs w:val="32"/>
        </w:rPr>
        <w:t>定享受离退休人员待遇的医疗经费。</w:t>
      </w:r>
    </w:p>
    <w:p>
      <w:pPr>
        <w:spacing w:line="600" w:lineRule="exact"/>
        <w:ind w:firstLine="640"/>
        <w:rPr>
          <w:rFonts w:eastAsia="仿宋_GB2312"/>
          <w:sz w:val="32"/>
          <w:szCs w:val="32"/>
        </w:rPr>
      </w:pPr>
      <w:r>
        <w:rPr>
          <w:rFonts w:eastAsia="仿宋_GB2312"/>
          <w:sz w:val="32"/>
          <w:szCs w:val="32"/>
        </w:rPr>
        <w:t>15.</w:t>
      </w:r>
      <w:r>
        <w:rPr>
          <w:rFonts w:hint="eastAsia" w:eastAsia="仿宋_GB2312" w:cs="仿宋_GB2312"/>
          <w:sz w:val="32"/>
          <w:szCs w:val="32"/>
        </w:rPr>
        <w:t>卫生健康支出（类）行政事业单位医疗（款）公务员医疗补助（项）：</w:t>
      </w:r>
      <w:r>
        <w:rPr>
          <w:rFonts w:hint="eastAsia" w:eastAsia="仿宋_GB2312" w:cs="仿宋_GB2312"/>
          <w:sz w:val="32"/>
          <w:szCs w:val="32"/>
          <w:lang w:eastAsia="zh-CN"/>
        </w:rPr>
        <w:t>指</w:t>
      </w:r>
      <w:r>
        <w:rPr>
          <w:rFonts w:hint="eastAsia" w:eastAsia="仿宋_GB2312" w:cs="仿宋_GB2312"/>
          <w:sz w:val="32"/>
          <w:szCs w:val="32"/>
        </w:rPr>
        <w:t>指反映财政本年集中安排的公务员医疗补助经费。</w:t>
      </w:r>
    </w:p>
    <w:p>
      <w:pPr>
        <w:spacing w:line="600" w:lineRule="exact"/>
        <w:ind w:firstLine="640"/>
        <w:rPr>
          <w:rFonts w:eastAsia="仿宋_GB2312"/>
          <w:sz w:val="32"/>
          <w:szCs w:val="32"/>
        </w:rPr>
      </w:pPr>
      <w:r>
        <w:rPr>
          <w:rFonts w:eastAsia="仿宋_GB2312"/>
          <w:sz w:val="32"/>
          <w:szCs w:val="32"/>
        </w:rPr>
        <w:t>16.</w:t>
      </w:r>
      <w:r>
        <w:rPr>
          <w:rFonts w:hint="eastAsia" w:eastAsia="仿宋_GB2312" w:cs="仿宋_GB2312"/>
          <w:sz w:val="32"/>
          <w:szCs w:val="32"/>
        </w:rPr>
        <w:t>城乡社区支出（类）城乡社区管理事务（款）行政运行（项）</w:t>
      </w:r>
      <w:r>
        <w:rPr>
          <w:rFonts w:eastAsia="仿宋_GB2312"/>
          <w:sz w:val="32"/>
          <w:szCs w:val="32"/>
        </w:rPr>
        <w:t>:</w:t>
      </w:r>
      <w:r>
        <w:rPr>
          <w:rFonts w:hint="eastAsia" w:eastAsia="仿宋_GB2312" w:cs="仿宋_GB2312"/>
          <w:sz w:val="32"/>
          <w:szCs w:val="32"/>
        </w:rPr>
        <w:t>指反映行政单位（包括实行公务员管理的事业单位）的基本支出。</w:t>
      </w:r>
    </w:p>
    <w:p>
      <w:pPr>
        <w:ind w:firstLine="640" w:firstLineChars="200"/>
        <w:rPr>
          <w:rFonts w:eastAsia="仿宋_GB2312"/>
          <w:sz w:val="32"/>
          <w:szCs w:val="32"/>
        </w:rPr>
      </w:pPr>
      <w:r>
        <w:rPr>
          <w:rFonts w:eastAsia="仿宋_GB2312"/>
          <w:sz w:val="32"/>
          <w:szCs w:val="32"/>
        </w:rPr>
        <w:t>17.</w:t>
      </w:r>
      <w:r>
        <w:rPr>
          <w:rFonts w:hint="eastAsia" w:eastAsia="仿宋_GB2312" w:cs="仿宋_GB2312"/>
          <w:sz w:val="32"/>
          <w:szCs w:val="32"/>
        </w:rPr>
        <w:t>城乡社区支出（类）城乡社区环境卫生（款）城乡社区环境卫生（项）：指反映城乡社区道路清扫、垃圾清运与处理、</w:t>
      </w:r>
      <w:r>
        <w:rPr>
          <w:rFonts w:eastAsia="仿宋_GB2312"/>
          <w:sz w:val="32"/>
          <w:szCs w:val="32"/>
        </w:rPr>
        <w:t xml:space="preserve"> </w:t>
      </w:r>
      <w:r>
        <w:rPr>
          <w:rFonts w:hint="eastAsia" w:eastAsia="仿宋_GB2312" w:cs="仿宋_GB2312"/>
          <w:sz w:val="32"/>
          <w:szCs w:val="32"/>
        </w:rPr>
        <w:t>公厕建设与维护、园林绿化等方面的支出。</w:t>
      </w:r>
    </w:p>
    <w:p>
      <w:pPr>
        <w:ind w:firstLine="640" w:firstLineChars="200"/>
        <w:rPr>
          <w:rFonts w:eastAsia="仿宋_GB2312"/>
          <w:sz w:val="32"/>
          <w:szCs w:val="32"/>
        </w:rPr>
      </w:pPr>
      <w:r>
        <w:rPr>
          <w:rFonts w:eastAsia="仿宋_GB2312"/>
          <w:sz w:val="32"/>
          <w:szCs w:val="32"/>
        </w:rPr>
        <w:t>18.</w:t>
      </w:r>
      <w:r>
        <w:rPr>
          <w:rFonts w:hint="eastAsia" w:eastAsia="仿宋_GB2312" w:cs="仿宋_GB2312"/>
          <w:sz w:val="32"/>
          <w:szCs w:val="32"/>
        </w:rPr>
        <w:t>城乡社区支出（类）其他城乡社区支出（款）其他城乡社区支出（项）：指反映除上述项目以外其他用于城乡社区方面的支出。</w:t>
      </w:r>
    </w:p>
    <w:p>
      <w:pPr>
        <w:ind w:firstLine="640" w:firstLineChars="200"/>
      </w:pPr>
      <w:r>
        <w:rPr>
          <w:rFonts w:eastAsia="仿宋_GB2312"/>
          <w:sz w:val="32"/>
          <w:szCs w:val="32"/>
        </w:rPr>
        <w:t>19.</w:t>
      </w:r>
      <w:r>
        <w:rPr>
          <w:rFonts w:hint="eastAsia" w:eastAsia="仿宋_GB2312" w:cs="仿宋_GB2312"/>
          <w:sz w:val="32"/>
          <w:szCs w:val="32"/>
        </w:rPr>
        <w:t>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hint="eastAsia" w:eastAsia="仿宋_GB2312" w:cs="仿宋_GB2312"/>
          <w:sz w:val="32"/>
          <w:szCs w:val="32"/>
        </w:rPr>
      </w:pPr>
      <w:r>
        <w:rPr>
          <w:rFonts w:hint="eastAsia" w:eastAsia="仿宋_GB2312" w:cs="仿宋_GB2312"/>
          <w:sz w:val="32"/>
          <w:szCs w:val="32"/>
        </w:rPr>
        <w:t>20.其他支出（类）其他支出（款）其他支出（项）：指反映除预备费、预留、补充全国社会保障基金、未划分的项目支出、国有资产经营预算其他支出以外的其他支出。</w:t>
      </w:r>
    </w:p>
    <w:p>
      <w:pPr>
        <w:ind w:firstLine="640" w:firstLineChars="200"/>
        <w:rPr>
          <w:rFonts w:hint="eastAsia" w:eastAsia="仿宋_GB2312" w:cs="仿宋_GB2312"/>
          <w:sz w:val="32"/>
          <w:szCs w:val="32"/>
        </w:rPr>
      </w:pPr>
      <w:r>
        <w:rPr>
          <w:rFonts w:hint="eastAsia" w:eastAsia="仿宋_GB2312" w:cs="仿宋_GB2312"/>
          <w:sz w:val="32"/>
          <w:szCs w:val="32"/>
        </w:rPr>
        <w:t>21.基本支出：指为保障机构正常运转、完成日常工作任务而发生的人员支出和公用支出。</w:t>
      </w:r>
    </w:p>
    <w:p>
      <w:pPr>
        <w:ind w:firstLine="640" w:firstLineChars="200"/>
        <w:rPr>
          <w:rFonts w:hint="eastAsia" w:eastAsia="仿宋_GB2312" w:cs="仿宋_GB2312"/>
          <w:sz w:val="32"/>
          <w:szCs w:val="32"/>
        </w:rPr>
      </w:pPr>
      <w:r>
        <w:rPr>
          <w:rFonts w:hint="eastAsia" w:eastAsia="仿宋_GB2312" w:cs="仿宋_GB2312"/>
          <w:sz w:val="32"/>
          <w:szCs w:val="32"/>
        </w:rPr>
        <w:t xml:space="preserve">22.项目支出：指在基本支出之外为完成特定行政任务和事业发展目标所发生的支出。 </w:t>
      </w:r>
    </w:p>
    <w:p>
      <w:pPr>
        <w:ind w:firstLine="640" w:firstLineChars="200"/>
        <w:rPr>
          <w:rFonts w:hint="eastAsia" w:eastAsia="仿宋_GB2312" w:cs="仿宋_GB2312"/>
          <w:sz w:val="32"/>
          <w:szCs w:val="32"/>
        </w:rPr>
      </w:pPr>
      <w:r>
        <w:rPr>
          <w:rFonts w:hint="eastAsia" w:eastAsia="仿宋_GB2312" w:cs="仿宋_GB2312"/>
          <w:sz w:val="32"/>
          <w:szCs w:val="32"/>
        </w:rPr>
        <w:t>2</w:t>
      </w:r>
      <w:r>
        <w:rPr>
          <w:rFonts w:hint="eastAsia" w:eastAsia="仿宋_GB2312" w:cs="仿宋_GB2312"/>
          <w:sz w:val="32"/>
          <w:szCs w:val="32"/>
          <w:lang w:val="en-US" w:eastAsia="zh-CN"/>
        </w:rPr>
        <w:t>3</w:t>
      </w:r>
      <w:r>
        <w:rPr>
          <w:rFonts w:hint="eastAsia"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eastAsia" w:eastAsia="仿宋_GB2312" w:cs="仿宋_GB2312"/>
          <w:sz w:val="32"/>
          <w:szCs w:val="32"/>
        </w:rPr>
      </w:pPr>
      <w:r>
        <w:rPr>
          <w:rFonts w:hint="eastAsia" w:eastAsia="仿宋_GB2312" w:cs="仿宋_GB2312"/>
          <w:sz w:val="32"/>
          <w:szCs w:val="32"/>
        </w:rPr>
        <w:t>2</w:t>
      </w:r>
      <w:r>
        <w:rPr>
          <w:rFonts w:hint="eastAsia" w:eastAsia="仿宋_GB2312" w:cs="仿宋_GB2312"/>
          <w:sz w:val="32"/>
          <w:szCs w:val="32"/>
          <w:lang w:val="en-US" w:eastAsia="zh-CN"/>
        </w:rPr>
        <w:t>4</w:t>
      </w:r>
      <w:r>
        <w:rPr>
          <w:rFonts w:hint="eastAsia"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sz w:val="44"/>
          <w:szCs w:val="44"/>
        </w:rPr>
      </w:pPr>
      <w:bookmarkStart w:id="81" w:name="_Toc15396614"/>
      <w:bookmarkStart w:id="82" w:name="_Toc15377226"/>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rPr>
          <w:rFonts w:hint="eastAsia"/>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24"/>
          <w:rFonts w:ascii="黑体" w:hAnsi="黑体" w:eastAsia="黑体"/>
          <w:b w:val="0"/>
        </w:rPr>
      </w:pPr>
      <w:bookmarkStart w:id="83" w:name="_Toc1982"/>
      <w:r>
        <w:rPr>
          <w:rFonts w:hint="eastAsia" w:ascii="黑体" w:hAnsi="黑体" w:eastAsia="黑体"/>
          <w:sz w:val="44"/>
          <w:szCs w:val="44"/>
        </w:rPr>
        <w:t>第</w:t>
      </w:r>
      <w:r>
        <w:rPr>
          <w:rStyle w:val="24"/>
          <w:rFonts w:hint="eastAsia" w:ascii="黑体" w:hAnsi="黑体" w:eastAsia="黑体"/>
          <w:b w:val="0"/>
        </w:rPr>
        <w:t>四部分 附件</w:t>
      </w:r>
      <w:bookmarkEnd w:id="81"/>
      <w:bookmarkEnd w:id="83"/>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84" w:name="_Toc15920"/>
      <w:bookmarkStart w:id="85" w:name="_Toc15396618"/>
      <w:r>
        <w:rPr>
          <w:rFonts w:hint="eastAsia" w:ascii="宋体" w:hAnsi="宋体" w:cs="宋体"/>
          <w:kern w:val="0"/>
          <w:sz w:val="32"/>
          <w:szCs w:val="32"/>
        </w:rPr>
        <w:t>部门预算项目支出绩效自评表（2022年度）见附件</w:t>
      </w:r>
      <w:bookmarkEnd w:id="84"/>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bookmarkStart w:id="86" w:name="_Toc7036"/>
      <w:r>
        <w:rPr>
          <w:rFonts w:hint="eastAsia" w:ascii="黑体" w:hAnsi="黑体" w:eastAsia="黑体"/>
          <w:sz w:val="44"/>
          <w:szCs w:val="44"/>
        </w:rPr>
        <w:t>第</w:t>
      </w:r>
      <w:r>
        <w:rPr>
          <w:rStyle w:val="24"/>
          <w:rFonts w:hint="eastAsia" w:ascii="黑体" w:hAnsi="黑体" w:eastAsia="黑体"/>
          <w:b w:val="0"/>
        </w:rPr>
        <w:t>五部分 附表</w:t>
      </w:r>
      <w:bookmarkEnd w:id="82"/>
      <w:bookmarkEnd w:id="85"/>
      <w:bookmarkEnd w:id="86"/>
      <w:bookmarkStart w:id="87" w:name="_Toc15396619"/>
    </w:p>
    <w:p>
      <w:pPr>
        <w:pStyle w:val="4"/>
        <w:rPr>
          <w:rFonts w:ascii="仿宋" w:hAnsi="仿宋" w:eastAsia="仿宋"/>
        </w:rPr>
      </w:pPr>
      <w:bookmarkStart w:id="88" w:name="_Toc3811"/>
      <w:r>
        <w:rPr>
          <w:rFonts w:hint="eastAsia" w:ascii="仿宋" w:hAnsi="仿宋" w:eastAsia="仿宋"/>
          <w:b w:val="0"/>
        </w:rPr>
        <w:t>一、收</w:t>
      </w:r>
      <w:r>
        <w:rPr>
          <w:rStyle w:val="25"/>
          <w:rFonts w:hint="eastAsia" w:ascii="仿宋" w:hAnsi="仿宋" w:eastAsia="仿宋"/>
          <w:b w:val="0"/>
          <w:bCs w:val="0"/>
        </w:rPr>
        <w:t>入支出决算总表</w:t>
      </w:r>
      <w:bookmarkEnd w:id="87"/>
      <w:bookmarkEnd w:id="88"/>
    </w:p>
    <w:p>
      <w:pPr>
        <w:pStyle w:val="4"/>
        <w:rPr>
          <w:rFonts w:ascii="仿宋" w:hAnsi="仿宋" w:eastAsia="仿宋"/>
        </w:rPr>
      </w:pPr>
      <w:bookmarkStart w:id="89" w:name="_Toc15396620"/>
      <w:bookmarkStart w:id="90" w:name="_Toc11069"/>
      <w:r>
        <w:rPr>
          <w:rFonts w:hint="eastAsia" w:ascii="仿宋" w:hAnsi="仿宋" w:eastAsia="仿宋"/>
          <w:b w:val="0"/>
        </w:rPr>
        <w:t>二、收</w:t>
      </w:r>
      <w:r>
        <w:rPr>
          <w:rStyle w:val="25"/>
          <w:rFonts w:hint="eastAsia" w:ascii="仿宋" w:hAnsi="仿宋" w:eastAsia="仿宋"/>
          <w:b w:val="0"/>
          <w:bCs w:val="0"/>
        </w:rPr>
        <w:t>入决算表</w:t>
      </w:r>
      <w:bookmarkEnd w:id="89"/>
      <w:bookmarkEnd w:id="90"/>
    </w:p>
    <w:p>
      <w:pPr>
        <w:pStyle w:val="4"/>
        <w:rPr>
          <w:rFonts w:ascii="仿宋" w:hAnsi="仿宋" w:eastAsia="仿宋"/>
        </w:rPr>
      </w:pPr>
      <w:bookmarkStart w:id="91" w:name="_Toc26932"/>
      <w:bookmarkStart w:id="92"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91"/>
      <w:bookmarkEnd w:id="92"/>
    </w:p>
    <w:p>
      <w:pPr>
        <w:pStyle w:val="4"/>
        <w:rPr>
          <w:rFonts w:ascii="仿宋" w:hAnsi="仿宋" w:eastAsia="仿宋"/>
          <w:b w:val="0"/>
        </w:rPr>
      </w:pPr>
      <w:bookmarkStart w:id="93" w:name="_Toc15396622"/>
      <w:bookmarkStart w:id="94" w:name="_Toc21035"/>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93"/>
      <w:bookmarkEnd w:id="94"/>
    </w:p>
    <w:p>
      <w:pPr>
        <w:pStyle w:val="4"/>
        <w:rPr>
          <w:rStyle w:val="25"/>
          <w:rFonts w:ascii="仿宋" w:hAnsi="仿宋" w:eastAsia="仿宋"/>
          <w:b w:val="0"/>
          <w:bCs w:val="0"/>
        </w:rPr>
      </w:pPr>
      <w:bookmarkStart w:id="95" w:name="_Toc15396623"/>
      <w:bookmarkStart w:id="96" w:name="_Toc23264"/>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95"/>
      <w:bookmarkEnd w:id="96"/>
      <w:bookmarkStart w:id="97" w:name="_Toc15396624"/>
    </w:p>
    <w:p>
      <w:pPr>
        <w:pStyle w:val="4"/>
        <w:rPr>
          <w:rFonts w:ascii="仿宋" w:hAnsi="仿宋" w:eastAsia="仿宋"/>
        </w:rPr>
      </w:pPr>
      <w:bookmarkStart w:id="98" w:name="_Toc12649"/>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97"/>
      <w:bookmarkEnd w:id="98"/>
    </w:p>
    <w:p>
      <w:pPr>
        <w:pStyle w:val="4"/>
        <w:rPr>
          <w:rFonts w:ascii="仿宋" w:hAnsi="仿宋" w:eastAsia="仿宋"/>
        </w:rPr>
      </w:pPr>
      <w:bookmarkStart w:id="99" w:name="_Toc15396625"/>
      <w:bookmarkStart w:id="100" w:name="_Toc27014"/>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99"/>
      <w:bookmarkEnd w:id="100"/>
    </w:p>
    <w:p>
      <w:pPr>
        <w:pStyle w:val="4"/>
        <w:rPr>
          <w:rFonts w:ascii="仿宋" w:hAnsi="仿宋" w:eastAsia="仿宋"/>
        </w:rPr>
      </w:pPr>
      <w:bookmarkStart w:id="101" w:name="_Toc9459"/>
      <w:bookmarkStart w:id="102"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01"/>
      <w:bookmarkEnd w:id="102"/>
    </w:p>
    <w:p>
      <w:pPr>
        <w:pStyle w:val="4"/>
        <w:rPr>
          <w:rFonts w:ascii="仿宋" w:hAnsi="仿宋" w:eastAsia="仿宋"/>
        </w:rPr>
      </w:pPr>
      <w:bookmarkStart w:id="103" w:name="_Toc17036"/>
      <w:bookmarkStart w:id="104"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03"/>
      <w:bookmarkEnd w:id="104"/>
    </w:p>
    <w:p>
      <w:pPr>
        <w:pStyle w:val="4"/>
        <w:rPr>
          <w:rFonts w:ascii="仿宋" w:hAnsi="仿宋" w:eastAsia="仿宋"/>
        </w:rPr>
      </w:pPr>
      <w:bookmarkStart w:id="105" w:name="_Toc15396628"/>
      <w:bookmarkStart w:id="106" w:name="_Toc18576"/>
      <w:r>
        <w:rPr>
          <w:rStyle w:val="25"/>
          <w:rFonts w:hint="eastAsia" w:ascii="仿宋" w:hAnsi="仿宋" w:eastAsia="仿宋"/>
          <w:b w:val="0"/>
          <w:bCs w:val="0"/>
        </w:rPr>
        <w:t>十、</w:t>
      </w:r>
      <w:bookmarkEnd w:id="105"/>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06"/>
    </w:p>
    <w:p>
      <w:pPr>
        <w:pStyle w:val="4"/>
        <w:rPr>
          <w:rFonts w:ascii="仿宋" w:hAnsi="仿宋" w:eastAsia="仿宋"/>
        </w:rPr>
      </w:pPr>
      <w:bookmarkStart w:id="107" w:name="_Toc15396629"/>
      <w:bookmarkStart w:id="108" w:name="_Toc28365"/>
      <w:r>
        <w:rPr>
          <w:rStyle w:val="25"/>
          <w:rFonts w:hint="eastAsia" w:ascii="仿宋" w:hAnsi="仿宋" w:eastAsia="仿宋"/>
          <w:b w:val="0"/>
          <w:bCs w:val="0"/>
        </w:rPr>
        <w:t>十一、</w:t>
      </w:r>
      <w:bookmarkEnd w:id="107"/>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08"/>
    </w:p>
    <w:p>
      <w:pPr>
        <w:pStyle w:val="4"/>
        <w:rPr>
          <w:rFonts w:ascii="仿宋" w:hAnsi="仿宋" w:eastAsia="仿宋"/>
        </w:rPr>
      </w:pPr>
      <w:bookmarkStart w:id="109" w:name="_Toc15396630"/>
      <w:bookmarkStart w:id="110" w:name="_Toc5423"/>
      <w:r>
        <w:rPr>
          <w:rStyle w:val="25"/>
          <w:rFonts w:hint="eastAsia" w:ascii="仿宋" w:hAnsi="仿宋" w:eastAsia="仿宋"/>
          <w:b w:val="0"/>
          <w:bCs w:val="0"/>
        </w:rPr>
        <w:t>十二、</w:t>
      </w:r>
      <w:bookmarkEnd w:id="109"/>
      <w:r>
        <w:rPr>
          <w:rStyle w:val="25"/>
          <w:rFonts w:hint="eastAsia" w:ascii="仿宋" w:hAnsi="仿宋" w:eastAsia="仿宋"/>
          <w:b w:val="0"/>
          <w:bCs w:val="0"/>
        </w:rPr>
        <w:t>国有资本经营预算财政拨款支出决算表</w:t>
      </w:r>
      <w:bookmarkEnd w:id="110"/>
    </w:p>
    <w:p>
      <w:pPr>
        <w:pStyle w:val="4"/>
        <w:rPr>
          <w:rFonts w:eastAsia="仿宋"/>
        </w:rPr>
      </w:pPr>
      <w:bookmarkStart w:id="111" w:name="_Toc15396631"/>
      <w:bookmarkStart w:id="112" w:name="_Toc20718"/>
      <w:r>
        <w:rPr>
          <w:rStyle w:val="25"/>
          <w:rFonts w:hint="eastAsia" w:ascii="仿宋" w:hAnsi="仿宋" w:eastAsia="仿宋"/>
          <w:b w:val="0"/>
          <w:bCs w:val="0"/>
        </w:rPr>
        <w:t>十三、</w:t>
      </w:r>
      <w:bookmarkEnd w:id="111"/>
      <w:r>
        <w:rPr>
          <w:rStyle w:val="25"/>
          <w:rFonts w:hint="eastAsia" w:ascii="仿宋" w:hAnsi="仿宋" w:eastAsia="仿宋"/>
          <w:b w:val="0"/>
          <w:bCs w:val="0"/>
        </w:rPr>
        <w:t>财政拨款“三公”经费支出决算表</w:t>
      </w:r>
      <w:bookmarkEnd w:id="112"/>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5164F"/>
    <w:rsid w:val="025A4CD7"/>
    <w:rsid w:val="03764691"/>
    <w:rsid w:val="03DC0130"/>
    <w:rsid w:val="053A62B5"/>
    <w:rsid w:val="05D112B4"/>
    <w:rsid w:val="0A2032A3"/>
    <w:rsid w:val="0B7271DA"/>
    <w:rsid w:val="0B8A37D8"/>
    <w:rsid w:val="10C055FF"/>
    <w:rsid w:val="118107EC"/>
    <w:rsid w:val="11DD6519"/>
    <w:rsid w:val="14721E1D"/>
    <w:rsid w:val="16BB723D"/>
    <w:rsid w:val="18015F3F"/>
    <w:rsid w:val="19150321"/>
    <w:rsid w:val="1BE8440E"/>
    <w:rsid w:val="1D155CEE"/>
    <w:rsid w:val="1FC432CE"/>
    <w:rsid w:val="20F57F95"/>
    <w:rsid w:val="240371BF"/>
    <w:rsid w:val="25711CC6"/>
    <w:rsid w:val="25C741E6"/>
    <w:rsid w:val="27842671"/>
    <w:rsid w:val="29FD04D3"/>
    <w:rsid w:val="2ABE7A3E"/>
    <w:rsid w:val="2CA234A8"/>
    <w:rsid w:val="2EFA178C"/>
    <w:rsid w:val="30B46D73"/>
    <w:rsid w:val="319F7F4E"/>
    <w:rsid w:val="383D272C"/>
    <w:rsid w:val="39AE70AB"/>
    <w:rsid w:val="3BB50111"/>
    <w:rsid w:val="3C0C0783"/>
    <w:rsid w:val="3DF75287"/>
    <w:rsid w:val="3F9F3A96"/>
    <w:rsid w:val="3FE169A3"/>
    <w:rsid w:val="442656F2"/>
    <w:rsid w:val="4564525F"/>
    <w:rsid w:val="48BF60AB"/>
    <w:rsid w:val="493C27E9"/>
    <w:rsid w:val="496F39ED"/>
    <w:rsid w:val="49FF41D3"/>
    <w:rsid w:val="4BE068DB"/>
    <w:rsid w:val="4BF6002B"/>
    <w:rsid w:val="4ECE2238"/>
    <w:rsid w:val="50515A8E"/>
    <w:rsid w:val="51DB4B86"/>
    <w:rsid w:val="5479663A"/>
    <w:rsid w:val="55333C3E"/>
    <w:rsid w:val="562726C1"/>
    <w:rsid w:val="575306B2"/>
    <w:rsid w:val="629948A8"/>
    <w:rsid w:val="64CA39A1"/>
    <w:rsid w:val="67D30E88"/>
    <w:rsid w:val="69630ADE"/>
    <w:rsid w:val="6C4A05C8"/>
    <w:rsid w:val="6D3B1A89"/>
    <w:rsid w:val="6D9958EC"/>
    <w:rsid w:val="6F9B40A4"/>
    <w:rsid w:val="6FDC18E5"/>
    <w:rsid w:val="702563A6"/>
    <w:rsid w:val="70AC3F5C"/>
    <w:rsid w:val="71BF4EC2"/>
    <w:rsid w:val="72734D90"/>
    <w:rsid w:val="7412278C"/>
    <w:rsid w:val="786609E2"/>
    <w:rsid w:val="79E7B28D"/>
    <w:rsid w:val="7A444A51"/>
    <w:rsid w:val="7F9F20EE"/>
    <w:rsid w:val="7FA6257F"/>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BodyText1I"/>
    <w:basedOn w:val="31"/>
    <w:next w:val="32"/>
    <w:qFormat/>
    <w:uiPriority w:val="99"/>
    <w:pPr>
      <w:ind w:firstLine="420" w:firstLineChars="100"/>
    </w:pPr>
    <w:rPr>
      <w:rFonts w:eastAsia="仿宋_GB2312"/>
    </w:rPr>
  </w:style>
  <w:style w:type="paragraph" w:customStyle="1" w:styleId="31">
    <w:name w:val="BodyText"/>
    <w:basedOn w:val="1"/>
    <w:qFormat/>
    <w:uiPriority w:val="99"/>
    <w:rPr>
      <w:sz w:val="32"/>
      <w:szCs w:val="32"/>
    </w:rPr>
  </w:style>
  <w:style w:type="paragraph" w:customStyle="1" w:styleId="32">
    <w:name w:val="BodyText1I2"/>
    <w:basedOn w:val="33"/>
    <w:qFormat/>
    <w:uiPriority w:val="99"/>
    <w:pPr>
      <w:ind w:firstLine="420"/>
    </w:pPr>
  </w:style>
  <w:style w:type="paragraph" w:customStyle="1" w:styleId="33">
    <w:name w:val="BodyText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收、支决算总计变动情况</c:v>
                </c:pt>
              </c:strCache>
            </c:strRef>
          </c:cat>
          <c:val>
            <c:numRef>
              <c:f>Sheet1!$B$2</c:f>
              <c:numCache>
                <c:formatCode>General</c:formatCode>
                <c:ptCount val="1"/>
                <c:pt idx="0">
                  <c:v>2634.79</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收、支决算总计变动情况</c:v>
                </c:pt>
              </c:strCache>
            </c:strRef>
          </c:cat>
          <c:val>
            <c:numRef>
              <c:f>Sheet1!$C$2</c:f>
              <c:numCache>
                <c:formatCode>General</c:formatCode>
                <c:ptCount val="1"/>
                <c:pt idx="0">
                  <c:v>1114.6</c:v>
                </c:pt>
              </c:numCache>
            </c:numRef>
          </c:val>
        </c:ser>
        <c:dLbls>
          <c:showLegendKey val="0"/>
          <c:showVal val="1"/>
          <c:showCatName val="0"/>
          <c:showSerName val="0"/>
          <c:showPercent val="0"/>
          <c:showBubbleSize val="0"/>
        </c:dLbls>
        <c:gapWidth val="219"/>
        <c:overlap val="-27"/>
        <c:axId val="196747200"/>
        <c:axId val="143823944"/>
      </c:barChart>
      <c:catAx>
        <c:axId val="196747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823944"/>
        <c:crosses val="autoZero"/>
        <c:auto val="1"/>
        <c:lblAlgn val="ctr"/>
        <c:lblOffset val="100"/>
        <c:noMultiLvlLbl val="0"/>
      </c:catAx>
      <c:valAx>
        <c:axId val="143823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74720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收入决算结构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0"/>
              <c:layout/>
              <c:dLblPos val="inEnd"/>
              <c:showLegendKey val="0"/>
              <c:showVal val="1"/>
              <c:showCatName val="0"/>
              <c:showSerName val="0"/>
              <c:showPercent val="0"/>
              <c:showBubbleSize val="0"/>
              <c:extLst>
                <c:ext xmlns:c15="http://schemas.microsoft.com/office/drawing/2012/chart" uri="{CE6537A1-D6FC-4f65-9D91-7224C49458BB}"/>
              </c:extLst>
            </c:dLbl>
            <c:dLbl>
              <c:idx val="1"/>
              <c:layout/>
              <c:dLblPos val="inEnd"/>
              <c:showLegendKey val="0"/>
              <c:showVal val="1"/>
              <c:showCatName val="0"/>
              <c:showSerName val="0"/>
              <c:showPercent val="0"/>
              <c:showBubbleSize val="0"/>
              <c:extLst>
                <c:ext xmlns:c15="http://schemas.microsoft.com/office/drawing/2012/chart" uri="{CE6537A1-D6FC-4f65-9D91-7224C49458BB}"/>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890.44</c:v>
                </c:pt>
                <c:pt idx="1">
                  <c:v>118.04</c:v>
                </c:pt>
                <c:pt idx="2">
                  <c:v>0.05</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788.02</c:v>
                </c:pt>
                <c:pt idx="1">
                  <c:v>326.58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c:v>
                </c:pt>
              </c:strCache>
            </c:strRef>
          </c:tx>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2631.92</c:v>
                </c:pt>
                <c:pt idx="1">
                  <c:v>1114.55</c:v>
                </c:pt>
              </c:numCache>
            </c:numRef>
          </c:val>
        </c:ser>
        <c:dLbls>
          <c:showLegendKey val="0"/>
          <c:showVal val="1"/>
          <c:showCatName val="0"/>
          <c:showSerName val="0"/>
          <c:showPercent val="0"/>
          <c:showBubbleSize val="0"/>
        </c:dLbls>
        <c:gapWidth val="219"/>
        <c:overlap val="-27"/>
        <c:axId val="325159952"/>
        <c:axId val="383558866"/>
      </c:barChart>
      <c:catAx>
        <c:axId val="3251599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558866"/>
        <c:crosses val="autoZero"/>
        <c:auto val="1"/>
        <c:lblAlgn val="ctr"/>
        <c:lblOffset val="100"/>
        <c:noMultiLvlLbl val="0"/>
      </c:catAx>
      <c:valAx>
        <c:axId val="3835588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159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一般公共预算财政拨款支出</c:v>
                </c:pt>
              </c:strCache>
            </c:strRef>
          </c:tx>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2021年</c:v>
                </c:pt>
                <c:pt idx="1">
                  <c:v>2022年</c:v>
                </c:pt>
              </c:strCache>
            </c:strRef>
          </c:cat>
          <c:val>
            <c:numRef>
              <c:f>Sheet1!$B$2:$C$2</c:f>
              <c:numCache>
                <c:formatCode>General</c:formatCode>
                <c:ptCount val="2"/>
                <c:pt idx="0">
                  <c:v>896.51</c:v>
                </c:pt>
                <c:pt idx="1">
                  <c:v>2319.73</c:v>
                </c:pt>
              </c:numCache>
            </c:numRef>
          </c:val>
        </c:ser>
        <c:dLbls>
          <c:showLegendKey val="0"/>
          <c:showVal val="0"/>
          <c:showCatName val="0"/>
          <c:showSerName val="0"/>
          <c:showPercent val="0"/>
          <c:showBubbleSize val="0"/>
        </c:dLbls>
        <c:gapWidth val="219"/>
        <c:overlap val="-27"/>
        <c:axId val="356669928"/>
        <c:axId val="416595584"/>
      </c:barChart>
      <c:catAx>
        <c:axId val="3566699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595584"/>
        <c:crosses val="autoZero"/>
        <c:auto val="1"/>
        <c:lblAlgn val="ctr"/>
        <c:lblOffset val="100"/>
        <c:noMultiLvlLbl val="0"/>
      </c:catAx>
      <c:valAx>
        <c:axId val="41659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6699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城乡社区支出</c:v>
                </c:pt>
                <c:pt idx="1">
                  <c:v>社会保障和就业支出</c:v>
                </c:pt>
                <c:pt idx="2">
                  <c:v>卫生健康支出</c:v>
                </c:pt>
                <c:pt idx="3">
                  <c:v>住房保障支出</c:v>
                </c:pt>
              </c:strCache>
            </c:strRef>
          </c:cat>
          <c:val>
            <c:numRef>
              <c:f>Sheet1!$B$2:$B$5</c:f>
              <c:numCache>
                <c:formatCode>General</c:formatCode>
                <c:ptCount val="4"/>
                <c:pt idx="0">
                  <c:v>707.66</c:v>
                </c:pt>
                <c:pt idx="1">
                  <c:v>105.58</c:v>
                </c:pt>
                <c:pt idx="2">
                  <c:v>38.91</c:v>
                </c:pt>
                <c:pt idx="3">
                  <c:v>44.37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2.54</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882</Words>
  <Characters>5030</Characters>
  <Lines>41</Lines>
  <Paragraphs>11</Paragraphs>
  <TotalTime>5</TotalTime>
  <ScaleCrop>false</ScaleCrop>
  <LinksUpToDate>false</LinksUpToDate>
  <CharactersWithSpaces>5901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2023-10-30T02:44:33Z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46250A3C7F81477E9398D00FE0508E05_12</vt:lpwstr>
  </property>
</Properties>
</file>