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71" w:rsidRDefault="00A21071">
      <w:pPr>
        <w:spacing w:line="600" w:lineRule="exact"/>
        <w:jc w:val="left"/>
        <w:outlineLvl w:val="0"/>
        <w:rPr>
          <w:rFonts w:ascii="方正小标宋简体" w:eastAsia="方正小标宋简体" w:hAnsi="宋体"/>
          <w:szCs w:val="21"/>
        </w:rPr>
      </w:pPr>
      <w:bookmarkStart w:id="0" w:name="_Toc15306267"/>
    </w:p>
    <w:p w:rsidR="00A21071" w:rsidRDefault="00A21071">
      <w:pPr>
        <w:spacing w:line="600" w:lineRule="exact"/>
        <w:jc w:val="center"/>
        <w:outlineLvl w:val="0"/>
        <w:rPr>
          <w:rFonts w:ascii="方正小标宋简体" w:eastAsia="方正小标宋简体" w:hAnsi="宋体"/>
          <w:sz w:val="72"/>
          <w:szCs w:val="72"/>
        </w:rPr>
      </w:pPr>
    </w:p>
    <w:p w:rsidR="00A21071" w:rsidRDefault="00A21071">
      <w:pPr>
        <w:spacing w:line="600" w:lineRule="exact"/>
        <w:jc w:val="center"/>
        <w:outlineLvl w:val="0"/>
        <w:rPr>
          <w:rFonts w:ascii="方正小标宋简体" w:eastAsia="方正小标宋简体" w:hAnsi="宋体"/>
          <w:sz w:val="72"/>
          <w:szCs w:val="72"/>
        </w:rPr>
      </w:pPr>
    </w:p>
    <w:p w:rsidR="00A21071" w:rsidRDefault="00217CC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A1138B" w:rsidRDefault="00A1138B">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96598"/>
      <w:bookmarkStart w:id="8" w:name="_Toc15377426"/>
      <w:bookmarkStart w:id="9" w:name="_Toc15396476"/>
      <w:bookmarkStart w:id="10" w:name="_Toc15377194"/>
      <w:r>
        <w:rPr>
          <w:rFonts w:ascii="方正小标宋简体" w:eastAsia="方正小标宋简体" w:hAnsi="方正小标宋简体" w:cs="方正小标宋简体" w:hint="eastAsia"/>
          <w:sz w:val="72"/>
          <w:szCs w:val="72"/>
        </w:rPr>
        <w:t>四川省</w:t>
      </w:r>
      <w:r w:rsidR="00217CC0">
        <w:rPr>
          <w:rFonts w:ascii="方正小标宋简体" w:eastAsia="方正小标宋简体" w:hAnsi="方正小标宋简体" w:cs="方正小标宋简体" w:hint="eastAsia"/>
          <w:sz w:val="72"/>
          <w:szCs w:val="72"/>
        </w:rPr>
        <w:t>攀枝花市西区</w:t>
      </w:r>
      <w:bookmarkStart w:id="11" w:name="_Toc15306268"/>
      <w:bookmarkEnd w:id="0"/>
    </w:p>
    <w:p w:rsidR="00A1138B" w:rsidRDefault="00A1138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社会保险事务中心</w:t>
      </w:r>
    </w:p>
    <w:p w:rsidR="00A21071" w:rsidRDefault="00217CC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A21071" w:rsidRDefault="00217CC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21071" w:rsidRDefault="00A21071">
      <w:pPr>
        <w:widowControl/>
        <w:jc w:val="center"/>
        <w:rPr>
          <w:rFonts w:ascii="黑体" w:eastAsia="黑体" w:hAnsi="黑体" w:cstheme="minorBidi"/>
          <w:sz w:val="28"/>
          <w:szCs w:val="28"/>
        </w:rPr>
      </w:pPr>
    </w:p>
    <w:p w:rsidR="00A21071" w:rsidRDefault="00217CC0">
      <w:pPr>
        <w:pStyle w:val="11"/>
      </w:pPr>
      <w:r>
        <w:rPr>
          <w:rFonts w:hint="eastAsia"/>
        </w:rPr>
        <w:t>公开时间：2023年</w:t>
      </w:r>
      <w:r w:rsidR="004F3EA7">
        <w:rPr>
          <w:rFonts w:hint="eastAsia"/>
        </w:rPr>
        <w:t>10</w:t>
      </w:r>
      <w:r>
        <w:rPr>
          <w:rFonts w:hint="eastAsia"/>
        </w:rPr>
        <w:t>月</w:t>
      </w:r>
      <w:r w:rsidR="004F3EA7">
        <w:rPr>
          <w:rFonts w:hint="eastAsia"/>
        </w:rPr>
        <w:t>2</w:t>
      </w:r>
      <w:r w:rsidR="007A32E1">
        <w:t>6</w:t>
      </w:r>
      <w:r>
        <w:rPr>
          <w:rFonts w:hint="eastAsia"/>
        </w:rPr>
        <w:t>日</w:t>
      </w:r>
      <w:bookmarkStart w:id="12" w:name="_GoBack"/>
      <w:bookmarkEnd w:id="12"/>
    </w:p>
    <w:p w:rsidR="00A21071" w:rsidRDefault="00A21071"/>
    <w:p w:rsidR="00A21071" w:rsidRDefault="00217CC0">
      <w:pPr>
        <w:pStyle w:val="11"/>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sidR="004F3EA7">
        <w:rPr>
          <w:rFonts w:cstheme="minorBidi" w:hint="eastAsia"/>
          <w:sz w:val="24"/>
          <w:szCs w:val="24"/>
        </w:rPr>
        <w:t>4</w:t>
      </w:r>
    </w:p>
    <w:p w:rsidR="00A21071" w:rsidRDefault="00217CC0">
      <w:pPr>
        <w:pStyle w:val="21"/>
        <w:adjustRightInd w:val="0"/>
        <w:snapToGrid w:val="0"/>
        <w:spacing w:line="440" w:lineRule="exact"/>
        <w:jc w:val="left"/>
        <w:rPr>
          <w:sz w:val="24"/>
        </w:rPr>
      </w:pPr>
      <w:r>
        <w:rPr>
          <w:rFonts w:hint="eastAsia"/>
          <w:sz w:val="24"/>
        </w:rPr>
        <w:t>一、主要职责</w:t>
      </w:r>
      <w:r>
        <w:rPr>
          <w:rFonts w:cstheme="minorBidi"/>
          <w:sz w:val="24"/>
        </w:rPr>
        <w:tab/>
      </w:r>
      <w:r w:rsidR="004F3EA7">
        <w:rPr>
          <w:rFonts w:cstheme="minorBidi" w:hint="eastAsia"/>
          <w:sz w:val="24"/>
        </w:rPr>
        <w:t>4</w:t>
      </w:r>
    </w:p>
    <w:p w:rsidR="00A21071" w:rsidRDefault="00217CC0">
      <w:pPr>
        <w:pStyle w:val="21"/>
        <w:adjustRightInd w:val="0"/>
        <w:snapToGrid w:val="0"/>
        <w:spacing w:line="440" w:lineRule="exact"/>
        <w:jc w:val="left"/>
      </w:pPr>
      <w:r>
        <w:rPr>
          <w:rFonts w:hint="eastAsia"/>
          <w:sz w:val="24"/>
        </w:rPr>
        <w:t>二、机构设置</w:t>
      </w:r>
      <w:r w:rsidR="004F3EA7">
        <w:rPr>
          <w:rFonts w:cstheme="minorBidi"/>
          <w:sz w:val="24"/>
        </w:rPr>
        <w:tab/>
      </w:r>
      <w:r w:rsidR="004F3EA7">
        <w:rPr>
          <w:rFonts w:cstheme="minorBidi" w:hint="eastAsia"/>
          <w:sz w:val="24"/>
        </w:rPr>
        <w:t>4</w:t>
      </w:r>
    </w:p>
    <w:p w:rsidR="00A21071" w:rsidRDefault="00217CC0">
      <w:pPr>
        <w:pStyle w:val="11"/>
        <w:adjustRightInd w:val="0"/>
        <w:snapToGrid w:val="0"/>
        <w:spacing w:before="0" w:line="440" w:lineRule="exact"/>
        <w:jc w:val="left"/>
        <w:rPr>
          <w:sz w:val="24"/>
          <w:szCs w:val="24"/>
        </w:rPr>
      </w:pPr>
      <w:r>
        <w:rPr>
          <w:rFonts w:hint="eastAsia"/>
          <w:sz w:val="24"/>
        </w:rPr>
        <w:t>第二部分 2022年度单位决算情况说明</w:t>
      </w:r>
      <w:r w:rsidR="004F3EA7">
        <w:rPr>
          <w:rFonts w:cstheme="minorBidi"/>
          <w:sz w:val="24"/>
        </w:rPr>
        <w:tab/>
      </w:r>
      <w:r w:rsidR="004F3EA7">
        <w:rPr>
          <w:rFonts w:cstheme="minorBidi" w:hint="eastAsia"/>
          <w:sz w:val="24"/>
        </w:rPr>
        <w:t>6</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4F3EA7">
        <w:rPr>
          <w:rFonts w:cstheme="minorBidi"/>
          <w:sz w:val="24"/>
        </w:rPr>
        <w:tab/>
      </w:r>
      <w:r w:rsidR="004F3EA7">
        <w:rPr>
          <w:rFonts w:cstheme="minorBidi" w:hint="eastAsia"/>
          <w:sz w:val="24"/>
        </w:rPr>
        <w:t>6</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二、收入决算情况说明</w:t>
      </w:r>
      <w:r w:rsidR="004F3EA7">
        <w:rPr>
          <w:rFonts w:cstheme="minorBidi"/>
          <w:sz w:val="24"/>
        </w:rPr>
        <w:tab/>
      </w:r>
      <w:r w:rsidR="004F3EA7">
        <w:rPr>
          <w:rFonts w:cstheme="minorBidi" w:hint="eastAsia"/>
          <w:sz w:val="24"/>
        </w:rPr>
        <w:t>7</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三、支出决算情况说明</w:t>
      </w:r>
      <w:r w:rsidR="004F3EA7">
        <w:rPr>
          <w:rFonts w:cstheme="minorBidi"/>
          <w:sz w:val="24"/>
        </w:rPr>
        <w:tab/>
      </w:r>
      <w:r w:rsidR="004F3EA7">
        <w:rPr>
          <w:rFonts w:cstheme="minorBidi" w:hint="eastAsia"/>
          <w:sz w:val="24"/>
        </w:rPr>
        <w:t>8</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4F3EA7">
        <w:rPr>
          <w:rFonts w:cstheme="minorBidi"/>
          <w:sz w:val="24"/>
        </w:rPr>
        <w:tab/>
      </w:r>
      <w:r w:rsidR="004F3EA7">
        <w:rPr>
          <w:rFonts w:cstheme="minorBidi" w:hint="eastAsia"/>
          <w:sz w:val="24"/>
        </w:rPr>
        <w:t>8</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4F3EA7">
        <w:rPr>
          <w:rFonts w:cstheme="minorBidi"/>
          <w:sz w:val="24"/>
        </w:rPr>
        <w:tab/>
      </w:r>
      <w:r w:rsidR="004F3EA7">
        <w:rPr>
          <w:rFonts w:cstheme="minorBidi" w:hint="eastAsia"/>
          <w:sz w:val="24"/>
        </w:rPr>
        <w:t>9</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4F3EA7">
        <w:rPr>
          <w:rFonts w:cstheme="minorBidi"/>
          <w:sz w:val="24"/>
        </w:rPr>
        <w:tab/>
      </w:r>
      <w:r w:rsidR="004F3EA7">
        <w:rPr>
          <w:rFonts w:cstheme="minorBidi" w:hint="eastAsia"/>
          <w:sz w:val="24"/>
        </w:rPr>
        <w:t>13</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4F3EA7">
        <w:rPr>
          <w:rFonts w:cstheme="minorBidi"/>
          <w:sz w:val="24"/>
        </w:rPr>
        <w:tab/>
      </w:r>
      <w:r w:rsidR="004F3EA7">
        <w:rPr>
          <w:rFonts w:cstheme="minorBidi" w:hint="eastAsia"/>
          <w:sz w:val="24"/>
        </w:rPr>
        <w:t>13</w:t>
      </w:r>
    </w:p>
    <w:p w:rsidR="00A21071" w:rsidRDefault="00217CC0">
      <w:pPr>
        <w:pStyle w:val="21"/>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4F3EA7">
        <w:rPr>
          <w:rFonts w:cstheme="minorBidi"/>
          <w:sz w:val="24"/>
        </w:rPr>
        <w:tab/>
      </w:r>
      <w:r w:rsidR="004F3EA7">
        <w:rPr>
          <w:rFonts w:cstheme="minorBidi" w:hint="eastAsia"/>
          <w:sz w:val="24"/>
        </w:rPr>
        <w:t>15</w:t>
      </w:r>
    </w:p>
    <w:p w:rsidR="00A21071" w:rsidRDefault="00217CC0">
      <w:pPr>
        <w:pStyle w:val="21"/>
        <w:adjustRightInd w:val="0"/>
        <w:snapToGrid w:val="0"/>
        <w:spacing w:line="440" w:lineRule="exact"/>
        <w:jc w:val="left"/>
        <w:rPr>
          <w:sz w:val="24"/>
        </w:rPr>
      </w:pPr>
      <w:r>
        <w:rPr>
          <w:rFonts w:hint="eastAsia"/>
          <w:sz w:val="24"/>
        </w:rPr>
        <w:t>九、国有资本经营预算支出决算情况说明</w:t>
      </w:r>
      <w:r w:rsidR="004F3EA7">
        <w:rPr>
          <w:rFonts w:cstheme="minorBidi"/>
          <w:sz w:val="24"/>
        </w:rPr>
        <w:tab/>
      </w:r>
      <w:r w:rsidR="004F3EA7">
        <w:rPr>
          <w:rFonts w:cstheme="minorBidi" w:hint="eastAsia"/>
          <w:sz w:val="24"/>
        </w:rPr>
        <w:t>16</w:t>
      </w:r>
    </w:p>
    <w:p w:rsidR="00A21071" w:rsidRDefault="00217CC0">
      <w:pPr>
        <w:pStyle w:val="21"/>
        <w:adjustRightInd w:val="0"/>
        <w:snapToGrid w:val="0"/>
        <w:spacing w:line="440" w:lineRule="exact"/>
        <w:jc w:val="left"/>
        <w:rPr>
          <w:sz w:val="24"/>
        </w:rPr>
      </w:pPr>
      <w:r>
        <w:rPr>
          <w:rFonts w:hint="eastAsia"/>
          <w:sz w:val="24"/>
        </w:rPr>
        <w:t>十、其他重要事项的情况说明</w:t>
      </w:r>
      <w:r w:rsidR="004F3EA7">
        <w:rPr>
          <w:rFonts w:cstheme="minorBidi"/>
          <w:sz w:val="24"/>
        </w:rPr>
        <w:tab/>
      </w:r>
      <w:r w:rsidR="004F3EA7">
        <w:rPr>
          <w:rFonts w:cstheme="minorBidi" w:hint="eastAsia"/>
          <w:sz w:val="24"/>
        </w:rPr>
        <w:t>16</w:t>
      </w:r>
    </w:p>
    <w:p w:rsidR="00A21071" w:rsidRDefault="00217CC0">
      <w:pPr>
        <w:pStyle w:val="11"/>
        <w:adjustRightInd w:val="0"/>
        <w:snapToGrid w:val="0"/>
        <w:spacing w:before="0" w:line="440" w:lineRule="exact"/>
        <w:jc w:val="left"/>
        <w:rPr>
          <w:rFonts w:cstheme="minorBidi"/>
          <w:sz w:val="24"/>
          <w:szCs w:val="24"/>
        </w:rPr>
      </w:pPr>
      <w:r>
        <w:rPr>
          <w:rFonts w:hint="eastAsia"/>
          <w:sz w:val="24"/>
        </w:rPr>
        <w:t>第三部分名词解释</w:t>
      </w:r>
      <w:r w:rsidR="004F3EA7">
        <w:rPr>
          <w:rFonts w:cstheme="minorBidi"/>
          <w:sz w:val="24"/>
        </w:rPr>
        <w:tab/>
      </w:r>
      <w:r w:rsidR="004F3EA7">
        <w:rPr>
          <w:rFonts w:cstheme="minorBidi" w:hint="eastAsia"/>
          <w:sz w:val="24"/>
        </w:rPr>
        <w:t>18</w:t>
      </w:r>
    </w:p>
    <w:p w:rsidR="00A21071" w:rsidRDefault="00217CC0">
      <w:pPr>
        <w:pStyle w:val="11"/>
        <w:adjustRightInd w:val="0"/>
        <w:snapToGrid w:val="0"/>
        <w:spacing w:before="0" w:line="440" w:lineRule="exact"/>
        <w:jc w:val="left"/>
        <w:rPr>
          <w:rFonts w:cstheme="minorBidi"/>
          <w:sz w:val="24"/>
          <w:szCs w:val="24"/>
        </w:rPr>
      </w:pPr>
      <w:r>
        <w:rPr>
          <w:rFonts w:hint="eastAsia"/>
          <w:sz w:val="24"/>
        </w:rPr>
        <w:t>第四部分附件</w:t>
      </w:r>
      <w:r w:rsidR="004F3EA7">
        <w:rPr>
          <w:rFonts w:cstheme="minorBidi"/>
          <w:sz w:val="24"/>
        </w:rPr>
        <w:tab/>
      </w:r>
      <w:r w:rsidR="004F3EA7">
        <w:rPr>
          <w:rFonts w:cstheme="minorBidi" w:hint="eastAsia"/>
          <w:sz w:val="24"/>
        </w:rPr>
        <w:t>21</w:t>
      </w:r>
    </w:p>
    <w:p w:rsidR="00A21071" w:rsidRDefault="00217CC0">
      <w:pPr>
        <w:pStyle w:val="11"/>
        <w:adjustRightInd w:val="0"/>
        <w:snapToGrid w:val="0"/>
        <w:spacing w:before="0" w:line="440" w:lineRule="exact"/>
        <w:jc w:val="left"/>
        <w:rPr>
          <w:rFonts w:cstheme="minorBidi"/>
          <w:sz w:val="24"/>
          <w:szCs w:val="24"/>
        </w:rPr>
      </w:pPr>
      <w:r>
        <w:rPr>
          <w:rFonts w:hint="eastAsia"/>
          <w:sz w:val="24"/>
        </w:rPr>
        <w:t>第五部分附表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一、收入支出决算总表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二、收入决算表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三、支出决算表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四、财政拨款收入支出决算总表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五、财政拨款支出决算明细表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六、一般公共预算财政拨款支出决算表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七、一般公共预算财政拨款支出决算明细表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八、一般公共预算财政拨款基本支出决算明细表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九、一般公共预算财政拨款项目支出决算表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lastRenderedPageBreak/>
        <w:t>十、政府性基金预算财政拨款收入支出决算表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十一、国有资本经营预算财政拨款收入支出决算表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十二、国有资本经营预算财政拨款支出决算表</w:t>
      </w:r>
      <w:r w:rsidR="004F3EA7">
        <w:rPr>
          <w:rFonts w:cstheme="minorBidi"/>
          <w:sz w:val="24"/>
        </w:rPr>
        <w:tab/>
      </w:r>
      <w:r w:rsidR="004F3EA7">
        <w:rPr>
          <w:rFonts w:cstheme="minorBidi" w:hint="eastAsia"/>
          <w:sz w:val="24"/>
        </w:rPr>
        <w:t>22</w:t>
      </w:r>
    </w:p>
    <w:p w:rsidR="00A21071" w:rsidRDefault="00217CC0">
      <w:pPr>
        <w:pStyle w:val="21"/>
        <w:adjustRightInd w:val="0"/>
        <w:snapToGrid w:val="0"/>
        <w:spacing w:line="440" w:lineRule="exact"/>
        <w:jc w:val="left"/>
        <w:rPr>
          <w:sz w:val="24"/>
        </w:rPr>
      </w:pPr>
      <w:r>
        <w:rPr>
          <w:rFonts w:hint="eastAsia"/>
          <w:sz w:val="24"/>
        </w:rPr>
        <w:t>十三、财政拨款“三公”经费支出决算表</w:t>
      </w:r>
      <w:r w:rsidR="004F3EA7">
        <w:rPr>
          <w:rFonts w:cstheme="minorBidi"/>
          <w:sz w:val="24"/>
        </w:rPr>
        <w:tab/>
      </w:r>
      <w:r w:rsidR="004F3EA7">
        <w:rPr>
          <w:rFonts w:cstheme="minorBidi" w:hint="eastAsia"/>
          <w:sz w:val="24"/>
        </w:rPr>
        <w:t>22</w:t>
      </w:r>
    </w:p>
    <w:p w:rsidR="00A21071" w:rsidRDefault="00217CC0">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A21071" w:rsidRDefault="00217CC0">
      <w:pPr>
        <w:pStyle w:val="1"/>
        <w:jc w:val="center"/>
        <w:rPr>
          <w:rStyle w:val="10"/>
          <w:rFonts w:ascii="黑体" w:eastAsia="黑体" w:hAnsi="黑体"/>
          <w:b/>
        </w:rPr>
      </w:pPr>
      <w:r>
        <w:rPr>
          <w:rFonts w:ascii="黑体" w:eastAsia="黑体" w:hAnsi="黑体" w:hint="eastAsia"/>
          <w:b w:val="0"/>
        </w:rPr>
        <w:lastRenderedPageBreak/>
        <w:t>第一部分 单位</w:t>
      </w:r>
      <w:r>
        <w:rPr>
          <w:rStyle w:val="10"/>
          <w:rFonts w:ascii="黑体" w:eastAsia="黑体" w:hAnsi="黑体" w:hint="eastAsia"/>
        </w:rPr>
        <w:t>概况</w:t>
      </w:r>
      <w:bookmarkEnd w:id="13"/>
      <w:bookmarkEnd w:id="14"/>
    </w:p>
    <w:p w:rsidR="00A21071" w:rsidRDefault="00A21071">
      <w:pPr>
        <w:widowControl/>
        <w:jc w:val="left"/>
        <w:rPr>
          <w:rFonts w:ascii="黑体" w:eastAsia="黑体"/>
          <w:sz w:val="32"/>
          <w:szCs w:val="32"/>
        </w:rPr>
      </w:pPr>
    </w:p>
    <w:p w:rsidR="00A21071" w:rsidRDefault="00217CC0">
      <w:pPr>
        <w:pStyle w:val="2"/>
        <w:numPr>
          <w:ilvl w:val="0"/>
          <w:numId w:val="1"/>
        </w:numPr>
        <w:rPr>
          <w:rStyle w:val="20"/>
          <w:rFonts w:ascii="黑体" w:eastAsia="黑体" w:hAnsi="黑体"/>
        </w:rPr>
      </w:pPr>
      <w:bookmarkStart w:id="15" w:name="_Toc15396600"/>
      <w:bookmarkStart w:id="16" w:name="_Toc15377197"/>
      <w:r>
        <w:rPr>
          <w:rStyle w:val="20"/>
          <w:rFonts w:ascii="黑体" w:eastAsia="黑体" w:hAnsi="黑体" w:hint="eastAsia"/>
        </w:rPr>
        <w:t>主要职责</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1、贯彻执行党和国家有关社会保险的路线、方针、政策和法律、法规。</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2、负责辖区内参保单位和个人养老、工伤、生育、失业、医疗保险基金的征收、管理、拨付等工作；</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3、承办辖区参保单位社会保险登记、变更、注销，职工保险关系转移，灵活就业人员参保、续保工作；</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4、审核参保职工待遇享受条件、计算其待遇，按时足额发放各类社会保险金。指导、督促协调街镇搞好社会保险工作；</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5、负责社会保险数据、信息的处理和管理；</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6、为参保单位和个人提供有关社会保险政策宣传咨询服务，受理群众来信来访；</w:t>
      </w:r>
    </w:p>
    <w:p w:rsidR="00A21071" w:rsidRDefault="00A1138B" w:rsidP="00A1138B">
      <w:pPr>
        <w:ind w:firstLineChars="177" w:firstLine="566"/>
      </w:pPr>
      <w:r w:rsidRPr="00A1138B">
        <w:rPr>
          <w:rFonts w:ascii="仿宋_GB2312" w:eastAsia="仿宋_GB2312" w:hint="eastAsia"/>
          <w:sz w:val="32"/>
          <w:szCs w:val="32"/>
        </w:rPr>
        <w:t>7、负责完成区委、区政府和上级部门交办的各项工作任务。</w:t>
      </w:r>
    </w:p>
    <w:p w:rsidR="00A21071" w:rsidRDefault="00217CC0">
      <w:pPr>
        <w:pStyle w:val="2"/>
        <w:rPr>
          <w:rFonts w:ascii="黑体" w:eastAsia="黑体" w:hAnsi="黑体"/>
          <w:b w:val="0"/>
        </w:rPr>
      </w:pPr>
      <w:r>
        <w:rPr>
          <w:rFonts w:ascii="黑体" w:eastAsia="黑体" w:hAnsi="黑体" w:hint="eastAsia"/>
          <w:b w:val="0"/>
        </w:rPr>
        <w:t>二、机构设置</w:t>
      </w:r>
    </w:p>
    <w:bookmarkEnd w:id="15"/>
    <w:bookmarkEnd w:id="16"/>
    <w:p w:rsidR="00A1138B" w:rsidRPr="00A1138B" w:rsidRDefault="00A1138B" w:rsidP="00A1138B">
      <w:pPr>
        <w:snapToGrid w:val="0"/>
        <w:spacing w:line="588" w:lineRule="exact"/>
        <w:ind w:firstLineChars="200" w:firstLine="640"/>
        <w:rPr>
          <w:rFonts w:ascii="仿宋_GB2312" w:eastAsia="仿宋_GB2312" w:hAnsi="宋体" w:cs="仿宋_GB2312"/>
          <w:sz w:val="32"/>
          <w:szCs w:val="32"/>
        </w:rPr>
      </w:pPr>
      <w:r w:rsidRPr="00A1138B">
        <w:rPr>
          <w:rFonts w:ascii="仿宋_GB2312" w:eastAsia="仿宋_GB2312" w:hAnsi="宋体" w:cs="仿宋_GB2312" w:hint="eastAsia"/>
          <w:sz w:val="32"/>
          <w:szCs w:val="32"/>
        </w:rPr>
        <w:t>攀枝花市西区社会保险事务中心属于攀枝花市西区人力资源和社会保障局下属的二级单位，下设独立编制机构0</w:t>
      </w:r>
      <w:r w:rsidRPr="00A1138B">
        <w:rPr>
          <w:rFonts w:ascii="仿宋_GB2312" w:eastAsia="仿宋_GB2312" w:hAnsi="宋体" w:cs="仿宋_GB2312" w:hint="eastAsia"/>
          <w:sz w:val="32"/>
          <w:szCs w:val="32"/>
        </w:rPr>
        <w:lastRenderedPageBreak/>
        <w:t>个，其中行政机构0个，参照公务员法管理的事业机构0个，其他事业机构0个。</w:t>
      </w:r>
    </w:p>
    <w:p w:rsidR="00A21071" w:rsidRDefault="00A1138B" w:rsidP="00A1138B">
      <w:pPr>
        <w:widowControl/>
        <w:ind w:firstLineChars="200" w:firstLine="640"/>
        <w:jc w:val="left"/>
        <w:rPr>
          <w:rFonts w:ascii="仿宋" w:eastAsia="仿宋" w:hAnsi="仿宋"/>
          <w:kern w:val="0"/>
          <w:sz w:val="32"/>
          <w:szCs w:val="32"/>
        </w:rPr>
      </w:pPr>
      <w:r w:rsidRPr="00A1138B">
        <w:rPr>
          <w:rFonts w:ascii="仿宋_GB2312" w:eastAsia="仿宋_GB2312" w:hAnsi="宋体" w:cs="仿宋_GB2312" w:hint="eastAsia"/>
          <w:sz w:val="32"/>
          <w:szCs w:val="32"/>
        </w:rPr>
        <w:t>纳入2021年度单位决算编制范围的独立编制机构包括：攀枝花市西区社会保险事务中心。</w:t>
      </w:r>
      <w:r w:rsidR="00217CC0">
        <w:rPr>
          <w:rFonts w:ascii="仿宋" w:eastAsia="仿宋" w:hAnsi="仿宋"/>
          <w:sz w:val="32"/>
          <w:szCs w:val="32"/>
        </w:rPr>
        <w:br w:type="page"/>
      </w:r>
    </w:p>
    <w:p w:rsidR="00A21071" w:rsidRDefault="00217CC0">
      <w:pPr>
        <w:pStyle w:val="1"/>
        <w:ind w:right="440"/>
        <w:jc w:val="center"/>
        <w:rPr>
          <w:rStyle w:val="10"/>
          <w:rFonts w:ascii="黑体" w:eastAsia="黑体" w:hAnsi="黑体"/>
          <w:bCs/>
        </w:rPr>
      </w:pPr>
      <w:bookmarkStart w:id="17" w:name="_Toc15377204"/>
      <w:bookmarkStart w:id="18" w:name="_Toc15396602"/>
      <w:r>
        <w:rPr>
          <w:rFonts w:ascii="黑体" w:eastAsia="黑体" w:hAnsi="黑体" w:hint="eastAsia"/>
          <w:b w:val="0"/>
        </w:rPr>
        <w:lastRenderedPageBreak/>
        <w:t>第二部分 2022年度</w:t>
      </w:r>
      <w:r>
        <w:rPr>
          <w:rStyle w:val="10"/>
          <w:rFonts w:ascii="黑体" w:eastAsia="黑体" w:hAnsi="黑体" w:hint="eastAsia"/>
          <w:bCs/>
        </w:rPr>
        <w:t>单位决算情况说明</w:t>
      </w:r>
      <w:bookmarkEnd w:id="17"/>
      <w:bookmarkEnd w:id="18"/>
    </w:p>
    <w:p w:rsidR="00A21071" w:rsidRPr="00A327FD" w:rsidRDefault="00A21071"/>
    <w:p w:rsidR="00A21071" w:rsidRDefault="00217CC0">
      <w:pPr>
        <w:pStyle w:val="ad"/>
        <w:numPr>
          <w:ilvl w:val="0"/>
          <w:numId w:val="2"/>
        </w:numPr>
        <w:spacing w:line="600" w:lineRule="exact"/>
        <w:ind w:firstLineChars="0"/>
        <w:outlineLvl w:val="1"/>
        <w:rPr>
          <w:rStyle w:val="20"/>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0"/>
          <w:rFonts w:ascii="黑体" w:eastAsia="黑体" w:hAnsi="黑体" w:hint="eastAsia"/>
          <w:b w:val="0"/>
        </w:rPr>
        <w:t>入支出决算总体情况说明</w:t>
      </w:r>
      <w:bookmarkEnd w:id="19"/>
      <w:bookmarkEnd w:id="20"/>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w:t>
      </w:r>
      <w:r w:rsidR="00487CF9">
        <w:rPr>
          <w:rFonts w:ascii="仿宋" w:eastAsia="仿宋" w:hAnsi="仿宋" w:hint="eastAsia"/>
          <w:sz w:val="32"/>
          <w:szCs w:val="32"/>
        </w:rPr>
        <w:t>入</w:t>
      </w:r>
      <w:r>
        <w:rPr>
          <w:rFonts w:ascii="仿宋" w:eastAsia="仿宋" w:hAnsi="仿宋" w:hint="eastAsia"/>
          <w:sz w:val="32"/>
          <w:szCs w:val="32"/>
        </w:rPr>
        <w:t>总计</w:t>
      </w:r>
      <w:r w:rsidR="00487CF9">
        <w:rPr>
          <w:rFonts w:ascii="仿宋" w:eastAsia="仿宋" w:hAnsi="仿宋" w:hint="eastAsia"/>
          <w:sz w:val="32"/>
          <w:szCs w:val="32"/>
        </w:rPr>
        <w:t>340.06</w:t>
      </w:r>
      <w:r>
        <w:rPr>
          <w:rFonts w:ascii="仿宋" w:eastAsia="仿宋" w:hAnsi="仿宋" w:hint="eastAsia"/>
          <w:sz w:val="32"/>
          <w:szCs w:val="32"/>
        </w:rPr>
        <w:t>万元。与2021年相比，收</w:t>
      </w:r>
      <w:r w:rsidR="00487CF9">
        <w:rPr>
          <w:rFonts w:ascii="仿宋" w:eastAsia="仿宋" w:hAnsi="仿宋" w:hint="eastAsia"/>
          <w:sz w:val="32"/>
          <w:szCs w:val="32"/>
        </w:rPr>
        <w:t>入</w:t>
      </w:r>
      <w:r>
        <w:rPr>
          <w:rFonts w:ascii="仿宋" w:eastAsia="仿宋" w:hAnsi="仿宋" w:hint="eastAsia"/>
          <w:sz w:val="32"/>
          <w:szCs w:val="32"/>
        </w:rPr>
        <w:t>减少</w:t>
      </w:r>
      <w:r w:rsidR="00487CF9">
        <w:rPr>
          <w:rFonts w:ascii="仿宋" w:eastAsia="仿宋" w:hAnsi="仿宋" w:hint="eastAsia"/>
          <w:sz w:val="32"/>
          <w:szCs w:val="32"/>
        </w:rPr>
        <w:t>2.08</w:t>
      </w:r>
      <w:r>
        <w:rPr>
          <w:rFonts w:ascii="仿宋" w:eastAsia="仿宋" w:hAnsi="仿宋" w:hint="eastAsia"/>
          <w:sz w:val="32"/>
          <w:szCs w:val="32"/>
        </w:rPr>
        <w:t>万元，下降</w:t>
      </w:r>
      <w:r w:rsidR="00487CF9">
        <w:rPr>
          <w:rFonts w:ascii="仿宋" w:eastAsia="仿宋" w:hAnsi="仿宋" w:hint="eastAsia"/>
          <w:sz w:val="32"/>
          <w:szCs w:val="32"/>
        </w:rPr>
        <w:t>0.6</w:t>
      </w:r>
      <w:r>
        <w:rPr>
          <w:rFonts w:ascii="仿宋" w:eastAsia="仿宋" w:hAnsi="仿宋"/>
          <w:sz w:val="32"/>
          <w:szCs w:val="32"/>
        </w:rPr>
        <w:t>%</w:t>
      </w:r>
      <w:r>
        <w:rPr>
          <w:rFonts w:ascii="仿宋" w:eastAsia="仿宋" w:hAnsi="仿宋" w:hint="eastAsia"/>
          <w:sz w:val="32"/>
          <w:szCs w:val="32"/>
        </w:rPr>
        <w:t>。主要变动原因是</w:t>
      </w:r>
      <w:r w:rsidR="00015089">
        <w:rPr>
          <w:rFonts w:ascii="仿宋" w:eastAsia="仿宋" w:hAnsi="仿宋" w:hint="eastAsia"/>
          <w:sz w:val="32"/>
          <w:szCs w:val="32"/>
        </w:rPr>
        <w:t>：</w:t>
      </w:r>
      <w:r w:rsidR="00CF29D9">
        <w:rPr>
          <w:rFonts w:ascii="仿宋" w:eastAsia="仿宋" w:hAnsi="仿宋" w:hint="eastAsia"/>
          <w:sz w:val="32"/>
          <w:szCs w:val="32"/>
        </w:rPr>
        <w:t>一、</w:t>
      </w:r>
      <w:r w:rsidR="00CF29D9">
        <w:rPr>
          <w:rFonts w:ascii="仿宋_GB2312" w:eastAsia="仿宋_GB2312" w:hAnsi="宋体" w:cs="仿宋_GB2312" w:hint="eastAsia"/>
          <w:sz w:val="32"/>
          <w:szCs w:val="32"/>
        </w:rPr>
        <w:t>正常的工资晋升及社保基数调整，增加人员经费6.6</w:t>
      </w:r>
      <w:r w:rsidR="00A21735">
        <w:rPr>
          <w:rFonts w:ascii="仿宋_GB2312" w:eastAsia="仿宋_GB2312" w:hAnsi="宋体" w:cs="仿宋_GB2312" w:hint="eastAsia"/>
          <w:sz w:val="32"/>
          <w:szCs w:val="32"/>
        </w:rPr>
        <w:t>2</w:t>
      </w:r>
      <w:r w:rsidR="00CF29D9">
        <w:rPr>
          <w:rFonts w:ascii="仿宋_GB2312" w:eastAsia="仿宋_GB2312" w:hAnsi="宋体" w:cs="仿宋_GB2312" w:hint="eastAsia"/>
          <w:sz w:val="32"/>
          <w:szCs w:val="32"/>
        </w:rPr>
        <w:t>万元</w:t>
      </w:r>
      <w:r w:rsidR="00D52435">
        <w:rPr>
          <w:rFonts w:ascii="仿宋_GB2312" w:eastAsia="仿宋_GB2312" w:hAnsi="宋体" w:cs="仿宋_GB2312" w:hint="eastAsia"/>
          <w:sz w:val="32"/>
          <w:szCs w:val="32"/>
        </w:rPr>
        <w:t>；二、</w:t>
      </w:r>
      <w:r w:rsidR="00CF29D9">
        <w:rPr>
          <w:rFonts w:ascii="仿宋_GB2312" w:eastAsia="仿宋_GB2312" w:hAnsi="宋体" w:cs="仿宋_GB2312" w:hint="eastAsia"/>
          <w:sz w:val="32"/>
          <w:szCs w:val="32"/>
        </w:rPr>
        <w:t>公用</w:t>
      </w:r>
      <w:r w:rsidR="00D52435">
        <w:rPr>
          <w:rFonts w:ascii="仿宋_GB2312" w:eastAsia="仿宋_GB2312" w:hAnsi="宋体" w:cs="仿宋_GB2312" w:hint="eastAsia"/>
          <w:sz w:val="32"/>
          <w:szCs w:val="32"/>
        </w:rPr>
        <w:t>经费收入</w:t>
      </w:r>
      <w:r w:rsidR="00CF29D9">
        <w:rPr>
          <w:rFonts w:ascii="仿宋_GB2312" w:eastAsia="仿宋_GB2312" w:hAnsi="宋体" w:cs="仿宋_GB2312" w:hint="eastAsia"/>
          <w:sz w:val="32"/>
          <w:szCs w:val="32"/>
        </w:rPr>
        <w:t>减少0.19万元；</w:t>
      </w:r>
      <w:r w:rsidR="00D52435">
        <w:rPr>
          <w:rFonts w:ascii="仿宋_GB2312" w:eastAsia="仿宋_GB2312" w:hAnsi="宋体" w:cs="仿宋_GB2312" w:hint="eastAsia"/>
          <w:sz w:val="32"/>
          <w:szCs w:val="32"/>
        </w:rPr>
        <w:t>三</w:t>
      </w:r>
      <w:r w:rsidR="00CF29D9">
        <w:rPr>
          <w:rFonts w:ascii="仿宋_GB2312" w:eastAsia="仿宋_GB2312" w:hAnsi="宋体" w:cs="仿宋_GB2312" w:hint="eastAsia"/>
          <w:sz w:val="32"/>
          <w:szCs w:val="32"/>
        </w:rPr>
        <w:t>、项目</w:t>
      </w:r>
      <w:r w:rsidR="009D2AB8">
        <w:rPr>
          <w:rFonts w:ascii="仿宋_GB2312" w:eastAsia="仿宋_GB2312" w:hAnsi="宋体" w:cs="仿宋_GB2312" w:hint="eastAsia"/>
          <w:sz w:val="32"/>
          <w:szCs w:val="32"/>
        </w:rPr>
        <w:t>经费</w:t>
      </w:r>
      <w:r w:rsidR="00D52435">
        <w:rPr>
          <w:rFonts w:ascii="仿宋_GB2312" w:eastAsia="仿宋_GB2312" w:hAnsi="宋体" w:cs="仿宋_GB2312" w:hint="eastAsia"/>
          <w:sz w:val="32"/>
          <w:szCs w:val="32"/>
        </w:rPr>
        <w:t>收入减少</w:t>
      </w:r>
      <w:r w:rsidR="00CF29D9">
        <w:rPr>
          <w:rFonts w:ascii="仿宋_GB2312" w:eastAsia="仿宋_GB2312" w:hAnsi="宋体" w:cs="仿宋_GB2312" w:hint="eastAsia"/>
          <w:sz w:val="32"/>
          <w:szCs w:val="32"/>
        </w:rPr>
        <w:t>8.51万元，其中：城乡居民养老保险区级财政补助资金</w:t>
      </w:r>
      <w:r w:rsidR="00D52435">
        <w:rPr>
          <w:rFonts w:ascii="仿宋_GB2312" w:eastAsia="仿宋_GB2312" w:hAnsi="宋体" w:cs="仿宋_GB2312" w:hint="eastAsia"/>
          <w:sz w:val="32"/>
          <w:szCs w:val="32"/>
        </w:rPr>
        <w:t>减少3.86</w:t>
      </w:r>
      <w:r w:rsidR="00CF29D9">
        <w:rPr>
          <w:rFonts w:ascii="仿宋_GB2312" w:eastAsia="仿宋_GB2312" w:hAnsi="宋体" w:cs="仿宋_GB2312" w:hint="eastAsia"/>
          <w:sz w:val="32"/>
          <w:szCs w:val="32"/>
        </w:rPr>
        <w:t>万元；省级困难群众城乡居民养老保险代缴资金</w:t>
      </w:r>
      <w:r w:rsidR="00D52435">
        <w:rPr>
          <w:rFonts w:ascii="仿宋_GB2312" w:eastAsia="仿宋_GB2312" w:hAnsi="宋体" w:cs="仿宋_GB2312" w:hint="eastAsia"/>
          <w:sz w:val="32"/>
          <w:szCs w:val="32"/>
        </w:rPr>
        <w:t>减少3.5</w:t>
      </w:r>
      <w:r w:rsidR="00CF29D9">
        <w:rPr>
          <w:rFonts w:ascii="仿宋_GB2312" w:eastAsia="仿宋_GB2312" w:hAnsi="宋体" w:cs="仿宋_GB2312" w:hint="eastAsia"/>
          <w:sz w:val="32"/>
          <w:szCs w:val="32"/>
        </w:rPr>
        <w:t>万元；市级困难群众城乡居民养老保险代缴资金</w:t>
      </w:r>
      <w:r w:rsidR="00D52435">
        <w:rPr>
          <w:rFonts w:ascii="仿宋_GB2312" w:eastAsia="仿宋_GB2312" w:hAnsi="宋体" w:cs="仿宋_GB2312" w:hint="eastAsia"/>
          <w:sz w:val="32"/>
          <w:szCs w:val="32"/>
        </w:rPr>
        <w:t>减少3.37</w:t>
      </w:r>
      <w:r w:rsidR="00CF29D9">
        <w:rPr>
          <w:rFonts w:ascii="仿宋_GB2312" w:eastAsia="仿宋_GB2312" w:hAnsi="宋体" w:cs="仿宋_GB2312" w:hint="eastAsia"/>
          <w:sz w:val="32"/>
          <w:szCs w:val="32"/>
        </w:rPr>
        <w:t>万元；</w:t>
      </w:r>
      <w:r w:rsidR="00D52435">
        <w:rPr>
          <w:rFonts w:ascii="仿宋_GB2312" w:eastAsia="仿宋_GB2312" w:hAnsi="宋体" w:cs="仿宋_GB2312"/>
          <w:sz w:val="32"/>
          <w:szCs w:val="32"/>
        </w:rPr>
        <w:t xml:space="preserve"> </w:t>
      </w:r>
      <w:r w:rsidR="00CF29D9">
        <w:rPr>
          <w:rFonts w:ascii="仿宋_GB2312" w:eastAsia="仿宋_GB2312" w:hAnsi="宋体" w:cs="仿宋_GB2312"/>
          <w:sz w:val="32"/>
          <w:szCs w:val="32"/>
        </w:rPr>
        <w:t>2021</w:t>
      </w:r>
      <w:r w:rsidR="00CF29D9">
        <w:rPr>
          <w:rFonts w:ascii="仿宋_GB2312" w:eastAsia="仿宋_GB2312" w:hAnsi="宋体" w:cs="仿宋_GB2312" w:hint="eastAsia"/>
          <w:sz w:val="32"/>
          <w:szCs w:val="32"/>
        </w:rPr>
        <w:t>年省级财政社保公共服务能力建设资金</w:t>
      </w:r>
      <w:r w:rsidR="00D52435">
        <w:rPr>
          <w:rFonts w:ascii="仿宋_GB2312" w:eastAsia="仿宋_GB2312" w:hAnsi="宋体" w:cs="仿宋_GB2312" w:hint="eastAsia"/>
          <w:sz w:val="32"/>
          <w:szCs w:val="32"/>
        </w:rPr>
        <w:t>增加2.22</w:t>
      </w:r>
      <w:r w:rsidR="00CF29D9">
        <w:rPr>
          <w:rFonts w:ascii="仿宋_GB2312" w:eastAsia="仿宋_GB2312" w:hAnsi="宋体" w:cs="仿宋_GB2312" w:hint="eastAsia"/>
          <w:sz w:val="32"/>
          <w:szCs w:val="32"/>
        </w:rPr>
        <w:t>万元</w:t>
      </w:r>
      <w:r w:rsidR="00D52435">
        <w:rPr>
          <w:rFonts w:ascii="仿宋_GB2312" w:eastAsia="仿宋_GB2312" w:hAnsi="宋体" w:cs="仿宋_GB2312" w:hint="eastAsia"/>
          <w:sz w:val="32"/>
          <w:szCs w:val="32"/>
        </w:rPr>
        <w:t>。</w:t>
      </w:r>
    </w:p>
    <w:p w:rsidR="00445009" w:rsidRPr="00445009" w:rsidRDefault="00487CF9" w:rsidP="00445009">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2022年度支出总计340.06万元。与2021年相比，支出减少2.49万元，下降0.73</w:t>
      </w:r>
      <w:r>
        <w:rPr>
          <w:rFonts w:ascii="仿宋" w:eastAsia="仿宋" w:hAnsi="仿宋"/>
          <w:sz w:val="32"/>
          <w:szCs w:val="32"/>
        </w:rPr>
        <w:t>%</w:t>
      </w:r>
      <w:r>
        <w:rPr>
          <w:rFonts w:ascii="仿宋" w:eastAsia="仿宋" w:hAnsi="仿宋" w:hint="eastAsia"/>
          <w:sz w:val="32"/>
          <w:szCs w:val="32"/>
        </w:rPr>
        <w:t>。主要变动原因是</w:t>
      </w:r>
      <w:r w:rsidR="00D52435">
        <w:rPr>
          <w:rFonts w:ascii="仿宋" w:eastAsia="仿宋" w:hAnsi="仿宋" w:hint="eastAsia"/>
          <w:sz w:val="32"/>
          <w:szCs w:val="32"/>
        </w:rPr>
        <w:t>：一、</w:t>
      </w:r>
      <w:r w:rsidR="00D52435">
        <w:rPr>
          <w:rFonts w:ascii="仿宋_GB2312" w:eastAsia="仿宋_GB2312" w:hAnsi="宋体" w:cs="仿宋_GB2312" w:hint="eastAsia"/>
          <w:sz w:val="32"/>
          <w:szCs w:val="32"/>
        </w:rPr>
        <w:t>正常的工资晋升及社保基数调整，增加人员经费6.6</w:t>
      </w:r>
      <w:r w:rsidR="00A21735">
        <w:rPr>
          <w:rFonts w:ascii="仿宋_GB2312" w:eastAsia="仿宋_GB2312" w:hAnsi="宋体" w:cs="仿宋_GB2312" w:hint="eastAsia"/>
          <w:sz w:val="32"/>
          <w:szCs w:val="32"/>
        </w:rPr>
        <w:t>2</w:t>
      </w:r>
      <w:r w:rsidR="00D52435">
        <w:rPr>
          <w:rFonts w:ascii="仿宋_GB2312" w:eastAsia="仿宋_GB2312" w:hAnsi="宋体" w:cs="仿宋_GB2312" w:hint="eastAsia"/>
          <w:sz w:val="32"/>
          <w:szCs w:val="32"/>
        </w:rPr>
        <w:t>万元；二、公用经费支出减少0.19万元；三、项目</w:t>
      </w:r>
      <w:r w:rsidR="009D2AB8">
        <w:rPr>
          <w:rFonts w:ascii="仿宋_GB2312" w:eastAsia="仿宋_GB2312" w:hAnsi="宋体" w:cs="仿宋_GB2312" w:hint="eastAsia"/>
          <w:sz w:val="32"/>
          <w:szCs w:val="32"/>
        </w:rPr>
        <w:t>经费</w:t>
      </w:r>
      <w:r w:rsidR="00D52435">
        <w:rPr>
          <w:rFonts w:ascii="仿宋_GB2312" w:eastAsia="仿宋_GB2312" w:hAnsi="宋体" w:cs="仿宋_GB2312" w:hint="eastAsia"/>
          <w:sz w:val="32"/>
          <w:szCs w:val="32"/>
        </w:rPr>
        <w:t>支出减少8.92万元，其中：城乡居民养老保险区级财政补助资金减少3.86万元；省级困难群众城乡居民养老保险代缴资金减少3.5万元；市级困难群众城乡居民养老保险代缴资金减少3.37万元；</w:t>
      </w:r>
      <w:r w:rsidR="00D52435" w:rsidRPr="00D52435">
        <w:rPr>
          <w:rFonts w:ascii="仿宋_GB2312" w:eastAsia="仿宋_GB2312" w:hAnsi="宋体" w:cs="仿宋_GB2312" w:hint="eastAsia"/>
          <w:sz w:val="32"/>
          <w:szCs w:val="32"/>
        </w:rPr>
        <w:t>2019年省级人社公共服务能力建设资金</w:t>
      </w:r>
      <w:r w:rsidR="00D52435">
        <w:rPr>
          <w:rFonts w:ascii="仿宋_GB2312" w:eastAsia="仿宋_GB2312" w:hAnsi="宋体" w:cs="仿宋_GB2312" w:hint="eastAsia"/>
          <w:sz w:val="32"/>
          <w:szCs w:val="32"/>
        </w:rPr>
        <w:t>减少0.41万元；</w:t>
      </w:r>
      <w:r w:rsidR="00D52435">
        <w:rPr>
          <w:rFonts w:ascii="仿宋_GB2312" w:eastAsia="仿宋_GB2312" w:hAnsi="宋体" w:cs="仿宋_GB2312"/>
          <w:sz w:val="32"/>
          <w:szCs w:val="32"/>
        </w:rPr>
        <w:t xml:space="preserve"> 2021</w:t>
      </w:r>
      <w:r w:rsidR="00D52435">
        <w:rPr>
          <w:rFonts w:ascii="仿宋_GB2312" w:eastAsia="仿宋_GB2312" w:hAnsi="宋体" w:cs="仿宋_GB2312" w:hint="eastAsia"/>
          <w:sz w:val="32"/>
          <w:szCs w:val="32"/>
        </w:rPr>
        <w:t>年省级财政社保公共服务能力建设资金增加2.22万元。</w:t>
      </w:r>
    </w:p>
    <w:p w:rsidR="009D2AB8" w:rsidRDefault="009D2AB8" w:rsidP="00445009">
      <w:pPr>
        <w:pStyle w:val="a0"/>
        <w:spacing w:before="93"/>
        <w:ind w:rightChars="-230" w:right="-483"/>
      </w:pPr>
    </w:p>
    <w:p w:rsidR="009D2AB8" w:rsidRDefault="009D2AB8" w:rsidP="009D2AB8">
      <w:pPr>
        <w:pStyle w:val="a0"/>
        <w:spacing w:before="93"/>
        <w:ind w:rightChars="-230" w:right="-483"/>
      </w:pPr>
    </w:p>
    <w:p w:rsidR="009D2AB8" w:rsidRPr="009D2AB8" w:rsidRDefault="00FA29EA" w:rsidP="00FA29EA">
      <w:pPr>
        <w:pStyle w:val="a0"/>
        <w:spacing w:before="93"/>
        <w:ind w:rightChars="-230" w:right="-483"/>
        <w:jc w:val="center"/>
      </w:pPr>
      <w:r>
        <w:rPr>
          <w:noProof/>
        </w:rPr>
        <w:drawing>
          <wp:inline distT="0" distB="0" distL="0" distR="0">
            <wp:extent cx="2600325" cy="1962150"/>
            <wp:effectExtent l="19050" t="0" r="9525"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1071" w:rsidRPr="009D2AB8" w:rsidRDefault="00217CC0" w:rsidP="009D2AB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A21071" w:rsidRDefault="00217CC0">
      <w:pPr>
        <w:pStyle w:val="ad"/>
        <w:numPr>
          <w:ilvl w:val="0"/>
          <w:numId w:val="2"/>
        </w:numPr>
        <w:spacing w:line="600" w:lineRule="exact"/>
        <w:ind w:firstLineChars="0"/>
        <w:outlineLvl w:val="1"/>
        <w:rPr>
          <w:rStyle w:val="20"/>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0"/>
          <w:rFonts w:ascii="黑体" w:eastAsia="黑体" w:hAnsi="黑体" w:hint="eastAsia"/>
          <w:b w:val="0"/>
        </w:rPr>
        <w:t>入决算情况说明</w:t>
      </w:r>
      <w:bookmarkEnd w:id="21"/>
      <w:bookmarkEnd w:id="22"/>
    </w:p>
    <w:p w:rsidR="00A21071" w:rsidRDefault="00217CC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445009">
        <w:rPr>
          <w:rFonts w:ascii="仿宋" w:eastAsia="仿宋" w:hAnsi="仿宋" w:hint="eastAsia"/>
          <w:sz w:val="32"/>
          <w:szCs w:val="32"/>
        </w:rPr>
        <w:t>340.06</w:t>
      </w:r>
      <w:r>
        <w:rPr>
          <w:rFonts w:ascii="仿宋" w:eastAsia="仿宋" w:hAnsi="仿宋" w:hint="eastAsia"/>
          <w:sz w:val="32"/>
          <w:szCs w:val="32"/>
        </w:rPr>
        <w:t>万元，其中：一般公共预算财政拨款收入</w:t>
      </w:r>
      <w:r w:rsidR="00445009">
        <w:rPr>
          <w:rFonts w:ascii="仿宋" w:eastAsia="仿宋" w:hAnsi="仿宋" w:hint="eastAsia"/>
          <w:sz w:val="32"/>
          <w:szCs w:val="32"/>
        </w:rPr>
        <w:t>340.06</w:t>
      </w:r>
      <w:r>
        <w:rPr>
          <w:rFonts w:ascii="仿宋" w:eastAsia="仿宋" w:hAnsi="仿宋" w:hint="eastAsia"/>
          <w:sz w:val="32"/>
          <w:szCs w:val="32"/>
        </w:rPr>
        <w:t>万元，占</w:t>
      </w:r>
      <w:r w:rsidR="00445009">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A21071" w:rsidRPr="00C007EA" w:rsidRDefault="00217CC0" w:rsidP="00C007EA">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rsidR="00445009" w:rsidRPr="00445009" w:rsidRDefault="00C007EA" w:rsidP="00C007EA">
      <w:pPr>
        <w:pStyle w:val="a0"/>
        <w:spacing w:before="93"/>
        <w:ind w:firstLineChars="550" w:firstLine="1650"/>
      </w:pPr>
      <w:r>
        <w:rPr>
          <w:rFonts w:hint="eastAsia"/>
          <w:noProof/>
        </w:rPr>
        <w:drawing>
          <wp:inline distT="0" distB="0" distL="0" distR="0">
            <wp:extent cx="2600325" cy="1800225"/>
            <wp:effectExtent l="19050" t="0" r="9525"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1071" w:rsidRPr="005A2646" w:rsidRDefault="00217CC0" w:rsidP="005A2646">
      <w:pPr>
        <w:spacing w:line="600" w:lineRule="exact"/>
        <w:ind w:firstLineChars="450" w:firstLine="1440"/>
        <w:rPr>
          <w:rFonts w:ascii="仿宋" w:eastAsia="仿宋" w:hAnsi="仿宋"/>
          <w:sz w:val="32"/>
          <w:szCs w:val="32"/>
        </w:rPr>
      </w:pPr>
      <w:r>
        <w:rPr>
          <w:rFonts w:ascii="仿宋" w:eastAsia="仿宋" w:hAnsi="仿宋" w:hint="eastAsia"/>
          <w:sz w:val="32"/>
          <w:szCs w:val="32"/>
        </w:rPr>
        <w:t>（图2：收入决算结构图）（饼状图）</w:t>
      </w:r>
    </w:p>
    <w:p w:rsidR="00A21071" w:rsidRDefault="00217CC0">
      <w:pPr>
        <w:pStyle w:val="ad"/>
        <w:numPr>
          <w:ilvl w:val="0"/>
          <w:numId w:val="2"/>
        </w:numPr>
        <w:spacing w:line="600" w:lineRule="exact"/>
        <w:ind w:firstLineChars="0"/>
        <w:outlineLvl w:val="1"/>
        <w:rPr>
          <w:rStyle w:val="20"/>
          <w:rFonts w:ascii="黑体" w:eastAsia="黑体" w:hAnsi="黑体"/>
          <w:b w:val="0"/>
        </w:rPr>
      </w:pPr>
      <w:bookmarkStart w:id="23" w:name="_Toc15396605"/>
      <w:bookmarkStart w:id="24" w:name="_Toc15377207"/>
      <w:r>
        <w:rPr>
          <w:rFonts w:ascii="黑体" w:eastAsia="黑体" w:hAnsi="黑体" w:hint="eastAsia"/>
          <w:sz w:val="32"/>
          <w:szCs w:val="32"/>
        </w:rPr>
        <w:lastRenderedPageBreak/>
        <w:t>支</w:t>
      </w:r>
      <w:r>
        <w:rPr>
          <w:rStyle w:val="20"/>
          <w:rFonts w:ascii="黑体" w:eastAsia="黑体" w:hAnsi="黑体" w:hint="eastAsia"/>
          <w:b w:val="0"/>
        </w:rPr>
        <w:t>出决算情况说明</w:t>
      </w:r>
      <w:bookmarkEnd w:id="23"/>
      <w:bookmarkEnd w:id="24"/>
    </w:p>
    <w:p w:rsidR="00A21071" w:rsidRDefault="00217CC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C007EA">
        <w:rPr>
          <w:rFonts w:ascii="仿宋" w:eastAsia="仿宋" w:hAnsi="仿宋" w:hint="eastAsia"/>
          <w:sz w:val="32"/>
          <w:szCs w:val="32"/>
        </w:rPr>
        <w:t>340.06</w:t>
      </w:r>
      <w:r>
        <w:rPr>
          <w:rFonts w:ascii="仿宋" w:eastAsia="仿宋" w:hAnsi="仿宋" w:hint="eastAsia"/>
          <w:sz w:val="32"/>
          <w:szCs w:val="32"/>
        </w:rPr>
        <w:t>万元，其中：基本支出</w:t>
      </w:r>
      <w:r w:rsidR="00C007EA">
        <w:rPr>
          <w:rFonts w:ascii="仿宋" w:eastAsia="仿宋" w:hAnsi="仿宋" w:hint="eastAsia"/>
          <w:sz w:val="32"/>
          <w:szCs w:val="32"/>
        </w:rPr>
        <w:t>279.92</w:t>
      </w:r>
      <w:r>
        <w:rPr>
          <w:rFonts w:ascii="仿宋" w:eastAsia="仿宋" w:hAnsi="仿宋" w:hint="eastAsia"/>
          <w:sz w:val="32"/>
          <w:szCs w:val="32"/>
        </w:rPr>
        <w:t>万元，占</w:t>
      </w:r>
      <w:r w:rsidR="00C007EA">
        <w:rPr>
          <w:rFonts w:ascii="仿宋" w:eastAsia="仿宋" w:hAnsi="仿宋" w:hint="eastAsia"/>
          <w:sz w:val="32"/>
          <w:szCs w:val="32"/>
        </w:rPr>
        <w:t>82.31</w:t>
      </w:r>
      <w:r>
        <w:rPr>
          <w:rFonts w:ascii="仿宋" w:eastAsia="仿宋" w:hAnsi="仿宋"/>
          <w:sz w:val="32"/>
          <w:szCs w:val="32"/>
        </w:rPr>
        <w:t>%</w:t>
      </w:r>
      <w:r>
        <w:rPr>
          <w:rFonts w:ascii="仿宋" w:eastAsia="仿宋" w:hAnsi="仿宋" w:hint="eastAsia"/>
          <w:sz w:val="32"/>
          <w:szCs w:val="32"/>
        </w:rPr>
        <w:t>；项目支出</w:t>
      </w:r>
      <w:r w:rsidR="00C007EA">
        <w:rPr>
          <w:rFonts w:ascii="仿宋" w:eastAsia="仿宋" w:hAnsi="仿宋" w:hint="eastAsia"/>
          <w:sz w:val="32"/>
          <w:szCs w:val="32"/>
        </w:rPr>
        <w:t>60.14</w:t>
      </w:r>
      <w:r>
        <w:rPr>
          <w:rFonts w:ascii="仿宋" w:eastAsia="仿宋" w:hAnsi="仿宋" w:hint="eastAsia"/>
          <w:sz w:val="32"/>
          <w:szCs w:val="32"/>
        </w:rPr>
        <w:t>万元，占</w:t>
      </w:r>
      <w:r w:rsidR="00C007EA">
        <w:rPr>
          <w:rFonts w:ascii="仿宋" w:eastAsia="仿宋" w:hAnsi="仿宋" w:hint="eastAsia"/>
          <w:sz w:val="32"/>
          <w:szCs w:val="32"/>
        </w:rPr>
        <w:t>17.69</w:t>
      </w:r>
      <w:r>
        <w:rPr>
          <w:rFonts w:ascii="仿宋" w:eastAsia="仿宋" w:hAnsi="仿宋"/>
          <w:sz w:val="32"/>
          <w:szCs w:val="32"/>
        </w:rPr>
        <w:t>%</w:t>
      </w:r>
      <w:r>
        <w:rPr>
          <w:rFonts w:ascii="仿宋" w:eastAsia="仿宋" w:hAnsi="仿宋" w:hint="eastAsia"/>
          <w:sz w:val="32"/>
          <w:szCs w:val="32"/>
        </w:rPr>
        <w:t>；上缴上级支出</w:t>
      </w:r>
      <w:r w:rsidR="00C007EA">
        <w:rPr>
          <w:rFonts w:ascii="仿宋" w:eastAsia="仿宋" w:hAnsi="仿宋" w:hint="eastAsia"/>
          <w:sz w:val="32"/>
          <w:szCs w:val="32"/>
        </w:rPr>
        <w:t>0</w:t>
      </w:r>
      <w:r>
        <w:rPr>
          <w:rFonts w:ascii="仿宋" w:eastAsia="仿宋" w:hAnsi="仿宋" w:hint="eastAsia"/>
          <w:sz w:val="32"/>
          <w:szCs w:val="32"/>
        </w:rPr>
        <w:t>万元，占</w:t>
      </w:r>
      <w:r w:rsidR="00C007E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C007EA">
        <w:rPr>
          <w:rFonts w:ascii="仿宋" w:eastAsia="仿宋" w:hAnsi="仿宋" w:hint="eastAsia"/>
          <w:sz w:val="32"/>
          <w:szCs w:val="32"/>
        </w:rPr>
        <w:t>0</w:t>
      </w:r>
      <w:r>
        <w:rPr>
          <w:rFonts w:ascii="仿宋" w:eastAsia="仿宋" w:hAnsi="仿宋" w:hint="eastAsia"/>
          <w:sz w:val="32"/>
          <w:szCs w:val="32"/>
        </w:rPr>
        <w:t>万元，占</w:t>
      </w:r>
      <w:r w:rsidR="00C007E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C007EA">
        <w:rPr>
          <w:rFonts w:ascii="仿宋" w:eastAsia="仿宋" w:hAnsi="仿宋" w:hint="eastAsia"/>
          <w:sz w:val="32"/>
          <w:szCs w:val="32"/>
        </w:rPr>
        <w:t>0</w:t>
      </w:r>
      <w:r>
        <w:rPr>
          <w:rFonts w:ascii="仿宋" w:eastAsia="仿宋" w:hAnsi="仿宋" w:hint="eastAsia"/>
          <w:sz w:val="32"/>
          <w:szCs w:val="32"/>
        </w:rPr>
        <w:t>万元，占</w:t>
      </w:r>
      <w:r w:rsidR="00C007E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C007EA" w:rsidRPr="005A2646" w:rsidRDefault="00217CC0" w:rsidP="005A2646">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p>
    <w:p w:rsidR="00C007EA" w:rsidRPr="00C007EA" w:rsidRDefault="00A327FD" w:rsidP="00A327FD">
      <w:pPr>
        <w:pStyle w:val="a0"/>
        <w:spacing w:before="93"/>
        <w:ind w:firstLineChars="250" w:firstLine="800"/>
      </w:pPr>
      <w:r>
        <w:rPr>
          <w:rFonts w:ascii="仿宋" w:eastAsia="仿宋" w:hAnsi="仿宋" w:hint="eastAsia"/>
          <w:noProof/>
          <w:sz w:val="32"/>
          <w:szCs w:val="32"/>
          <w:shd w:val="pct10" w:color="auto" w:fill="FFFFFF"/>
        </w:rPr>
        <w:drawing>
          <wp:inline distT="0" distB="0" distL="0" distR="0">
            <wp:extent cx="3343275" cy="2038350"/>
            <wp:effectExtent l="19050" t="0" r="9525" b="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A21071" w:rsidRDefault="00A21071">
      <w:pPr>
        <w:spacing w:line="600" w:lineRule="exact"/>
        <w:ind w:firstLineChars="200" w:firstLine="640"/>
        <w:rPr>
          <w:rFonts w:ascii="仿宋_GB2312" w:eastAsia="仿宋_GB2312"/>
          <w:sz w:val="32"/>
          <w:szCs w:val="32"/>
        </w:rPr>
      </w:pPr>
    </w:p>
    <w:p w:rsidR="00A21071" w:rsidRDefault="00217CC0">
      <w:pPr>
        <w:spacing w:line="600" w:lineRule="exact"/>
        <w:ind w:firstLineChars="200" w:firstLine="640"/>
        <w:outlineLvl w:val="1"/>
        <w:rPr>
          <w:rStyle w:val="20"/>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5"/>
      <w:bookmarkEnd w:id="26"/>
    </w:p>
    <w:p w:rsidR="00A21071" w:rsidRDefault="00217C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w:t>
      </w:r>
      <w:r w:rsidR="00A327FD">
        <w:rPr>
          <w:rFonts w:ascii="仿宋" w:eastAsia="仿宋" w:hAnsi="仿宋" w:hint="eastAsia"/>
          <w:sz w:val="32"/>
          <w:szCs w:val="32"/>
        </w:rPr>
        <w:t>入</w:t>
      </w:r>
      <w:r>
        <w:rPr>
          <w:rFonts w:ascii="仿宋" w:eastAsia="仿宋" w:hAnsi="仿宋" w:hint="eastAsia"/>
          <w:sz w:val="32"/>
          <w:szCs w:val="32"/>
        </w:rPr>
        <w:t>总计</w:t>
      </w:r>
      <w:r w:rsidR="00A327FD">
        <w:rPr>
          <w:rFonts w:ascii="仿宋" w:eastAsia="仿宋" w:hAnsi="仿宋" w:hint="eastAsia"/>
          <w:sz w:val="32"/>
          <w:szCs w:val="32"/>
        </w:rPr>
        <w:t>340.06</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w:t>
      </w:r>
      <w:r w:rsidR="00A327FD">
        <w:rPr>
          <w:rFonts w:ascii="仿宋" w:eastAsia="仿宋" w:hAnsi="仿宋" w:hint="eastAsia"/>
          <w:sz w:val="32"/>
          <w:szCs w:val="32"/>
        </w:rPr>
        <w:t>入</w:t>
      </w:r>
      <w:r>
        <w:rPr>
          <w:rFonts w:ascii="仿宋" w:eastAsia="仿宋" w:hAnsi="仿宋" w:hint="eastAsia"/>
          <w:sz w:val="32"/>
          <w:szCs w:val="32"/>
        </w:rPr>
        <w:t>总计减少</w:t>
      </w:r>
      <w:r w:rsidR="00A327FD">
        <w:rPr>
          <w:rFonts w:ascii="仿宋" w:eastAsia="仿宋" w:hAnsi="仿宋" w:hint="eastAsia"/>
          <w:sz w:val="32"/>
          <w:szCs w:val="32"/>
        </w:rPr>
        <w:t>2.08</w:t>
      </w:r>
      <w:r>
        <w:rPr>
          <w:rFonts w:ascii="仿宋" w:eastAsia="仿宋" w:hAnsi="仿宋" w:hint="eastAsia"/>
          <w:sz w:val="32"/>
          <w:szCs w:val="32"/>
        </w:rPr>
        <w:t>万元，下降</w:t>
      </w:r>
      <w:r w:rsidR="00A327FD">
        <w:rPr>
          <w:rFonts w:ascii="仿宋" w:eastAsia="仿宋" w:hAnsi="仿宋" w:hint="eastAsia"/>
          <w:sz w:val="32"/>
          <w:szCs w:val="32"/>
        </w:rPr>
        <w:t>0.6</w:t>
      </w:r>
      <w:r>
        <w:rPr>
          <w:rFonts w:ascii="仿宋" w:eastAsia="仿宋" w:hAnsi="仿宋"/>
          <w:sz w:val="32"/>
          <w:szCs w:val="32"/>
        </w:rPr>
        <w:t>%</w:t>
      </w:r>
      <w:r>
        <w:rPr>
          <w:rFonts w:ascii="仿宋" w:eastAsia="仿宋" w:hAnsi="仿宋" w:hint="eastAsia"/>
          <w:sz w:val="32"/>
          <w:szCs w:val="32"/>
        </w:rPr>
        <w:t>。主要变动原因是</w:t>
      </w:r>
      <w:r w:rsidR="00A327FD">
        <w:rPr>
          <w:rFonts w:ascii="仿宋" w:eastAsia="仿宋" w:hAnsi="仿宋" w:hint="eastAsia"/>
          <w:sz w:val="32"/>
          <w:szCs w:val="32"/>
        </w:rPr>
        <w:t>：</w:t>
      </w:r>
      <w:r w:rsidR="005A2646">
        <w:rPr>
          <w:rFonts w:ascii="仿宋" w:eastAsia="仿宋" w:hAnsi="仿宋" w:hint="eastAsia"/>
          <w:sz w:val="32"/>
          <w:szCs w:val="32"/>
        </w:rPr>
        <w:t>一、</w:t>
      </w:r>
      <w:r w:rsidR="005A2646">
        <w:rPr>
          <w:rFonts w:ascii="仿宋_GB2312" w:eastAsia="仿宋_GB2312" w:hAnsi="宋体" w:cs="仿宋_GB2312" w:hint="eastAsia"/>
          <w:sz w:val="32"/>
          <w:szCs w:val="32"/>
        </w:rPr>
        <w:t>正常的工资晋升及社保基数调整，增加人员经费6.62万元；二、公用经费收入减少0.19万元；三、项目</w:t>
      </w:r>
      <w:r w:rsidR="009D2AB8">
        <w:rPr>
          <w:rFonts w:ascii="仿宋_GB2312" w:eastAsia="仿宋_GB2312" w:hAnsi="宋体" w:cs="仿宋_GB2312" w:hint="eastAsia"/>
          <w:sz w:val="32"/>
          <w:szCs w:val="32"/>
        </w:rPr>
        <w:t>经费</w:t>
      </w:r>
      <w:r w:rsidR="005A2646">
        <w:rPr>
          <w:rFonts w:ascii="仿宋_GB2312" w:eastAsia="仿宋_GB2312" w:hAnsi="宋体" w:cs="仿宋_GB2312" w:hint="eastAsia"/>
          <w:sz w:val="32"/>
          <w:szCs w:val="32"/>
        </w:rPr>
        <w:t>收入减少8.51万元，其中：城乡居民养老保险区级财政补助资金减少3.86万元；省级困难群众城乡居民养老保险代缴资金减少3.5万元；市级困难群众城乡居民养老保险代</w:t>
      </w:r>
      <w:r w:rsidR="005A2646">
        <w:rPr>
          <w:rFonts w:ascii="仿宋_GB2312" w:eastAsia="仿宋_GB2312" w:hAnsi="宋体" w:cs="仿宋_GB2312" w:hint="eastAsia"/>
          <w:sz w:val="32"/>
          <w:szCs w:val="32"/>
        </w:rPr>
        <w:lastRenderedPageBreak/>
        <w:t>缴资金减少3.37万元；</w:t>
      </w:r>
      <w:r w:rsidR="005A2646">
        <w:rPr>
          <w:rFonts w:ascii="仿宋_GB2312" w:eastAsia="仿宋_GB2312" w:hAnsi="宋体" w:cs="仿宋_GB2312"/>
          <w:sz w:val="32"/>
          <w:szCs w:val="32"/>
        </w:rPr>
        <w:t xml:space="preserve"> 2021</w:t>
      </w:r>
      <w:r w:rsidR="005A2646">
        <w:rPr>
          <w:rFonts w:ascii="仿宋_GB2312" w:eastAsia="仿宋_GB2312" w:hAnsi="宋体" w:cs="仿宋_GB2312" w:hint="eastAsia"/>
          <w:sz w:val="32"/>
          <w:szCs w:val="32"/>
        </w:rPr>
        <w:t>年省级财政社保公共服务能力建设资金增加2.22万元。</w:t>
      </w:r>
    </w:p>
    <w:p w:rsidR="00A327FD" w:rsidRPr="00A327FD" w:rsidRDefault="00A327FD" w:rsidP="00A327FD">
      <w:pPr>
        <w:pStyle w:val="a0"/>
        <w:spacing w:before="93"/>
      </w:pPr>
      <w:r>
        <w:rPr>
          <w:rFonts w:hint="eastAsia"/>
        </w:rPr>
        <w:t xml:space="preserve">     </w:t>
      </w:r>
      <w:r>
        <w:rPr>
          <w:rFonts w:ascii="仿宋" w:eastAsia="仿宋" w:hAnsi="仿宋"/>
          <w:sz w:val="32"/>
          <w:szCs w:val="32"/>
        </w:rPr>
        <w:t>20</w:t>
      </w:r>
      <w:r>
        <w:rPr>
          <w:rFonts w:ascii="仿宋" w:eastAsia="仿宋" w:hAnsi="仿宋" w:hint="eastAsia"/>
          <w:sz w:val="32"/>
          <w:szCs w:val="32"/>
        </w:rPr>
        <w:t>22年财政拨款支出总计340.06万元。与</w:t>
      </w:r>
      <w:r>
        <w:rPr>
          <w:rFonts w:ascii="仿宋" w:eastAsia="仿宋" w:hAnsi="仿宋"/>
          <w:sz w:val="32"/>
          <w:szCs w:val="32"/>
        </w:rPr>
        <w:t>20</w:t>
      </w:r>
      <w:r>
        <w:rPr>
          <w:rFonts w:ascii="仿宋" w:eastAsia="仿宋" w:hAnsi="仿宋" w:hint="eastAsia"/>
          <w:sz w:val="32"/>
          <w:szCs w:val="32"/>
        </w:rPr>
        <w:t>21年相比，财政拨款支出总计减少2.49万元，下降0.73</w:t>
      </w:r>
      <w:r>
        <w:rPr>
          <w:rFonts w:ascii="仿宋" w:eastAsia="仿宋" w:hAnsi="仿宋"/>
          <w:sz w:val="32"/>
          <w:szCs w:val="32"/>
        </w:rPr>
        <w:t>%</w:t>
      </w:r>
      <w:r>
        <w:rPr>
          <w:rFonts w:ascii="仿宋" w:eastAsia="仿宋" w:hAnsi="仿宋" w:hint="eastAsia"/>
          <w:sz w:val="32"/>
          <w:szCs w:val="32"/>
        </w:rPr>
        <w:t>。主要变动原因是：</w:t>
      </w:r>
      <w:r w:rsidR="005A2646">
        <w:rPr>
          <w:rFonts w:ascii="仿宋" w:eastAsia="仿宋" w:hAnsi="仿宋" w:hint="eastAsia"/>
          <w:sz w:val="32"/>
          <w:szCs w:val="32"/>
        </w:rPr>
        <w:t>一、</w:t>
      </w:r>
      <w:r w:rsidR="005A2646">
        <w:rPr>
          <w:rFonts w:hAnsi="宋体" w:cs="仿宋_GB2312" w:hint="eastAsia"/>
          <w:sz w:val="32"/>
          <w:szCs w:val="32"/>
        </w:rPr>
        <w:t>正常的工资晋升及社保基数调整，增加人员经费6.62万元；二、公用经费支出减少0.19万元；三、项目</w:t>
      </w:r>
      <w:r w:rsidR="009D2AB8">
        <w:rPr>
          <w:rFonts w:hAnsi="宋体" w:cs="仿宋_GB2312" w:hint="eastAsia"/>
          <w:sz w:val="32"/>
          <w:szCs w:val="32"/>
        </w:rPr>
        <w:t>经费</w:t>
      </w:r>
      <w:r w:rsidR="005A2646">
        <w:rPr>
          <w:rFonts w:hAnsi="宋体" w:cs="仿宋_GB2312" w:hint="eastAsia"/>
          <w:sz w:val="32"/>
          <w:szCs w:val="32"/>
        </w:rPr>
        <w:t>支出减少8.92万元。其中：城乡居民养老保险区级财政补助资金减少3.86万元；省级困难群众城乡居民养老保险代缴资金减少3.5万元；市级困难群众城乡居民养老保险代缴资金减少3.37万元；</w:t>
      </w:r>
      <w:r w:rsidR="005A2646" w:rsidRPr="00D52435">
        <w:rPr>
          <w:rFonts w:hAnsi="宋体" w:cs="仿宋_GB2312" w:hint="eastAsia"/>
          <w:sz w:val="32"/>
          <w:szCs w:val="32"/>
        </w:rPr>
        <w:t>2019年省级人社公共服务能力建设资金</w:t>
      </w:r>
      <w:r w:rsidR="005A2646">
        <w:rPr>
          <w:rFonts w:hAnsi="宋体" w:cs="仿宋_GB2312" w:hint="eastAsia"/>
          <w:sz w:val="32"/>
          <w:szCs w:val="32"/>
        </w:rPr>
        <w:t>减少0.41万元；</w:t>
      </w:r>
      <w:r w:rsidR="005A2646">
        <w:rPr>
          <w:rFonts w:hAnsi="宋体" w:cs="仿宋_GB2312"/>
          <w:sz w:val="32"/>
          <w:szCs w:val="32"/>
        </w:rPr>
        <w:t xml:space="preserve"> 2021</w:t>
      </w:r>
      <w:r w:rsidR="005A2646">
        <w:rPr>
          <w:rFonts w:hAnsi="宋体" w:cs="仿宋_GB2312" w:hint="eastAsia"/>
          <w:sz w:val="32"/>
          <w:szCs w:val="32"/>
        </w:rPr>
        <w:t>年省级财政社保公共服务能力建设资金增加2.22万元。</w:t>
      </w:r>
    </w:p>
    <w:p w:rsidR="00A327FD" w:rsidRPr="005A2646" w:rsidRDefault="00217CC0" w:rsidP="005A2646">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A327FD" w:rsidRPr="00A327FD" w:rsidRDefault="00FA29EA" w:rsidP="00FA29EA">
      <w:pPr>
        <w:pStyle w:val="a0"/>
        <w:spacing w:before="93"/>
        <w:jc w:val="center"/>
      </w:pPr>
      <w:r w:rsidRPr="00A327FD">
        <w:rPr>
          <w:noProof/>
        </w:rPr>
        <w:drawing>
          <wp:inline distT="0" distB="0" distL="0" distR="0">
            <wp:extent cx="2647950" cy="1962150"/>
            <wp:effectExtent l="19050" t="0" r="1905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A21071" w:rsidRDefault="00A21071">
      <w:pPr>
        <w:spacing w:line="600" w:lineRule="exact"/>
        <w:ind w:firstLine="640"/>
        <w:rPr>
          <w:rFonts w:ascii="仿宋" w:eastAsia="仿宋" w:hAnsi="仿宋"/>
          <w:b/>
          <w:sz w:val="32"/>
          <w:szCs w:val="32"/>
        </w:rPr>
      </w:pPr>
    </w:p>
    <w:p w:rsidR="00A21071" w:rsidRDefault="00217CC0">
      <w:pPr>
        <w:spacing w:line="600" w:lineRule="exact"/>
        <w:ind w:firstLineChars="200" w:firstLine="640"/>
        <w:outlineLvl w:val="1"/>
        <w:rPr>
          <w:rStyle w:val="20"/>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7"/>
      <w:bookmarkEnd w:id="28"/>
    </w:p>
    <w:p w:rsidR="00A21071" w:rsidRDefault="00217CC0">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A21071" w:rsidRDefault="00217CC0" w:rsidP="005A2646">
      <w:pPr>
        <w:spacing w:line="600" w:lineRule="exact"/>
        <w:ind w:firstLineChars="200"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22年一般公共预算财政拨款支出</w:t>
      </w:r>
      <w:r w:rsidR="00135903">
        <w:rPr>
          <w:rFonts w:ascii="仿宋" w:eastAsia="仿宋" w:hAnsi="仿宋" w:hint="eastAsia"/>
          <w:sz w:val="32"/>
          <w:szCs w:val="32"/>
        </w:rPr>
        <w:t>340.06</w:t>
      </w:r>
      <w:r>
        <w:rPr>
          <w:rFonts w:ascii="仿宋" w:eastAsia="仿宋" w:hAnsi="仿宋" w:hint="eastAsia"/>
          <w:sz w:val="32"/>
          <w:szCs w:val="32"/>
        </w:rPr>
        <w:t>万元，占本年支出合计的</w:t>
      </w:r>
      <w:r w:rsidR="0013590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w:t>
      </w:r>
      <w:r w:rsidR="00135903">
        <w:rPr>
          <w:rFonts w:ascii="仿宋" w:eastAsia="仿宋" w:hAnsi="仿宋" w:hint="eastAsia"/>
          <w:sz w:val="32"/>
          <w:szCs w:val="32"/>
        </w:rPr>
        <w:t>2.49</w:t>
      </w:r>
      <w:r>
        <w:rPr>
          <w:rFonts w:ascii="仿宋" w:eastAsia="仿宋" w:hAnsi="仿宋" w:hint="eastAsia"/>
          <w:sz w:val="32"/>
          <w:szCs w:val="32"/>
        </w:rPr>
        <w:t>万元，下降</w:t>
      </w:r>
      <w:r w:rsidR="00135903">
        <w:rPr>
          <w:rFonts w:ascii="仿宋" w:eastAsia="仿宋" w:hAnsi="仿宋" w:hint="eastAsia"/>
          <w:sz w:val="32"/>
          <w:szCs w:val="32"/>
        </w:rPr>
        <w:t>0.73</w:t>
      </w:r>
      <w:r>
        <w:rPr>
          <w:rFonts w:ascii="仿宋" w:eastAsia="仿宋" w:hAnsi="仿宋"/>
          <w:sz w:val="32"/>
          <w:szCs w:val="32"/>
        </w:rPr>
        <w:t>%</w:t>
      </w:r>
      <w:r>
        <w:rPr>
          <w:rFonts w:ascii="仿宋" w:eastAsia="仿宋" w:hAnsi="仿宋" w:hint="eastAsia"/>
          <w:sz w:val="32"/>
          <w:szCs w:val="32"/>
        </w:rPr>
        <w:t>。主要变动原因是</w:t>
      </w:r>
      <w:r w:rsidR="005A2646">
        <w:rPr>
          <w:rFonts w:ascii="仿宋" w:eastAsia="仿宋" w:hAnsi="仿宋" w:hint="eastAsia"/>
          <w:sz w:val="32"/>
          <w:szCs w:val="32"/>
        </w:rPr>
        <w:t>：一、</w:t>
      </w:r>
      <w:r w:rsidR="005A2646">
        <w:rPr>
          <w:rFonts w:ascii="仿宋_GB2312" w:eastAsia="仿宋_GB2312" w:hAnsi="宋体" w:cs="仿宋_GB2312" w:hint="eastAsia"/>
          <w:sz w:val="32"/>
          <w:szCs w:val="32"/>
        </w:rPr>
        <w:t>正常的工资晋升及社保基数调整，增加人员经费6.62万元；二、公用经费支出减少0.19万元；三、项目</w:t>
      </w:r>
      <w:r w:rsidR="009D2AB8">
        <w:rPr>
          <w:rFonts w:ascii="仿宋_GB2312" w:eastAsia="仿宋_GB2312" w:hAnsi="宋体" w:cs="仿宋_GB2312" w:hint="eastAsia"/>
          <w:sz w:val="32"/>
          <w:szCs w:val="32"/>
        </w:rPr>
        <w:t>经费</w:t>
      </w:r>
      <w:r w:rsidR="005A2646">
        <w:rPr>
          <w:rFonts w:ascii="仿宋_GB2312" w:eastAsia="仿宋_GB2312" w:hAnsi="宋体" w:cs="仿宋_GB2312" w:hint="eastAsia"/>
          <w:sz w:val="32"/>
          <w:szCs w:val="32"/>
        </w:rPr>
        <w:t>支出减少8.92万元</w:t>
      </w:r>
      <w:r w:rsidR="005A2646">
        <w:rPr>
          <w:rFonts w:hAnsi="宋体" w:cs="仿宋_GB2312" w:hint="eastAsia"/>
          <w:sz w:val="32"/>
          <w:szCs w:val="32"/>
        </w:rPr>
        <w:t>。</w:t>
      </w:r>
      <w:r w:rsidR="005A2646">
        <w:rPr>
          <w:rFonts w:ascii="仿宋_GB2312" w:eastAsia="仿宋_GB2312" w:hAnsi="宋体" w:cs="仿宋_GB2312" w:hint="eastAsia"/>
          <w:sz w:val="32"/>
          <w:szCs w:val="32"/>
        </w:rPr>
        <w:t>其中：城乡居民养老保险区级财政补助资金减少3.86万元；省级困难群众城乡居民养老保险代缴资金减少3.5万元；市级困难群众城乡居民养老保险代缴资金减少3.37万元；</w:t>
      </w:r>
      <w:r w:rsidR="005A2646" w:rsidRPr="00D52435">
        <w:rPr>
          <w:rFonts w:ascii="仿宋_GB2312" w:eastAsia="仿宋_GB2312" w:hAnsi="宋体" w:cs="仿宋_GB2312" w:hint="eastAsia"/>
          <w:sz w:val="32"/>
          <w:szCs w:val="32"/>
        </w:rPr>
        <w:t>2019年省级人社公共服务能力建设资金</w:t>
      </w:r>
      <w:r w:rsidR="005A2646">
        <w:rPr>
          <w:rFonts w:ascii="仿宋_GB2312" w:eastAsia="仿宋_GB2312" w:hAnsi="宋体" w:cs="仿宋_GB2312" w:hint="eastAsia"/>
          <w:sz w:val="32"/>
          <w:szCs w:val="32"/>
        </w:rPr>
        <w:t>减少0.41万元；</w:t>
      </w:r>
      <w:r w:rsidR="005A2646">
        <w:rPr>
          <w:rFonts w:ascii="仿宋_GB2312" w:eastAsia="仿宋_GB2312" w:hAnsi="宋体" w:cs="仿宋_GB2312"/>
          <w:sz w:val="32"/>
          <w:szCs w:val="32"/>
        </w:rPr>
        <w:t xml:space="preserve"> 2021</w:t>
      </w:r>
      <w:r w:rsidR="005A2646">
        <w:rPr>
          <w:rFonts w:ascii="仿宋_GB2312" w:eastAsia="仿宋_GB2312" w:hAnsi="宋体" w:cs="仿宋_GB2312" w:hint="eastAsia"/>
          <w:sz w:val="32"/>
          <w:szCs w:val="32"/>
        </w:rPr>
        <w:t>年省级财政社保公共服务能力建设资金增加2.22万元。</w:t>
      </w:r>
    </w:p>
    <w:p w:rsidR="005A2646" w:rsidRPr="005A2646" w:rsidRDefault="005A2646" w:rsidP="005A2646">
      <w:pPr>
        <w:pStyle w:val="a0"/>
        <w:spacing w:before="93"/>
        <w:ind w:firstLineChars="300" w:firstLine="960"/>
      </w:pPr>
      <w:r>
        <w:rPr>
          <w:rFonts w:ascii="仿宋" w:eastAsia="仿宋" w:hAnsi="仿宋" w:hint="eastAsia"/>
          <w:noProof/>
          <w:sz w:val="32"/>
          <w:szCs w:val="32"/>
        </w:rPr>
        <w:drawing>
          <wp:inline distT="0" distB="0" distL="0" distR="0">
            <wp:extent cx="3619500" cy="1990725"/>
            <wp:effectExtent l="19050" t="0" r="19050" b="0"/>
            <wp:docPr id="27"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A21071" w:rsidRDefault="00A21071">
      <w:pPr>
        <w:spacing w:line="600" w:lineRule="exact"/>
        <w:ind w:firstLineChars="200" w:firstLine="640"/>
        <w:rPr>
          <w:rFonts w:ascii="仿宋" w:eastAsia="仿宋" w:hAnsi="仿宋"/>
          <w:sz w:val="32"/>
          <w:szCs w:val="32"/>
        </w:rPr>
      </w:pPr>
    </w:p>
    <w:p w:rsidR="00A21071" w:rsidRDefault="00217CC0">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A21071" w:rsidRDefault="00217CC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9D2AB8">
        <w:rPr>
          <w:rFonts w:ascii="仿宋" w:eastAsia="仿宋" w:hAnsi="仿宋" w:hint="eastAsia"/>
          <w:sz w:val="32"/>
          <w:szCs w:val="32"/>
        </w:rPr>
        <w:t>340.06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9D2AB8">
        <w:rPr>
          <w:rFonts w:ascii="仿宋" w:eastAsia="仿宋" w:hAnsi="仿宋" w:hint="eastAsia"/>
          <w:sz w:val="32"/>
          <w:szCs w:val="32"/>
        </w:rPr>
        <w:t>303.7</w:t>
      </w:r>
      <w:r>
        <w:rPr>
          <w:rFonts w:ascii="仿宋" w:eastAsia="仿宋" w:hAnsi="仿宋" w:hint="eastAsia"/>
          <w:sz w:val="32"/>
          <w:szCs w:val="32"/>
        </w:rPr>
        <w:t>万元，占</w:t>
      </w:r>
      <w:r w:rsidR="009D2AB8">
        <w:rPr>
          <w:rFonts w:ascii="仿宋" w:eastAsia="仿宋" w:hAnsi="仿宋" w:hint="eastAsia"/>
          <w:sz w:val="32"/>
          <w:szCs w:val="32"/>
        </w:rPr>
        <w:t>89.31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lastRenderedPageBreak/>
        <w:t>卫生健康支出</w:t>
      </w:r>
      <w:r w:rsidR="009D2AB8">
        <w:rPr>
          <w:rFonts w:ascii="仿宋" w:eastAsia="仿宋" w:hAnsi="仿宋" w:hint="eastAsia"/>
          <w:sz w:val="32"/>
          <w:szCs w:val="32"/>
        </w:rPr>
        <w:t>13.5</w:t>
      </w:r>
      <w:r>
        <w:rPr>
          <w:rFonts w:ascii="仿宋" w:eastAsia="仿宋" w:hAnsi="仿宋" w:hint="eastAsia"/>
          <w:sz w:val="32"/>
          <w:szCs w:val="32"/>
        </w:rPr>
        <w:t>万元，占</w:t>
      </w:r>
      <w:r w:rsidR="009D2AB8">
        <w:rPr>
          <w:rFonts w:ascii="仿宋" w:eastAsia="仿宋" w:hAnsi="仿宋" w:hint="eastAsia"/>
          <w:sz w:val="32"/>
          <w:szCs w:val="32"/>
        </w:rPr>
        <w:t>3.97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9D2AB8">
        <w:rPr>
          <w:rFonts w:ascii="仿宋" w:eastAsia="仿宋" w:hAnsi="仿宋" w:hint="eastAsia"/>
          <w:sz w:val="32"/>
          <w:szCs w:val="32"/>
        </w:rPr>
        <w:t>22.86</w:t>
      </w:r>
      <w:r>
        <w:rPr>
          <w:rFonts w:ascii="仿宋" w:eastAsia="仿宋" w:hAnsi="仿宋" w:hint="eastAsia"/>
          <w:sz w:val="32"/>
          <w:szCs w:val="32"/>
        </w:rPr>
        <w:t>万元，占</w:t>
      </w:r>
      <w:r w:rsidR="009D2AB8">
        <w:rPr>
          <w:rFonts w:ascii="仿宋" w:eastAsia="仿宋" w:hAnsi="仿宋" w:hint="eastAsia"/>
          <w:sz w:val="32"/>
          <w:szCs w:val="32"/>
        </w:rPr>
        <w:t>6.72</w:t>
      </w:r>
      <w:r>
        <w:rPr>
          <w:rFonts w:ascii="仿宋" w:eastAsia="仿宋" w:hAnsi="仿宋"/>
          <w:sz w:val="32"/>
          <w:szCs w:val="32"/>
        </w:rPr>
        <w:t>%</w:t>
      </w:r>
      <w:r>
        <w:rPr>
          <w:rFonts w:ascii="仿宋" w:eastAsia="仿宋" w:hAnsi="仿宋" w:hint="eastAsia"/>
          <w:sz w:val="32"/>
          <w:szCs w:val="32"/>
        </w:rPr>
        <w:t>。</w:t>
      </w:r>
    </w:p>
    <w:p w:rsidR="009D2AB8" w:rsidRDefault="00217CC0" w:rsidP="0050080F">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01-1表，仅罗列本单位涉及的全部功能分类科目，至类级。）</w:t>
      </w:r>
    </w:p>
    <w:p w:rsidR="0050080F" w:rsidRPr="0050080F" w:rsidRDefault="0050080F" w:rsidP="0050080F">
      <w:pPr>
        <w:pStyle w:val="a0"/>
        <w:spacing w:before="93"/>
      </w:pPr>
    </w:p>
    <w:p w:rsidR="009D2AB8" w:rsidRPr="009D2AB8" w:rsidRDefault="0050080F" w:rsidP="0050080F">
      <w:pPr>
        <w:pStyle w:val="a0"/>
        <w:spacing w:before="93"/>
        <w:ind w:firstLineChars="450" w:firstLine="1440"/>
      </w:pPr>
      <w:r>
        <w:rPr>
          <w:rFonts w:ascii="仿宋" w:eastAsia="仿宋" w:hAnsi="仿宋" w:hint="eastAsia"/>
          <w:noProof/>
          <w:sz w:val="32"/>
          <w:szCs w:val="32"/>
        </w:rPr>
        <w:drawing>
          <wp:inline distT="0" distB="0" distL="0" distR="0">
            <wp:extent cx="3533775" cy="2171700"/>
            <wp:effectExtent l="19050" t="0" r="9525" b="0"/>
            <wp:docPr id="3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A21071" w:rsidRDefault="00A21071">
      <w:pPr>
        <w:spacing w:line="600" w:lineRule="exact"/>
        <w:ind w:firstLineChars="200" w:firstLine="640"/>
        <w:rPr>
          <w:rFonts w:ascii="仿宋" w:eastAsia="仿宋" w:hAnsi="仿宋"/>
          <w:sz w:val="32"/>
          <w:szCs w:val="32"/>
        </w:rPr>
      </w:pPr>
    </w:p>
    <w:p w:rsidR="00A21071" w:rsidRDefault="00217CC0">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A21071" w:rsidRDefault="00217CC0">
      <w:pPr>
        <w:spacing w:line="600" w:lineRule="exact"/>
        <w:ind w:firstLineChars="200" w:firstLine="643"/>
        <w:outlineLvl w:val="2"/>
        <w:rPr>
          <w:rFonts w:ascii="仿宋" w:eastAsia="仿宋" w:hAnsi="仿宋"/>
          <w:sz w:val="32"/>
          <w:szCs w:val="32"/>
        </w:rPr>
      </w:pPr>
      <w:bookmarkStart w:id="32" w:name="_Toc15378460"/>
      <w:bookmarkStart w:id="33" w:name="_Toc15377444"/>
      <w:bookmarkStart w:id="34" w:name="_Toc15377213"/>
      <w:r>
        <w:rPr>
          <w:rFonts w:ascii="仿宋" w:eastAsia="仿宋" w:hAnsi="仿宋" w:hint="eastAsia"/>
          <w:b/>
          <w:sz w:val="32"/>
          <w:szCs w:val="32"/>
        </w:rPr>
        <w:t>2022年一般公共预算支出决算数为</w:t>
      </w:r>
      <w:r w:rsidR="0004218C">
        <w:rPr>
          <w:rFonts w:ascii="仿宋" w:eastAsia="仿宋" w:hAnsi="仿宋" w:hint="eastAsia"/>
          <w:b/>
          <w:sz w:val="32"/>
          <w:szCs w:val="32"/>
        </w:rPr>
        <w:t>340.06万元</w:t>
      </w:r>
      <w:r>
        <w:rPr>
          <w:rFonts w:ascii="仿宋" w:eastAsia="仿宋" w:hAnsi="仿宋" w:hint="eastAsia"/>
          <w:sz w:val="32"/>
          <w:szCs w:val="32"/>
        </w:rPr>
        <w:t>，</w:t>
      </w:r>
      <w:r>
        <w:rPr>
          <w:rStyle w:val="ab"/>
          <w:rFonts w:ascii="仿宋" w:eastAsia="仿宋" w:hAnsi="仿宋" w:hint="eastAsia"/>
          <w:bCs/>
          <w:sz w:val="32"/>
          <w:szCs w:val="32"/>
        </w:rPr>
        <w:t>完成预算</w:t>
      </w:r>
      <w:r w:rsidR="0004218C">
        <w:rPr>
          <w:rStyle w:val="ab"/>
          <w:rFonts w:ascii="仿宋" w:eastAsia="仿宋" w:hAnsi="仿宋" w:hint="eastAsia"/>
          <w:bCs/>
          <w:sz w:val="32"/>
          <w:szCs w:val="32"/>
        </w:rPr>
        <w:t>100</w:t>
      </w:r>
      <w:r>
        <w:rPr>
          <w:rStyle w:val="ab"/>
          <w:rFonts w:ascii="仿宋" w:eastAsia="仿宋" w:hAnsi="仿宋"/>
          <w:bCs/>
          <w:sz w:val="32"/>
          <w:szCs w:val="32"/>
        </w:rPr>
        <w:t>%</w:t>
      </w:r>
      <w:r>
        <w:rPr>
          <w:rStyle w:val="ab"/>
          <w:rFonts w:ascii="仿宋" w:eastAsia="仿宋" w:hAnsi="仿宋" w:hint="eastAsia"/>
          <w:bCs/>
          <w:sz w:val="32"/>
          <w:szCs w:val="32"/>
        </w:rPr>
        <w:t>。其中：</w:t>
      </w:r>
      <w:bookmarkEnd w:id="32"/>
      <w:bookmarkEnd w:id="33"/>
      <w:bookmarkEnd w:id="34"/>
    </w:p>
    <w:p w:rsidR="0004218C" w:rsidRDefault="0004218C" w:rsidP="0004218C">
      <w:pPr>
        <w:spacing w:line="600" w:lineRule="exact"/>
        <w:ind w:firstLineChars="200" w:firstLine="643"/>
        <w:rPr>
          <w:rFonts w:ascii="仿宋_GB2312" w:eastAsia="仿宋_GB2312" w:hAnsi="宋体"/>
          <w:sz w:val="32"/>
          <w:szCs w:val="32"/>
        </w:rPr>
      </w:pPr>
      <w:r>
        <w:rPr>
          <w:rStyle w:val="ab"/>
          <w:rFonts w:ascii="仿宋" w:eastAsia="仿宋" w:hAnsi="仿宋" w:cs="仿宋"/>
          <w:sz w:val="32"/>
          <w:szCs w:val="32"/>
        </w:rPr>
        <w:t>1</w:t>
      </w:r>
      <w:r>
        <w:rPr>
          <w:rStyle w:val="ab"/>
          <w:rFonts w:ascii="仿宋" w:eastAsia="仿宋" w:hAnsi="仿宋" w:cs="仿宋" w:hint="eastAsia"/>
          <w:sz w:val="32"/>
          <w:szCs w:val="32"/>
        </w:rPr>
        <w:t>、</w:t>
      </w:r>
      <w:r>
        <w:rPr>
          <w:rFonts w:ascii="仿宋_GB2312" w:eastAsia="仿宋_GB2312" w:hAnsi="宋体" w:cs="仿宋_GB2312" w:hint="eastAsia"/>
          <w:b/>
          <w:bCs/>
          <w:sz w:val="32"/>
          <w:szCs w:val="32"/>
        </w:rPr>
        <w:t>社会保障和就业（类）人力资源和社会保障管理事务（款）行政运行（项）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211.92</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社会保障和就业（类）人力资源和社会保障管理事务（款）社会保险经办机构（项）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59.17</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社会保障和就业（类）人力资源和社会保障管理事务（款）其他人力资源和社会保障管理事务支出（项）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lastRenderedPageBreak/>
        <w:t>2.54</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社会保障和就业（类）行政事业单位养老支出（款）行政单位离退休（项）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1.63</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社会保障和就业（类）行政事业单位养老支出（款）机关事业单位基本养老保险缴费支出（项）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17.46</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社会保障和就业（类）行政事业单位养老支出（款）财政代缴城乡居民基本养老保险费支出（项）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10.98</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p>
    <w:p w:rsidR="0004218C" w:rsidRDefault="0004218C" w:rsidP="0004218C">
      <w:pPr>
        <w:spacing w:line="600" w:lineRule="exact"/>
        <w:ind w:firstLineChars="200" w:firstLine="643"/>
        <w:rPr>
          <w:rStyle w:val="ab"/>
          <w:rFonts w:ascii="仿宋" w:eastAsia="仿宋" w:hAnsi="仿宋"/>
          <w:b w:val="0"/>
          <w:bCs/>
          <w:sz w:val="32"/>
          <w:szCs w:val="32"/>
        </w:rPr>
      </w:pPr>
      <w:r>
        <w:rPr>
          <w:rStyle w:val="ab"/>
          <w:rFonts w:ascii="仿宋" w:eastAsia="仿宋" w:hAnsi="仿宋" w:cs="仿宋"/>
          <w:sz w:val="32"/>
          <w:szCs w:val="32"/>
        </w:rPr>
        <w:t>2.</w:t>
      </w:r>
      <w:r>
        <w:rPr>
          <w:rFonts w:ascii="仿宋" w:eastAsia="仿宋" w:hAnsi="仿宋" w:cs="仿宋" w:hint="eastAsia"/>
          <w:b/>
          <w:bCs/>
          <w:color w:val="000000"/>
          <w:sz w:val="32"/>
          <w:szCs w:val="32"/>
        </w:rPr>
        <w:t>卫生健康</w:t>
      </w:r>
      <w:r>
        <w:rPr>
          <w:rStyle w:val="ab"/>
          <w:rFonts w:ascii="仿宋" w:eastAsia="仿宋" w:hAnsi="仿宋" w:cs="仿宋" w:hint="eastAsia"/>
          <w:color w:val="000000"/>
          <w:sz w:val="32"/>
          <w:szCs w:val="32"/>
        </w:rPr>
        <w:t>（类）行政事业单位医疗（款）行政单位医疗（项）</w:t>
      </w:r>
      <w:r>
        <w:rPr>
          <w:rStyle w:val="ab"/>
          <w:rFonts w:ascii="仿宋" w:eastAsia="仿宋" w:hAnsi="仿宋" w:cs="仿宋"/>
          <w:color w:val="000000"/>
          <w:sz w:val="32"/>
          <w:szCs w:val="32"/>
        </w:rPr>
        <w:t>:</w:t>
      </w:r>
      <w:r w:rsidRPr="002E6471">
        <w:rPr>
          <w:rStyle w:val="ab"/>
          <w:rFonts w:ascii="仿宋" w:eastAsia="仿宋" w:hAnsi="仿宋" w:cs="仿宋" w:hint="eastAsia"/>
          <w:b w:val="0"/>
          <w:color w:val="000000"/>
          <w:sz w:val="32"/>
          <w:szCs w:val="32"/>
        </w:rPr>
        <w:t>支出决算为</w:t>
      </w:r>
      <w:r w:rsidRPr="002E6471">
        <w:rPr>
          <w:rStyle w:val="ab"/>
          <w:rFonts w:ascii="仿宋" w:eastAsia="仿宋" w:hAnsi="仿宋" w:cs="仿宋"/>
          <w:b w:val="0"/>
          <w:color w:val="000000"/>
          <w:sz w:val="32"/>
          <w:szCs w:val="32"/>
        </w:rPr>
        <w:t>11.</w:t>
      </w:r>
      <w:r w:rsidR="002E6471" w:rsidRPr="002E6471">
        <w:rPr>
          <w:rStyle w:val="ab"/>
          <w:rFonts w:ascii="仿宋" w:eastAsia="仿宋" w:hAnsi="仿宋" w:cs="仿宋" w:hint="eastAsia"/>
          <w:b w:val="0"/>
          <w:color w:val="000000"/>
          <w:sz w:val="32"/>
          <w:szCs w:val="32"/>
        </w:rPr>
        <w:t>31</w:t>
      </w:r>
      <w:r w:rsidRPr="002E6471">
        <w:rPr>
          <w:rStyle w:val="ab"/>
          <w:rFonts w:ascii="仿宋" w:eastAsia="仿宋" w:hAnsi="仿宋" w:cs="仿宋" w:hint="eastAsia"/>
          <w:b w:val="0"/>
          <w:color w:val="000000"/>
          <w:sz w:val="32"/>
          <w:szCs w:val="32"/>
        </w:rPr>
        <w:t>万元，完成预算</w:t>
      </w:r>
      <w:r w:rsidRPr="002E6471">
        <w:rPr>
          <w:rStyle w:val="ab"/>
          <w:rFonts w:ascii="仿宋" w:eastAsia="仿宋" w:hAnsi="仿宋" w:cs="仿宋"/>
          <w:b w:val="0"/>
          <w:color w:val="000000"/>
          <w:sz w:val="32"/>
          <w:szCs w:val="32"/>
        </w:rPr>
        <w:t>100%</w:t>
      </w:r>
      <w:r w:rsidRPr="002E6471">
        <w:rPr>
          <w:rStyle w:val="ab"/>
          <w:rFonts w:ascii="仿宋" w:eastAsia="仿宋" w:hAnsi="仿宋" w:cs="仿宋" w:hint="eastAsia"/>
          <w:b w:val="0"/>
          <w:color w:val="000000"/>
          <w:sz w:val="32"/>
          <w:szCs w:val="32"/>
        </w:rPr>
        <w:t>，决算数等于预算数；</w:t>
      </w:r>
      <w:r>
        <w:rPr>
          <w:rFonts w:ascii="仿宋" w:eastAsia="仿宋" w:hAnsi="仿宋" w:cs="仿宋" w:hint="eastAsia"/>
          <w:b/>
          <w:bCs/>
          <w:color w:val="000000"/>
          <w:sz w:val="32"/>
          <w:szCs w:val="32"/>
        </w:rPr>
        <w:t>卫生健康</w:t>
      </w:r>
      <w:r>
        <w:rPr>
          <w:rStyle w:val="ab"/>
          <w:rFonts w:ascii="仿宋" w:eastAsia="仿宋" w:hAnsi="仿宋" w:cs="仿宋" w:hint="eastAsia"/>
          <w:color w:val="000000"/>
          <w:sz w:val="32"/>
          <w:szCs w:val="32"/>
        </w:rPr>
        <w:t>（类）行政事业单位医疗（款）事业单位医疗（项）</w:t>
      </w:r>
      <w:r>
        <w:rPr>
          <w:rStyle w:val="ab"/>
          <w:rFonts w:ascii="仿宋" w:eastAsia="仿宋" w:hAnsi="仿宋" w:cs="仿宋"/>
          <w:color w:val="000000"/>
          <w:sz w:val="32"/>
          <w:szCs w:val="32"/>
        </w:rPr>
        <w:t>:</w:t>
      </w:r>
      <w:r w:rsidRPr="002E6471">
        <w:rPr>
          <w:rStyle w:val="ab"/>
          <w:rFonts w:ascii="仿宋" w:eastAsia="仿宋" w:hAnsi="仿宋" w:cs="仿宋" w:hint="eastAsia"/>
          <w:b w:val="0"/>
          <w:color w:val="000000"/>
          <w:sz w:val="32"/>
          <w:szCs w:val="32"/>
        </w:rPr>
        <w:t>支出决算为</w:t>
      </w:r>
      <w:r w:rsidRPr="002E6471">
        <w:rPr>
          <w:rStyle w:val="ab"/>
          <w:rFonts w:ascii="仿宋" w:eastAsia="仿宋" w:hAnsi="仿宋" w:cs="仿宋"/>
          <w:b w:val="0"/>
          <w:color w:val="000000"/>
          <w:sz w:val="32"/>
          <w:szCs w:val="32"/>
        </w:rPr>
        <w:t>0.8</w:t>
      </w:r>
      <w:r w:rsidR="002E6471" w:rsidRPr="002E6471">
        <w:rPr>
          <w:rStyle w:val="ab"/>
          <w:rFonts w:ascii="仿宋" w:eastAsia="仿宋" w:hAnsi="仿宋" w:cs="仿宋" w:hint="eastAsia"/>
          <w:b w:val="0"/>
          <w:color w:val="000000"/>
          <w:sz w:val="32"/>
          <w:szCs w:val="32"/>
        </w:rPr>
        <w:t>0</w:t>
      </w:r>
      <w:r w:rsidRPr="002E6471">
        <w:rPr>
          <w:rStyle w:val="ab"/>
          <w:rFonts w:ascii="仿宋" w:eastAsia="仿宋" w:hAnsi="仿宋" w:cs="仿宋" w:hint="eastAsia"/>
          <w:b w:val="0"/>
          <w:color w:val="000000"/>
          <w:sz w:val="32"/>
          <w:szCs w:val="32"/>
        </w:rPr>
        <w:t>万元，完成预算</w:t>
      </w:r>
      <w:r w:rsidRPr="002E6471">
        <w:rPr>
          <w:rStyle w:val="ab"/>
          <w:rFonts w:ascii="仿宋" w:eastAsia="仿宋" w:hAnsi="仿宋" w:cs="仿宋"/>
          <w:b w:val="0"/>
          <w:color w:val="000000"/>
          <w:sz w:val="32"/>
          <w:szCs w:val="32"/>
        </w:rPr>
        <w:t>100%</w:t>
      </w:r>
      <w:r w:rsidRPr="002E6471">
        <w:rPr>
          <w:rStyle w:val="ab"/>
          <w:rFonts w:ascii="仿宋" w:eastAsia="仿宋" w:hAnsi="仿宋" w:cs="仿宋" w:hint="eastAsia"/>
          <w:b w:val="0"/>
          <w:color w:val="000000"/>
          <w:sz w:val="32"/>
          <w:szCs w:val="32"/>
        </w:rPr>
        <w:t>，决算数等于预算数；</w:t>
      </w:r>
      <w:r>
        <w:rPr>
          <w:rFonts w:ascii="仿宋" w:eastAsia="仿宋" w:hAnsi="仿宋" w:cs="仿宋" w:hint="eastAsia"/>
          <w:b/>
          <w:bCs/>
          <w:color w:val="000000"/>
          <w:sz w:val="32"/>
          <w:szCs w:val="32"/>
        </w:rPr>
        <w:t>卫生健康</w:t>
      </w:r>
      <w:r>
        <w:rPr>
          <w:rStyle w:val="ab"/>
          <w:rFonts w:ascii="仿宋" w:eastAsia="仿宋" w:hAnsi="仿宋" w:cs="仿宋" w:hint="eastAsia"/>
          <w:color w:val="000000"/>
          <w:sz w:val="32"/>
          <w:szCs w:val="32"/>
        </w:rPr>
        <w:t>（类）行政事业单位医疗（款）公务员医疗补助（项）</w:t>
      </w:r>
      <w:r>
        <w:rPr>
          <w:rStyle w:val="ab"/>
          <w:rFonts w:ascii="仿宋" w:eastAsia="仿宋" w:hAnsi="仿宋" w:cs="仿宋"/>
          <w:color w:val="000000"/>
          <w:sz w:val="32"/>
          <w:szCs w:val="32"/>
        </w:rPr>
        <w:t>:</w:t>
      </w:r>
      <w:r w:rsidRPr="002E6471">
        <w:rPr>
          <w:rStyle w:val="ab"/>
          <w:rFonts w:ascii="仿宋" w:eastAsia="仿宋" w:hAnsi="仿宋" w:cs="仿宋" w:hint="eastAsia"/>
          <w:b w:val="0"/>
          <w:color w:val="000000"/>
          <w:sz w:val="32"/>
          <w:szCs w:val="32"/>
        </w:rPr>
        <w:t>支出决算为</w:t>
      </w:r>
      <w:r w:rsidRPr="002E6471">
        <w:rPr>
          <w:rStyle w:val="ab"/>
          <w:rFonts w:ascii="仿宋" w:eastAsia="仿宋" w:hAnsi="仿宋" w:cs="仿宋"/>
          <w:b w:val="0"/>
          <w:color w:val="000000"/>
          <w:sz w:val="32"/>
          <w:szCs w:val="32"/>
        </w:rPr>
        <w:t>1.</w:t>
      </w:r>
      <w:r w:rsidR="002E6471" w:rsidRPr="002E6471">
        <w:rPr>
          <w:rStyle w:val="ab"/>
          <w:rFonts w:ascii="仿宋" w:eastAsia="仿宋" w:hAnsi="仿宋" w:cs="仿宋" w:hint="eastAsia"/>
          <w:b w:val="0"/>
          <w:color w:val="000000"/>
          <w:sz w:val="32"/>
          <w:szCs w:val="32"/>
        </w:rPr>
        <w:t>32</w:t>
      </w:r>
      <w:r w:rsidRPr="002E6471">
        <w:rPr>
          <w:rStyle w:val="ab"/>
          <w:rFonts w:ascii="仿宋" w:eastAsia="仿宋" w:hAnsi="仿宋" w:cs="仿宋" w:hint="eastAsia"/>
          <w:b w:val="0"/>
          <w:color w:val="000000"/>
          <w:sz w:val="32"/>
          <w:szCs w:val="32"/>
        </w:rPr>
        <w:t>万元，完成预算</w:t>
      </w:r>
      <w:r w:rsidRPr="002E6471">
        <w:rPr>
          <w:rStyle w:val="ab"/>
          <w:rFonts w:ascii="仿宋" w:eastAsia="仿宋" w:hAnsi="仿宋" w:cs="仿宋"/>
          <w:b w:val="0"/>
          <w:color w:val="000000"/>
          <w:sz w:val="32"/>
          <w:szCs w:val="32"/>
        </w:rPr>
        <w:t>100%</w:t>
      </w:r>
      <w:r w:rsidRPr="002E6471">
        <w:rPr>
          <w:rStyle w:val="ab"/>
          <w:rFonts w:ascii="仿宋" w:eastAsia="仿宋" w:hAnsi="仿宋" w:cs="仿宋" w:hint="eastAsia"/>
          <w:b w:val="0"/>
          <w:color w:val="000000"/>
          <w:sz w:val="32"/>
          <w:szCs w:val="32"/>
        </w:rPr>
        <w:t>，决算数等于预算数</w:t>
      </w:r>
      <w:r w:rsidR="002E6471" w:rsidRPr="002E6471">
        <w:rPr>
          <w:rStyle w:val="ab"/>
          <w:rFonts w:ascii="仿宋" w:eastAsia="仿宋" w:hAnsi="仿宋" w:cs="仿宋" w:hint="eastAsia"/>
          <w:b w:val="0"/>
          <w:color w:val="000000"/>
          <w:sz w:val="32"/>
          <w:szCs w:val="32"/>
        </w:rPr>
        <w:t>；</w:t>
      </w:r>
      <w:r w:rsidR="002E6471">
        <w:rPr>
          <w:rFonts w:ascii="仿宋" w:eastAsia="仿宋" w:hAnsi="仿宋" w:cs="仿宋" w:hint="eastAsia"/>
          <w:b/>
          <w:bCs/>
          <w:color w:val="000000"/>
          <w:sz w:val="32"/>
          <w:szCs w:val="32"/>
        </w:rPr>
        <w:t>卫生健康</w:t>
      </w:r>
      <w:r w:rsidR="002E6471">
        <w:rPr>
          <w:rStyle w:val="ab"/>
          <w:rFonts w:ascii="仿宋" w:eastAsia="仿宋" w:hAnsi="仿宋" w:cs="仿宋" w:hint="eastAsia"/>
          <w:color w:val="000000"/>
          <w:sz w:val="32"/>
          <w:szCs w:val="32"/>
        </w:rPr>
        <w:t>（类）行政事业单位医疗（款）</w:t>
      </w:r>
      <w:r w:rsidR="002E6471" w:rsidRPr="002E6471">
        <w:rPr>
          <w:rStyle w:val="ab"/>
          <w:rFonts w:ascii="仿宋" w:eastAsia="仿宋" w:hAnsi="仿宋" w:cs="仿宋" w:hint="eastAsia"/>
          <w:color w:val="000000"/>
          <w:sz w:val="32"/>
          <w:szCs w:val="32"/>
        </w:rPr>
        <w:t>其他行政事业单位医疗支出</w:t>
      </w:r>
      <w:r w:rsidR="002E6471">
        <w:rPr>
          <w:rStyle w:val="ab"/>
          <w:rFonts w:ascii="仿宋" w:eastAsia="仿宋" w:hAnsi="仿宋" w:cs="仿宋" w:hint="eastAsia"/>
          <w:color w:val="000000"/>
          <w:sz w:val="32"/>
          <w:szCs w:val="32"/>
        </w:rPr>
        <w:t>（项）</w:t>
      </w:r>
      <w:r w:rsidR="002E6471">
        <w:rPr>
          <w:rStyle w:val="ab"/>
          <w:rFonts w:ascii="仿宋" w:eastAsia="仿宋" w:hAnsi="仿宋" w:cs="仿宋"/>
          <w:color w:val="000000"/>
          <w:sz w:val="32"/>
          <w:szCs w:val="32"/>
        </w:rPr>
        <w:t>:</w:t>
      </w:r>
      <w:r w:rsidR="002E6471" w:rsidRPr="002E6471">
        <w:rPr>
          <w:rStyle w:val="ab"/>
          <w:rFonts w:ascii="仿宋" w:eastAsia="仿宋" w:hAnsi="仿宋" w:cs="仿宋" w:hint="eastAsia"/>
          <w:b w:val="0"/>
          <w:color w:val="000000"/>
          <w:sz w:val="32"/>
          <w:szCs w:val="32"/>
        </w:rPr>
        <w:t>支出决算为0.07万元，完成预算</w:t>
      </w:r>
      <w:r w:rsidR="002E6471" w:rsidRPr="002E6471">
        <w:rPr>
          <w:rStyle w:val="ab"/>
          <w:rFonts w:ascii="仿宋" w:eastAsia="仿宋" w:hAnsi="仿宋" w:cs="仿宋"/>
          <w:b w:val="0"/>
          <w:color w:val="000000"/>
          <w:sz w:val="32"/>
          <w:szCs w:val="32"/>
        </w:rPr>
        <w:t>100%</w:t>
      </w:r>
      <w:r w:rsidR="002E6471" w:rsidRPr="002E6471">
        <w:rPr>
          <w:rStyle w:val="ab"/>
          <w:rFonts w:ascii="仿宋" w:eastAsia="仿宋" w:hAnsi="仿宋" w:cs="仿宋" w:hint="eastAsia"/>
          <w:b w:val="0"/>
          <w:color w:val="000000"/>
          <w:sz w:val="32"/>
          <w:szCs w:val="32"/>
        </w:rPr>
        <w:t>，决算数等于预算数。</w:t>
      </w:r>
    </w:p>
    <w:p w:rsidR="0004218C" w:rsidRDefault="0004218C" w:rsidP="0004218C">
      <w:pPr>
        <w:spacing w:line="600" w:lineRule="exact"/>
        <w:ind w:firstLineChars="200" w:firstLine="643"/>
        <w:rPr>
          <w:rStyle w:val="ab"/>
          <w:rFonts w:ascii="仿宋" w:eastAsia="仿宋" w:hAnsi="仿宋"/>
          <w:bCs/>
          <w:sz w:val="32"/>
          <w:szCs w:val="32"/>
        </w:rPr>
      </w:pPr>
      <w:r>
        <w:rPr>
          <w:rStyle w:val="ab"/>
          <w:rFonts w:ascii="仿宋" w:eastAsia="仿宋" w:hAnsi="仿宋" w:cs="仿宋"/>
          <w:sz w:val="32"/>
          <w:szCs w:val="32"/>
        </w:rPr>
        <w:t>3</w:t>
      </w:r>
      <w:r>
        <w:rPr>
          <w:rStyle w:val="ab"/>
          <w:rFonts w:ascii="仿宋" w:eastAsia="仿宋" w:hAnsi="仿宋" w:cs="仿宋" w:hint="eastAsia"/>
          <w:sz w:val="32"/>
          <w:szCs w:val="32"/>
        </w:rPr>
        <w:t>、住房保障支出（类）住房改革支出（款）住房公积金（项）</w:t>
      </w:r>
      <w:r>
        <w:rPr>
          <w:rStyle w:val="ab"/>
          <w:rFonts w:ascii="仿宋" w:eastAsia="仿宋" w:hAnsi="仿宋" w:cs="仿宋"/>
          <w:color w:val="000000"/>
          <w:sz w:val="32"/>
          <w:szCs w:val="32"/>
        </w:rPr>
        <w:t>:</w:t>
      </w:r>
      <w:r w:rsidRPr="002E6471">
        <w:rPr>
          <w:rStyle w:val="ab"/>
          <w:rFonts w:ascii="仿宋" w:eastAsia="仿宋" w:hAnsi="仿宋" w:cs="仿宋" w:hint="eastAsia"/>
          <w:b w:val="0"/>
          <w:color w:val="000000"/>
          <w:sz w:val="32"/>
          <w:szCs w:val="32"/>
        </w:rPr>
        <w:t>支出决算为</w:t>
      </w:r>
      <w:r w:rsidRPr="002E6471">
        <w:rPr>
          <w:rStyle w:val="ab"/>
          <w:rFonts w:ascii="仿宋" w:eastAsia="仿宋" w:hAnsi="仿宋" w:cs="仿宋"/>
          <w:b w:val="0"/>
          <w:color w:val="000000"/>
          <w:sz w:val="32"/>
          <w:szCs w:val="32"/>
        </w:rPr>
        <w:t>2</w:t>
      </w:r>
      <w:r w:rsidR="002E6471" w:rsidRPr="002E6471">
        <w:rPr>
          <w:rStyle w:val="ab"/>
          <w:rFonts w:ascii="仿宋" w:eastAsia="仿宋" w:hAnsi="仿宋" w:cs="仿宋" w:hint="eastAsia"/>
          <w:b w:val="0"/>
          <w:color w:val="000000"/>
          <w:sz w:val="32"/>
          <w:szCs w:val="32"/>
        </w:rPr>
        <w:t>2.86</w:t>
      </w:r>
      <w:r w:rsidRPr="002E6471">
        <w:rPr>
          <w:rStyle w:val="ab"/>
          <w:rFonts w:ascii="仿宋" w:eastAsia="仿宋" w:hAnsi="仿宋" w:cs="仿宋" w:hint="eastAsia"/>
          <w:b w:val="0"/>
          <w:color w:val="000000"/>
          <w:sz w:val="32"/>
          <w:szCs w:val="32"/>
        </w:rPr>
        <w:t>万元，完成预算</w:t>
      </w:r>
      <w:r w:rsidRPr="002E6471">
        <w:rPr>
          <w:rStyle w:val="ab"/>
          <w:rFonts w:ascii="仿宋" w:eastAsia="仿宋" w:hAnsi="仿宋" w:cs="仿宋"/>
          <w:b w:val="0"/>
          <w:color w:val="000000"/>
          <w:sz w:val="32"/>
          <w:szCs w:val="32"/>
        </w:rPr>
        <w:t>100%</w:t>
      </w:r>
      <w:r w:rsidRPr="002E6471">
        <w:rPr>
          <w:rStyle w:val="ab"/>
          <w:rFonts w:ascii="仿宋" w:eastAsia="仿宋" w:hAnsi="仿宋" w:cs="仿宋" w:hint="eastAsia"/>
          <w:b w:val="0"/>
          <w:color w:val="000000"/>
          <w:sz w:val="32"/>
          <w:szCs w:val="32"/>
        </w:rPr>
        <w:t>，决算数等于预算数。</w:t>
      </w:r>
    </w:p>
    <w:p w:rsidR="00A21071" w:rsidRDefault="00217CC0">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08表，仅罗列本单位涉及的全部功能分类科目，至项级。上述“预算”口径</w:t>
      </w:r>
      <w:r>
        <w:rPr>
          <w:rFonts w:ascii="仿宋" w:eastAsia="仿宋" w:hAnsi="仿宋" w:hint="eastAsia"/>
          <w:b/>
          <w:sz w:val="32"/>
          <w:szCs w:val="32"/>
        </w:rPr>
        <w:lastRenderedPageBreak/>
        <w:t>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A21071" w:rsidRDefault="00A21071">
      <w:pPr>
        <w:spacing w:line="600" w:lineRule="exact"/>
        <w:ind w:firstLine="640"/>
        <w:rPr>
          <w:rFonts w:ascii="仿宋" w:eastAsia="仿宋" w:hAnsi="仿宋"/>
          <w:b/>
          <w:sz w:val="32"/>
          <w:szCs w:val="32"/>
        </w:rPr>
      </w:pPr>
    </w:p>
    <w:p w:rsidR="00A21071" w:rsidRDefault="00217CC0">
      <w:pPr>
        <w:tabs>
          <w:tab w:val="right" w:pos="8306"/>
        </w:tabs>
        <w:spacing w:line="600" w:lineRule="exact"/>
        <w:ind w:firstLine="640"/>
        <w:outlineLvl w:val="1"/>
        <w:rPr>
          <w:rStyle w:val="20"/>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5"/>
      <w:bookmarkEnd w:id="36"/>
      <w:r>
        <w:rPr>
          <w:rStyle w:val="20"/>
          <w:rFonts w:ascii="黑体" w:eastAsia="黑体" w:hAnsi="黑体"/>
          <w:b w:val="0"/>
        </w:rPr>
        <w:tab/>
      </w:r>
    </w:p>
    <w:p w:rsidR="00A21071" w:rsidRDefault="00217CC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543C87">
        <w:rPr>
          <w:rFonts w:ascii="仿宋" w:eastAsia="仿宋" w:hAnsi="仿宋" w:hint="eastAsia"/>
          <w:sz w:val="32"/>
          <w:szCs w:val="32"/>
        </w:rPr>
        <w:t>279.92</w:t>
      </w:r>
      <w:r>
        <w:rPr>
          <w:rFonts w:ascii="仿宋" w:eastAsia="仿宋" w:hAnsi="仿宋" w:hint="eastAsia"/>
          <w:sz w:val="32"/>
          <w:szCs w:val="32"/>
        </w:rPr>
        <w:t>万元，其中：</w:t>
      </w:r>
    </w:p>
    <w:p w:rsidR="00543C87" w:rsidRDefault="00217CC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543C87">
        <w:rPr>
          <w:rFonts w:ascii="仿宋" w:eastAsia="仿宋" w:hAnsi="仿宋" w:hint="eastAsia"/>
          <w:sz w:val="32"/>
          <w:szCs w:val="32"/>
        </w:rPr>
        <w:t>260.4</w:t>
      </w:r>
      <w:r>
        <w:rPr>
          <w:rFonts w:ascii="仿宋" w:eastAsia="仿宋" w:hAnsi="仿宋" w:hint="eastAsia"/>
          <w:sz w:val="32"/>
          <w:szCs w:val="32"/>
        </w:rPr>
        <w:t>万元，主要包括：基本工资、津贴补贴、奖金、绩效工资、机关事业单位基本养老保险缴费、</w:t>
      </w:r>
      <w:r w:rsidR="00543C87" w:rsidRPr="00543C87">
        <w:rPr>
          <w:rFonts w:ascii="仿宋" w:eastAsia="仿宋" w:hAnsi="仿宋" w:hint="eastAsia"/>
          <w:sz w:val="32"/>
          <w:szCs w:val="32"/>
        </w:rPr>
        <w:t>职工基本医疗保险缴费</w:t>
      </w:r>
      <w:r w:rsidR="00543C87">
        <w:rPr>
          <w:rFonts w:ascii="仿宋" w:eastAsia="仿宋" w:hAnsi="仿宋" w:hint="eastAsia"/>
          <w:sz w:val="32"/>
          <w:szCs w:val="32"/>
        </w:rPr>
        <w:t>、</w:t>
      </w:r>
      <w:r w:rsidR="00543C87" w:rsidRPr="00543C87">
        <w:rPr>
          <w:rFonts w:ascii="仿宋" w:eastAsia="仿宋" w:hAnsi="仿宋" w:hint="eastAsia"/>
          <w:sz w:val="32"/>
          <w:szCs w:val="32"/>
        </w:rPr>
        <w:t>公务员医疗补助缴费</w:t>
      </w:r>
      <w:r w:rsidR="00543C87">
        <w:rPr>
          <w:rFonts w:ascii="仿宋" w:eastAsia="仿宋" w:hAnsi="仿宋" w:hint="eastAsia"/>
          <w:sz w:val="32"/>
          <w:szCs w:val="32"/>
        </w:rPr>
        <w:t>、</w:t>
      </w:r>
      <w:r>
        <w:rPr>
          <w:rFonts w:ascii="仿宋" w:eastAsia="仿宋" w:hAnsi="仿宋" w:hint="eastAsia"/>
          <w:sz w:val="32"/>
          <w:szCs w:val="32"/>
        </w:rPr>
        <w:t>其他社会保障缴费、</w:t>
      </w:r>
      <w:r w:rsidR="00543C87">
        <w:rPr>
          <w:rFonts w:ascii="仿宋" w:eastAsia="仿宋" w:hAnsi="仿宋" w:hint="eastAsia"/>
          <w:sz w:val="32"/>
          <w:szCs w:val="32"/>
        </w:rPr>
        <w:t>住房公积金、</w:t>
      </w:r>
      <w:r>
        <w:rPr>
          <w:rFonts w:ascii="仿宋" w:eastAsia="仿宋" w:hAnsi="仿宋" w:hint="eastAsia"/>
          <w:sz w:val="32"/>
          <w:szCs w:val="32"/>
        </w:rPr>
        <w:t>其他工资福利支出、生活补助等。</w:t>
      </w:r>
    </w:p>
    <w:p w:rsidR="00A21071" w:rsidRDefault="00217CC0">
      <w:pPr>
        <w:spacing w:line="600" w:lineRule="exact"/>
        <w:ind w:firstLine="645"/>
        <w:rPr>
          <w:rFonts w:ascii="仿宋" w:eastAsia="仿宋" w:hAnsi="仿宋"/>
          <w:sz w:val="32"/>
          <w:szCs w:val="32"/>
        </w:rPr>
      </w:pPr>
      <w:r>
        <w:rPr>
          <w:rFonts w:ascii="仿宋" w:eastAsia="仿宋" w:hAnsi="仿宋" w:hint="eastAsia"/>
          <w:sz w:val="32"/>
          <w:szCs w:val="32"/>
        </w:rPr>
        <w:t>公用经费</w:t>
      </w:r>
      <w:r w:rsidR="00543C87">
        <w:rPr>
          <w:rFonts w:ascii="仿宋" w:eastAsia="仿宋" w:hAnsi="仿宋" w:hint="eastAsia"/>
          <w:sz w:val="32"/>
          <w:szCs w:val="32"/>
        </w:rPr>
        <w:t>19.52</w:t>
      </w:r>
      <w:r>
        <w:rPr>
          <w:rFonts w:ascii="仿宋" w:eastAsia="仿宋" w:hAnsi="仿宋" w:hint="eastAsia"/>
          <w:sz w:val="32"/>
          <w:szCs w:val="32"/>
        </w:rPr>
        <w:t>万元，主要包括：办公费、邮电费、差旅费、维修（护）费、培训费、公务接待费、工会经费、福利费、其他交通费等。</w:t>
      </w:r>
    </w:p>
    <w:p w:rsidR="00A21071" w:rsidRDefault="00217CC0">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08-1表，仅罗列本单位实际支出涉及的经济分类科目。）</w:t>
      </w:r>
    </w:p>
    <w:p w:rsidR="00A21071" w:rsidRDefault="00A21071">
      <w:pPr>
        <w:spacing w:line="600" w:lineRule="exact"/>
        <w:ind w:firstLine="640"/>
        <w:rPr>
          <w:rFonts w:ascii="仿宋" w:eastAsia="仿宋" w:hAnsi="仿宋"/>
          <w:b/>
          <w:sz w:val="32"/>
          <w:szCs w:val="32"/>
        </w:rPr>
      </w:pPr>
    </w:p>
    <w:p w:rsidR="00A21071" w:rsidRDefault="00217CC0">
      <w:pPr>
        <w:spacing w:line="600" w:lineRule="exact"/>
        <w:ind w:firstLine="640"/>
        <w:outlineLvl w:val="1"/>
        <w:rPr>
          <w:rStyle w:val="20"/>
          <w:rFonts w:ascii="黑体" w:eastAsia="黑体" w:hAnsi="黑体"/>
          <w:b w:val="0"/>
        </w:rPr>
      </w:pPr>
      <w:bookmarkStart w:id="37" w:name="_Toc15396609"/>
      <w:bookmarkStart w:id="38" w:name="_Toc15377215"/>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37"/>
      <w:bookmarkEnd w:id="38"/>
    </w:p>
    <w:p w:rsidR="00A21071" w:rsidRDefault="00217CC0">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A21071" w:rsidRDefault="00217C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543C87">
        <w:rPr>
          <w:rFonts w:ascii="仿宋" w:eastAsia="仿宋" w:hAnsi="仿宋" w:hint="eastAsia"/>
          <w:sz w:val="32"/>
          <w:szCs w:val="32"/>
        </w:rPr>
        <w:t>0.13</w:t>
      </w:r>
      <w:r>
        <w:rPr>
          <w:rFonts w:ascii="仿宋" w:eastAsia="仿宋" w:hAnsi="仿宋" w:hint="eastAsia"/>
          <w:sz w:val="32"/>
          <w:szCs w:val="32"/>
        </w:rPr>
        <w:t>万元，完成预算</w:t>
      </w:r>
      <w:r w:rsidR="00543C87">
        <w:rPr>
          <w:rFonts w:ascii="仿宋" w:eastAsia="仿宋" w:hAnsi="仿宋" w:hint="eastAsia"/>
          <w:sz w:val="32"/>
          <w:szCs w:val="32"/>
        </w:rPr>
        <w:t>76.47</w:t>
      </w:r>
      <w:r>
        <w:rPr>
          <w:rFonts w:ascii="仿宋" w:eastAsia="仿宋" w:hAnsi="仿宋"/>
          <w:sz w:val="32"/>
          <w:szCs w:val="32"/>
        </w:rPr>
        <w:t>%</w:t>
      </w:r>
      <w:r>
        <w:rPr>
          <w:rFonts w:ascii="仿宋" w:eastAsia="仿宋" w:hAnsi="仿宋" w:hint="eastAsia"/>
          <w:sz w:val="32"/>
          <w:szCs w:val="32"/>
        </w:rPr>
        <w:t>，较上年减少</w:t>
      </w:r>
      <w:r w:rsidR="003E7F81">
        <w:rPr>
          <w:rFonts w:ascii="仿宋" w:eastAsia="仿宋" w:hAnsi="仿宋" w:hint="eastAsia"/>
          <w:sz w:val="32"/>
          <w:szCs w:val="32"/>
        </w:rPr>
        <w:t>0.04</w:t>
      </w:r>
      <w:r>
        <w:rPr>
          <w:rFonts w:ascii="仿宋" w:eastAsia="仿宋" w:hAnsi="仿宋" w:hint="eastAsia"/>
          <w:sz w:val="32"/>
          <w:szCs w:val="32"/>
        </w:rPr>
        <w:t>万元，下降</w:t>
      </w:r>
      <w:r w:rsidR="003E7F81">
        <w:rPr>
          <w:rFonts w:ascii="仿宋" w:eastAsia="仿宋" w:hAnsi="仿宋" w:hint="eastAsia"/>
          <w:sz w:val="32"/>
          <w:szCs w:val="32"/>
        </w:rPr>
        <w:t>23.53</w:t>
      </w:r>
      <w:r>
        <w:rPr>
          <w:rFonts w:ascii="仿宋" w:eastAsia="仿宋" w:hAnsi="仿宋" w:hint="eastAsia"/>
          <w:sz w:val="32"/>
          <w:szCs w:val="32"/>
        </w:rPr>
        <w:t>%。决算数小于预算数的主要原因是</w:t>
      </w:r>
      <w:r w:rsidR="007C5C12">
        <w:rPr>
          <w:rFonts w:ascii="仿宋" w:eastAsia="仿宋" w:hAnsi="仿宋" w:hint="eastAsia"/>
          <w:sz w:val="32"/>
          <w:szCs w:val="32"/>
        </w:rPr>
        <w:t>因为工作原因导致公务接待减少</w:t>
      </w:r>
      <w:r>
        <w:rPr>
          <w:rFonts w:ascii="仿宋" w:eastAsia="仿宋" w:hAnsi="仿宋" w:hint="eastAsia"/>
          <w:sz w:val="32"/>
          <w:szCs w:val="32"/>
        </w:rPr>
        <w:t>。</w:t>
      </w:r>
    </w:p>
    <w:p w:rsidR="00A21071" w:rsidRDefault="00217CC0">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w:t>
      </w:r>
      <w:r>
        <w:rPr>
          <w:rFonts w:ascii="仿宋" w:eastAsia="仿宋" w:hAnsi="仿宋" w:hint="eastAsia"/>
          <w:b/>
          <w:sz w:val="32"/>
          <w:szCs w:val="32"/>
        </w:rPr>
        <w:lastRenderedPageBreak/>
        <w:t>预算和政府性基金预算财政拨款支出决算情况。）</w:t>
      </w:r>
    </w:p>
    <w:p w:rsidR="00A21071" w:rsidRDefault="00217CC0">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7C5C12" w:rsidRDefault="00217CC0" w:rsidP="0051136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7C5C12">
        <w:rPr>
          <w:rFonts w:ascii="仿宋" w:eastAsia="仿宋" w:hAnsi="仿宋" w:hint="eastAsia"/>
          <w:sz w:val="32"/>
          <w:szCs w:val="32"/>
        </w:rPr>
        <w:t>0</w:t>
      </w:r>
      <w:r>
        <w:rPr>
          <w:rFonts w:ascii="仿宋" w:eastAsia="仿宋" w:hAnsi="仿宋" w:hint="eastAsia"/>
          <w:sz w:val="32"/>
          <w:szCs w:val="32"/>
        </w:rPr>
        <w:t>万元，占</w:t>
      </w:r>
      <w:r w:rsidR="007C5C1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7C5C12">
        <w:rPr>
          <w:rFonts w:ascii="仿宋" w:eastAsia="仿宋" w:hAnsi="仿宋" w:hint="eastAsia"/>
          <w:sz w:val="32"/>
          <w:szCs w:val="32"/>
        </w:rPr>
        <w:t>0</w:t>
      </w:r>
      <w:r>
        <w:rPr>
          <w:rFonts w:ascii="仿宋" w:eastAsia="仿宋" w:hAnsi="仿宋" w:hint="eastAsia"/>
          <w:sz w:val="32"/>
          <w:szCs w:val="32"/>
        </w:rPr>
        <w:t>万元，占</w:t>
      </w:r>
      <w:r w:rsidR="007C5C1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7C5C12">
        <w:rPr>
          <w:rFonts w:ascii="仿宋" w:eastAsia="仿宋" w:hAnsi="仿宋" w:hint="eastAsia"/>
          <w:sz w:val="32"/>
          <w:szCs w:val="32"/>
        </w:rPr>
        <w:t>0.13</w:t>
      </w:r>
      <w:r>
        <w:rPr>
          <w:rFonts w:ascii="仿宋" w:eastAsia="仿宋" w:hAnsi="仿宋" w:hint="eastAsia"/>
          <w:sz w:val="32"/>
          <w:szCs w:val="32"/>
        </w:rPr>
        <w:t>万元，占</w:t>
      </w:r>
      <w:r w:rsidR="007C5C12">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51136D" w:rsidRPr="0051136D" w:rsidRDefault="0051136D" w:rsidP="0051136D">
      <w:pPr>
        <w:pStyle w:val="a0"/>
        <w:spacing w:before="93"/>
        <w:ind w:firstLineChars="700" w:firstLine="2240"/>
      </w:pPr>
      <w:r>
        <w:rPr>
          <w:rFonts w:ascii="仿宋" w:eastAsia="仿宋" w:hAnsi="仿宋" w:hint="eastAsia"/>
          <w:noProof/>
          <w:sz w:val="32"/>
          <w:szCs w:val="32"/>
        </w:rPr>
        <w:drawing>
          <wp:inline distT="0" distB="0" distL="0" distR="0">
            <wp:extent cx="2914650" cy="23622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1071" w:rsidRDefault="00217CC0">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A21071" w:rsidRDefault="00217CC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51136D">
        <w:rPr>
          <w:rFonts w:ascii="仿宋_GB2312" w:eastAsia="仿宋_GB2312" w:hint="eastAsia"/>
          <w:sz w:val="32"/>
          <w:szCs w:val="32"/>
        </w:rPr>
        <w:t>0</w:t>
      </w:r>
      <w:r>
        <w:rPr>
          <w:rFonts w:ascii="仿宋_GB2312" w:eastAsia="仿宋_GB2312" w:hint="eastAsia"/>
          <w:sz w:val="32"/>
          <w:szCs w:val="32"/>
        </w:rPr>
        <w:t>万元，</w:t>
      </w:r>
      <w:r>
        <w:rPr>
          <w:rStyle w:val="ab"/>
          <w:rFonts w:ascii="仿宋" w:eastAsia="仿宋" w:hAnsi="仿宋" w:hint="eastAsia"/>
          <w:b w:val="0"/>
          <w:bCs/>
          <w:sz w:val="32"/>
          <w:szCs w:val="32"/>
        </w:rPr>
        <w:t>完成预算</w:t>
      </w:r>
      <w:r w:rsidR="0051136D">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全年安排因公出国（境）团组</w:t>
      </w:r>
      <w:r w:rsidR="0051136D">
        <w:rPr>
          <w:rFonts w:ascii="仿宋_GB2312" w:eastAsia="仿宋_GB2312" w:hint="eastAsia"/>
          <w:sz w:val="32"/>
          <w:szCs w:val="32"/>
        </w:rPr>
        <w:t>0</w:t>
      </w:r>
      <w:r>
        <w:rPr>
          <w:rFonts w:ascii="仿宋_GB2312" w:eastAsia="仿宋_GB2312" w:hint="eastAsia"/>
          <w:sz w:val="32"/>
          <w:szCs w:val="32"/>
        </w:rPr>
        <w:t>次，出国（境）</w:t>
      </w:r>
      <w:r w:rsidR="0051136D">
        <w:rPr>
          <w:rFonts w:ascii="仿宋_GB2312" w:eastAsia="仿宋_GB2312" w:hint="eastAsia"/>
          <w:sz w:val="32"/>
          <w:szCs w:val="32"/>
        </w:rPr>
        <w:t>0</w:t>
      </w:r>
      <w:r>
        <w:rPr>
          <w:rFonts w:ascii="仿宋_GB2312" w:eastAsia="仿宋_GB2312" w:hint="eastAsia"/>
          <w:sz w:val="32"/>
          <w:szCs w:val="32"/>
        </w:rPr>
        <w:t>人。因公出国（境）支出决算</w:t>
      </w:r>
      <w:r w:rsidR="0051136D">
        <w:rPr>
          <w:rFonts w:ascii="仿宋_GB2312" w:eastAsia="仿宋_GB2312" w:hint="eastAsia"/>
          <w:sz w:val="32"/>
          <w:szCs w:val="32"/>
        </w:rPr>
        <w:t>比</w:t>
      </w:r>
      <w:r>
        <w:rPr>
          <w:rFonts w:ascii="仿宋_GB2312" w:eastAsia="仿宋_GB2312"/>
          <w:sz w:val="32"/>
          <w:szCs w:val="32"/>
        </w:rPr>
        <w:t>20</w:t>
      </w:r>
      <w:r>
        <w:rPr>
          <w:rFonts w:ascii="仿宋_GB2312" w:eastAsia="仿宋_GB2312" w:hint="eastAsia"/>
          <w:sz w:val="32"/>
          <w:szCs w:val="32"/>
        </w:rPr>
        <w:t>21年增加</w:t>
      </w:r>
      <w:r w:rsidR="0051136D">
        <w:rPr>
          <w:rFonts w:ascii="仿宋_GB2312" w:eastAsia="仿宋_GB2312" w:hint="eastAsia"/>
          <w:sz w:val="32"/>
          <w:szCs w:val="32"/>
        </w:rPr>
        <w:t>0</w:t>
      </w:r>
      <w:r>
        <w:rPr>
          <w:rFonts w:ascii="仿宋_GB2312" w:eastAsia="仿宋_GB2312" w:hint="eastAsia"/>
          <w:sz w:val="32"/>
          <w:szCs w:val="32"/>
        </w:rPr>
        <w:t>万元，增长</w:t>
      </w:r>
      <w:r w:rsidR="0051136D">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51136D">
        <w:rPr>
          <w:rFonts w:ascii="仿宋_GB2312" w:eastAsia="仿宋_GB2312" w:hint="eastAsia"/>
          <w:sz w:val="32"/>
          <w:szCs w:val="32"/>
        </w:rPr>
        <w:t>单位无因公出国（境）业务发生</w:t>
      </w:r>
      <w:r>
        <w:rPr>
          <w:rFonts w:ascii="仿宋_GB2312" w:eastAsia="仿宋_GB2312" w:hint="eastAsia"/>
          <w:sz w:val="32"/>
          <w:szCs w:val="32"/>
        </w:rPr>
        <w:t>。</w:t>
      </w:r>
    </w:p>
    <w:p w:rsidR="00A21071" w:rsidRDefault="00217CC0">
      <w:pPr>
        <w:spacing w:line="600" w:lineRule="exact"/>
        <w:ind w:firstLine="640"/>
        <w:rPr>
          <w:rFonts w:ascii="仿宋_GB2312" w:eastAsia="仿宋_GB2312"/>
          <w:sz w:val="32"/>
          <w:szCs w:val="32"/>
        </w:rPr>
      </w:pPr>
      <w:r>
        <w:rPr>
          <w:rFonts w:ascii="仿宋_GB2312" w:eastAsia="仿宋_GB2312" w:hint="eastAsia"/>
          <w:sz w:val="32"/>
          <w:szCs w:val="32"/>
        </w:rPr>
        <w:t>开支内容包括：</w:t>
      </w:r>
      <w:r w:rsidR="0051136D">
        <w:rPr>
          <w:rFonts w:ascii="仿宋_GB2312" w:eastAsia="仿宋_GB2312" w:hint="eastAsia"/>
          <w:sz w:val="32"/>
          <w:szCs w:val="32"/>
        </w:rPr>
        <w:t>无</w:t>
      </w:r>
      <w:r>
        <w:rPr>
          <w:rFonts w:ascii="仿宋_GB2312" w:eastAsia="仿宋_GB2312" w:hint="eastAsia"/>
          <w:sz w:val="32"/>
          <w:szCs w:val="32"/>
        </w:rPr>
        <w:t>（团组名称、出访地点、取得成效）等。</w:t>
      </w:r>
    </w:p>
    <w:p w:rsidR="00A21071" w:rsidRDefault="00217C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51136D">
        <w:rPr>
          <w:rFonts w:ascii="仿宋_GB2312" w:eastAsia="仿宋_GB2312" w:hint="eastAsia"/>
          <w:sz w:val="32"/>
          <w:szCs w:val="32"/>
        </w:rPr>
        <w:t>0</w:t>
      </w:r>
      <w:r>
        <w:rPr>
          <w:rFonts w:ascii="仿宋_GB2312" w:eastAsia="仿宋_GB2312" w:hint="eastAsia"/>
          <w:sz w:val="32"/>
          <w:szCs w:val="32"/>
        </w:rPr>
        <w:t>万元,</w:t>
      </w:r>
      <w:r>
        <w:rPr>
          <w:rStyle w:val="ab"/>
          <w:rFonts w:ascii="仿宋" w:eastAsia="仿宋" w:hAnsi="仿宋" w:hint="eastAsia"/>
          <w:b w:val="0"/>
          <w:bCs/>
          <w:sz w:val="32"/>
          <w:szCs w:val="32"/>
        </w:rPr>
        <w:t>完成预算</w:t>
      </w:r>
      <w:r w:rsidR="0051136D">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sidR="0051136D">
        <w:rPr>
          <w:rFonts w:ascii="仿宋_GB2312" w:eastAsia="仿宋_GB2312" w:hint="eastAsia"/>
          <w:sz w:val="32"/>
          <w:szCs w:val="32"/>
        </w:rPr>
        <w:t>0</w:t>
      </w:r>
      <w:r>
        <w:rPr>
          <w:rFonts w:ascii="仿宋_GB2312" w:eastAsia="仿宋_GB2312" w:hint="eastAsia"/>
          <w:sz w:val="32"/>
          <w:szCs w:val="32"/>
        </w:rPr>
        <w:t>万元，增长</w:t>
      </w:r>
      <w:r w:rsidR="0051136D">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51136D" w:rsidRPr="00672809">
        <w:rPr>
          <w:rFonts w:ascii="仿宋_GB2312" w:eastAsia="仿宋_GB2312" w:hint="eastAsia"/>
          <w:sz w:val="32"/>
          <w:szCs w:val="32"/>
        </w:rPr>
        <w:t>单位无公务车</w:t>
      </w:r>
      <w:r>
        <w:rPr>
          <w:rFonts w:ascii="仿宋_GB2312" w:eastAsia="仿宋_GB2312" w:hint="eastAsia"/>
          <w:sz w:val="32"/>
          <w:szCs w:val="32"/>
        </w:rPr>
        <w:t>。</w:t>
      </w:r>
    </w:p>
    <w:p w:rsidR="00A21071" w:rsidRDefault="00217CC0">
      <w:pPr>
        <w:spacing w:line="600" w:lineRule="exact"/>
        <w:ind w:firstLineChars="200" w:firstLine="640"/>
        <w:rPr>
          <w:rFonts w:ascii="仿宋_GB2312" w:eastAsia="仿宋_GB2312"/>
          <w:b/>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sidR="0051136D">
        <w:rPr>
          <w:rFonts w:ascii="仿宋_GB2312" w:eastAsia="仿宋_GB2312" w:hint="eastAsia"/>
          <w:sz w:val="32"/>
          <w:szCs w:val="32"/>
        </w:rPr>
        <w:t>0</w:t>
      </w:r>
      <w:r>
        <w:rPr>
          <w:rFonts w:ascii="仿宋_GB2312" w:eastAsia="仿宋_GB2312" w:hint="eastAsia"/>
          <w:sz w:val="32"/>
          <w:szCs w:val="32"/>
        </w:rPr>
        <w:t>万元。全年按规定更新购置公务用车</w:t>
      </w:r>
      <w:r w:rsidR="0051136D">
        <w:rPr>
          <w:rFonts w:ascii="仿宋_GB2312" w:eastAsia="仿宋_GB2312" w:hint="eastAsia"/>
          <w:sz w:val="32"/>
          <w:szCs w:val="32"/>
        </w:rPr>
        <w:t>0</w:t>
      </w:r>
      <w:r>
        <w:rPr>
          <w:rFonts w:ascii="仿宋_GB2312" w:eastAsia="仿宋_GB2312" w:hint="eastAsia"/>
          <w:sz w:val="32"/>
          <w:szCs w:val="32"/>
        </w:rPr>
        <w:t>辆，其中：轿车</w:t>
      </w:r>
      <w:r w:rsidR="0051136D">
        <w:rPr>
          <w:rFonts w:ascii="仿宋_GB2312" w:eastAsia="仿宋_GB2312" w:hint="eastAsia"/>
          <w:sz w:val="32"/>
          <w:szCs w:val="32"/>
        </w:rPr>
        <w:t>0</w:t>
      </w:r>
      <w:r>
        <w:rPr>
          <w:rFonts w:ascii="仿宋_GB2312" w:eastAsia="仿宋_GB2312" w:hint="eastAsia"/>
          <w:sz w:val="32"/>
          <w:szCs w:val="32"/>
        </w:rPr>
        <w:t>辆、金额</w:t>
      </w:r>
      <w:r w:rsidR="0051136D">
        <w:rPr>
          <w:rFonts w:ascii="仿宋_GB2312" w:eastAsia="仿宋_GB2312" w:hint="eastAsia"/>
          <w:sz w:val="32"/>
          <w:szCs w:val="32"/>
        </w:rPr>
        <w:t>0</w:t>
      </w:r>
      <w:r>
        <w:rPr>
          <w:rFonts w:ascii="仿宋_GB2312" w:eastAsia="仿宋_GB2312" w:hint="eastAsia"/>
          <w:sz w:val="32"/>
          <w:szCs w:val="32"/>
        </w:rPr>
        <w:t>万元，越野车</w:t>
      </w:r>
      <w:r w:rsidR="0051136D">
        <w:rPr>
          <w:rFonts w:ascii="仿宋_GB2312" w:eastAsia="仿宋_GB2312" w:hint="eastAsia"/>
          <w:sz w:val="32"/>
          <w:szCs w:val="32"/>
        </w:rPr>
        <w:t>0</w:t>
      </w:r>
      <w:r>
        <w:rPr>
          <w:rFonts w:ascii="仿宋_GB2312" w:eastAsia="仿宋_GB2312" w:hint="eastAsia"/>
          <w:sz w:val="32"/>
          <w:szCs w:val="32"/>
        </w:rPr>
        <w:t>辆、金额</w:t>
      </w:r>
      <w:r w:rsidR="0051136D">
        <w:rPr>
          <w:rFonts w:ascii="仿宋_GB2312" w:eastAsia="仿宋_GB2312" w:hint="eastAsia"/>
          <w:sz w:val="32"/>
          <w:szCs w:val="32"/>
        </w:rPr>
        <w:t>0</w:t>
      </w:r>
      <w:r>
        <w:rPr>
          <w:rFonts w:ascii="仿宋_GB2312" w:eastAsia="仿宋_GB2312" w:hint="eastAsia"/>
          <w:sz w:val="32"/>
          <w:szCs w:val="32"/>
        </w:rPr>
        <w:t>万元，载客汽车</w:t>
      </w:r>
      <w:r w:rsidR="0051136D">
        <w:rPr>
          <w:rFonts w:ascii="仿宋_GB2312" w:eastAsia="仿宋_GB2312" w:hint="eastAsia"/>
          <w:sz w:val="32"/>
          <w:szCs w:val="32"/>
        </w:rPr>
        <w:t>0</w:t>
      </w:r>
      <w:r>
        <w:rPr>
          <w:rFonts w:ascii="仿宋_GB2312" w:eastAsia="仿宋_GB2312" w:hint="eastAsia"/>
          <w:sz w:val="32"/>
          <w:szCs w:val="32"/>
        </w:rPr>
        <w:t>辆、金额</w:t>
      </w:r>
      <w:r w:rsidR="0051136D">
        <w:rPr>
          <w:rFonts w:ascii="仿宋_GB2312" w:eastAsia="仿宋_GB2312" w:hint="eastAsia"/>
          <w:sz w:val="32"/>
          <w:szCs w:val="32"/>
        </w:rPr>
        <w:t>0</w:t>
      </w:r>
      <w:r>
        <w:rPr>
          <w:rFonts w:ascii="仿宋_GB2312" w:eastAsia="仿宋_GB2312" w:hint="eastAsia"/>
          <w:sz w:val="32"/>
          <w:szCs w:val="32"/>
        </w:rPr>
        <w:t>万元，主要用于</w:t>
      </w:r>
      <w:r w:rsidR="0051136D">
        <w:rPr>
          <w:rFonts w:ascii="仿宋_GB2312" w:eastAsia="仿宋_GB2312" w:hint="eastAsia"/>
          <w:sz w:val="32"/>
          <w:szCs w:val="32"/>
        </w:rPr>
        <w:t>无</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51136D">
        <w:rPr>
          <w:rFonts w:ascii="仿宋_GB2312" w:eastAsia="仿宋_GB2312" w:hint="eastAsia"/>
          <w:sz w:val="32"/>
          <w:szCs w:val="32"/>
        </w:rPr>
        <w:t>0</w:t>
      </w:r>
      <w:r>
        <w:rPr>
          <w:rFonts w:ascii="仿宋_GB2312" w:eastAsia="仿宋_GB2312" w:hint="eastAsia"/>
          <w:sz w:val="32"/>
          <w:szCs w:val="32"/>
        </w:rPr>
        <w:t>辆，其中：轿车</w:t>
      </w:r>
      <w:r w:rsidR="0051136D">
        <w:rPr>
          <w:rFonts w:ascii="仿宋_GB2312" w:eastAsia="仿宋_GB2312" w:hint="eastAsia"/>
          <w:sz w:val="32"/>
          <w:szCs w:val="32"/>
        </w:rPr>
        <w:t>0</w:t>
      </w:r>
      <w:r>
        <w:rPr>
          <w:rFonts w:ascii="仿宋_GB2312" w:eastAsia="仿宋_GB2312" w:hint="eastAsia"/>
          <w:sz w:val="32"/>
          <w:szCs w:val="32"/>
        </w:rPr>
        <w:t>辆、越野车</w:t>
      </w:r>
      <w:r w:rsidR="0051136D">
        <w:rPr>
          <w:rFonts w:ascii="仿宋_GB2312" w:eastAsia="仿宋_GB2312" w:hint="eastAsia"/>
          <w:sz w:val="32"/>
          <w:szCs w:val="32"/>
        </w:rPr>
        <w:t>0</w:t>
      </w:r>
      <w:r>
        <w:rPr>
          <w:rFonts w:ascii="仿宋_GB2312" w:eastAsia="仿宋_GB2312" w:hint="eastAsia"/>
          <w:sz w:val="32"/>
          <w:szCs w:val="32"/>
        </w:rPr>
        <w:t>辆、载客汽车</w:t>
      </w:r>
      <w:r w:rsidR="0051136D">
        <w:rPr>
          <w:rFonts w:ascii="仿宋_GB2312" w:eastAsia="仿宋_GB2312" w:hint="eastAsia"/>
          <w:sz w:val="32"/>
          <w:szCs w:val="32"/>
        </w:rPr>
        <w:t>0</w:t>
      </w:r>
      <w:r>
        <w:rPr>
          <w:rFonts w:ascii="仿宋_GB2312" w:eastAsia="仿宋_GB2312" w:hint="eastAsia"/>
          <w:sz w:val="32"/>
          <w:szCs w:val="32"/>
        </w:rPr>
        <w:t>辆。</w:t>
      </w:r>
    </w:p>
    <w:p w:rsidR="00A21071" w:rsidRDefault="00217C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51136D">
        <w:rPr>
          <w:rFonts w:ascii="仿宋_GB2312" w:eastAsia="仿宋_GB2312" w:hint="eastAsia"/>
          <w:sz w:val="32"/>
          <w:szCs w:val="32"/>
        </w:rPr>
        <w:t>0</w:t>
      </w:r>
      <w:r>
        <w:rPr>
          <w:rFonts w:ascii="仿宋_GB2312" w:eastAsia="仿宋_GB2312" w:hint="eastAsia"/>
          <w:sz w:val="32"/>
          <w:szCs w:val="32"/>
        </w:rPr>
        <w:t>万元。主要用于</w:t>
      </w:r>
      <w:r w:rsidR="0051136D">
        <w:rPr>
          <w:rFonts w:ascii="仿宋_GB2312" w:eastAsia="仿宋_GB2312" w:hint="eastAsia"/>
          <w:sz w:val="32"/>
          <w:szCs w:val="32"/>
        </w:rPr>
        <w:t>无</w:t>
      </w:r>
      <w:r>
        <w:rPr>
          <w:rFonts w:ascii="仿宋_GB2312" w:eastAsia="仿宋_GB2312" w:hint="eastAsia"/>
          <w:sz w:val="32"/>
          <w:szCs w:val="32"/>
        </w:rPr>
        <w:t>（具体工作）等所需的公务用车燃料费、维修费、过路过桥费、保险费等支出。</w:t>
      </w:r>
    </w:p>
    <w:p w:rsidR="00A21071" w:rsidRDefault="00217C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51136D">
        <w:rPr>
          <w:rFonts w:ascii="仿宋_GB2312" w:eastAsia="仿宋_GB2312" w:hint="eastAsia"/>
          <w:sz w:val="32"/>
          <w:szCs w:val="32"/>
        </w:rPr>
        <w:t>0.13</w:t>
      </w:r>
      <w:r>
        <w:rPr>
          <w:rFonts w:ascii="仿宋_GB2312" w:eastAsia="仿宋_GB2312" w:hint="eastAsia"/>
          <w:sz w:val="32"/>
          <w:szCs w:val="32"/>
        </w:rPr>
        <w:t>万元，</w:t>
      </w:r>
      <w:r>
        <w:rPr>
          <w:rStyle w:val="ab"/>
          <w:rFonts w:ascii="仿宋" w:eastAsia="仿宋" w:hAnsi="仿宋" w:hint="eastAsia"/>
          <w:b w:val="0"/>
          <w:bCs/>
          <w:sz w:val="32"/>
          <w:szCs w:val="32"/>
        </w:rPr>
        <w:t>完成预算</w:t>
      </w:r>
      <w:r w:rsidR="0051136D">
        <w:rPr>
          <w:rStyle w:val="ab"/>
          <w:rFonts w:ascii="仿宋" w:eastAsia="仿宋" w:hAnsi="仿宋" w:hint="eastAsia"/>
          <w:b w:val="0"/>
          <w:bCs/>
          <w:sz w:val="32"/>
          <w:szCs w:val="32"/>
        </w:rPr>
        <w:t>76.47</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w:t>
      </w:r>
      <w:r w:rsidR="0051136D">
        <w:rPr>
          <w:rFonts w:ascii="仿宋_GB2312" w:eastAsia="仿宋_GB2312" w:hint="eastAsia"/>
          <w:sz w:val="32"/>
          <w:szCs w:val="32"/>
        </w:rPr>
        <w:t>0.04</w:t>
      </w:r>
      <w:r>
        <w:rPr>
          <w:rFonts w:ascii="仿宋_GB2312" w:eastAsia="仿宋_GB2312" w:hint="eastAsia"/>
          <w:sz w:val="32"/>
          <w:szCs w:val="32"/>
        </w:rPr>
        <w:t>万元，下降</w:t>
      </w:r>
      <w:r w:rsidR="0051136D">
        <w:rPr>
          <w:rFonts w:ascii="仿宋_GB2312" w:eastAsia="仿宋_GB2312" w:hint="eastAsia"/>
          <w:sz w:val="32"/>
          <w:szCs w:val="32"/>
        </w:rPr>
        <w:t>23.53</w:t>
      </w:r>
      <w:r>
        <w:rPr>
          <w:rFonts w:ascii="仿宋_GB2312" w:eastAsia="仿宋_GB2312"/>
          <w:sz w:val="32"/>
          <w:szCs w:val="32"/>
        </w:rPr>
        <w:t>%</w:t>
      </w:r>
      <w:r>
        <w:rPr>
          <w:rFonts w:ascii="仿宋_GB2312" w:eastAsia="仿宋_GB2312" w:hint="eastAsia"/>
          <w:sz w:val="32"/>
          <w:szCs w:val="32"/>
        </w:rPr>
        <w:t>。主要原因是</w:t>
      </w:r>
      <w:r w:rsidR="0051136D">
        <w:rPr>
          <w:rFonts w:ascii="仿宋" w:eastAsia="仿宋" w:hAnsi="仿宋" w:hint="eastAsia"/>
          <w:sz w:val="32"/>
          <w:szCs w:val="32"/>
        </w:rPr>
        <w:t>因为工作原因导致公务接待减少。</w:t>
      </w:r>
      <w:r>
        <w:rPr>
          <w:rFonts w:ascii="仿宋_GB2312" w:eastAsia="仿宋_GB2312" w:hint="eastAsia"/>
          <w:sz w:val="32"/>
          <w:szCs w:val="32"/>
        </w:rPr>
        <w:t>其中：</w:t>
      </w:r>
    </w:p>
    <w:p w:rsidR="00A21071" w:rsidRDefault="00217C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51136D">
        <w:rPr>
          <w:rFonts w:ascii="仿宋" w:eastAsia="仿宋" w:hAnsi="仿宋" w:hint="eastAsia"/>
          <w:sz w:val="32"/>
          <w:szCs w:val="32"/>
        </w:rPr>
        <w:t>0.13</w:t>
      </w:r>
      <w:r>
        <w:rPr>
          <w:rFonts w:ascii="仿宋_GB2312" w:eastAsia="仿宋_GB2312" w:hint="eastAsia"/>
          <w:sz w:val="32"/>
          <w:szCs w:val="32"/>
        </w:rPr>
        <w:t>万元，主要用于开展业务活动开支的用餐费。国内公务接待</w:t>
      </w:r>
      <w:r w:rsidR="00665452">
        <w:rPr>
          <w:rFonts w:ascii="仿宋_GB2312" w:eastAsia="仿宋_GB2312" w:hint="eastAsia"/>
          <w:sz w:val="32"/>
          <w:szCs w:val="32"/>
        </w:rPr>
        <w:t>1</w:t>
      </w:r>
      <w:r>
        <w:rPr>
          <w:rFonts w:ascii="仿宋_GB2312" w:eastAsia="仿宋_GB2312" w:hint="eastAsia"/>
          <w:sz w:val="32"/>
          <w:szCs w:val="32"/>
        </w:rPr>
        <w:t>批次，</w:t>
      </w:r>
      <w:r w:rsidR="00665452">
        <w:rPr>
          <w:rFonts w:ascii="仿宋_GB2312" w:eastAsia="仿宋_GB2312" w:hint="eastAsia"/>
          <w:sz w:val="32"/>
          <w:szCs w:val="32"/>
        </w:rPr>
        <w:t>10</w:t>
      </w:r>
      <w:r>
        <w:rPr>
          <w:rFonts w:ascii="仿宋_GB2312" w:eastAsia="仿宋_GB2312" w:hint="eastAsia"/>
          <w:sz w:val="32"/>
          <w:szCs w:val="32"/>
        </w:rPr>
        <w:t>人次（不包括陪同人员），共计支出</w:t>
      </w:r>
      <w:r w:rsidR="00665452">
        <w:rPr>
          <w:rFonts w:ascii="仿宋_GB2312" w:eastAsia="仿宋_GB2312" w:hint="eastAsia"/>
          <w:sz w:val="32"/>
          <w:szCs w:val="32"/>
        </w:rPr>
        <w:t>0.13</w:t>
      </w:r>
      <w:r>
        <w:rPr>
          <w:rFonts w:ascii="仿宋_GB2312" w:eastAsia="仿宋_GB2312" w:hint="eastAsia"/>
          <w:sz w:val="32"/>
          <w:szCs w:val="32"/>
        </w:rPr>
        <w:t>万元，具体内容包括：</w:t>
      </w:r>
      <w:r w:rsidR="00665452">
        <w:rPr>
          <w:rFonts w:ascii="仿宋_GB2312" w:eastAsia="仿宋_GB2312" w:hint="eastAsia"/>
          <w:sz w:val="32"/>
          <w:szCs w:val="32"/>
        </w:rPr>
        <w:t>2022年6月16日市社保中心到西区开展基层服务平台建设调研，宾客10人，陪同3人，产生餐费0.13万元。</w:t>
      </w:r>
    </w:p>
    <w:p w:rsidR="00A21071" w:rsidRDefault="00217CC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665452">
        <w:rPr>
          <w:rFonts w:ascii="仿宋" w:eastAsia="仿宋" w:hAnsi="仿宋" w:hint="eastAsia"/>
          <w:sz w:val="32"/>
          <w:szCs w:val="32"/>
        </w:rPr>
        <w:t>0</w:t>
      </w:r>
      <w:r>
        <w:rPr>
          <w:rFonts w:ascii="仿宋_GB2312" w:eastAsia="仿宋_GB2312" w:hint="eastAsia"/>
          <w:sz w:val="32"/>
          <w:szCs w:val="32"/>
        </w:rPr>
        <w:t>万元，主要用于接待</w:t>
      </w:r>
      <w:r w:rsidR="00665452">
        <w:rPr>
          <w:rFonts w:ascii="仿宋_GB2312" w:eastAsia="仿宋_GB2312" w:hint="eastAsia"/>
          <w:sz w:val="32"/>
          <w:szCs w:val="32"/>
        </w:rPr>
        <w:t>无</w:t>
      </w:r>
      <w:r>
        <w:rPr>
          <w:rFonts w:ascii="仿宋_GB2312" w:eastAsia="仿宋_GB2312" w:hint="eastAsia"/>
          <w:sz w:val="32"/>
          <w:szCs w:val="32"/>
        </w:rPr>
        <w:t>（具体项目）。外事接待</w:t>
      </w:r>
      <w:r w:rsidR="00665452">
        <w:rPr>
          <w:rFonts w:ascii="仿宋_GB2312" w:eastAsia="仿宋_GB2312" w:hint="eastAsia"/>
          <w:sz w:val="32"/>
          <w:szCs w:val="32"/>
        </w:rPr>
        <w:t>0</w:t>
      </w:r>
      <w:r>
        <w:rPr>
          <w:rFonts w:ascii="仿宋_GB2312" w:eastAsia="仿宋_GB2312" w:hint="eastAsia"/>
          <w:sz w:val="32"/>
          <w:szCs w:val="32"/>
        </w:rPr>
        <w:t>批次，</w:t>
      </w:r>
      <w:r w:rsidR="00665452">
        <w:rPr>
          <w:rFonts w:ascii="仿宋_GB2312" w:eastAsia="仿宋_GB2312" w:hint="eastAsia"/>
          <w:sz w:val="32"/>
          <w:szCs w:val="32"/>
        </w:rPr>
        <w:t>0</w:t>
      </w:r>
      <w:r>
        <w:rPr>
          <w:rFonts w:ascii="仿宋_GB2312" w:eastAsia="仿宋_GB2312" w:hint="eastAsia"/>
          <w:sz w:val="32"/>
          <w:szCs w:val="32"/>
        </w:rPr>
        <w:t>人次（不包括陪同人员），共计支出</w:t>
      </w:r>
      <w:r w:rsidR="00665452">
        <w:rPr>
          <w:rFonts w:ascii="仿宋_GB2312" w:eastAsia="仿宋_GB2312" w:hint="eastAsia"/>
          <w:sz w:val="32"/>
          <w:szCs w:val="32"/>
        </w:rPr>
        <w:t>0</w:t>
      </w:r>
      <w:r>
        <w:rPr>
          <w:rFonts w:ascii="仿宋_GB2312" w:eastAsia="仿宋_GB2312" w:hint="eastAsia"/>
          <w:sz w:val="32"/>
          <w:szCs w:val="32"/>
        </w:rPr>
        <w:t>万元。</w:t>
      </w:r>
    </w:p>
    <w:p w:rsidR="00A21071" w:rsidRDefault="00A21071">
      <w:pPr>
        <w:spacing w:line="600" w:lineRule="exact"/>
        <w:ind w:firstLine="640"/>
        <w:outlineLvl w:val="1"/>
        <w:rPr>
          <w:rFonts w:ascii="黑体" w:eastAsia="黑体"/>
          <w:sz w:val="32"/>
          <w:szCs w:val="32"/>
        </w:rPr>
      </w:pPr>
      <w:bookmarkStart w:id="41" w:name="_Toc15377218"/>
      <w:bookmarkStart w:id="42" w:name="_Toc15396610"/>
    </w:p>
    <w:p w:rsidR="00A21071" w:rsidRDefault="00217CC0">
      <w:pPr>
        <w:spacing w:line="600" w:lineRule="exact"/>
        <w:ind w:firstLine="640"/>
        <w:outlineLvl w:val="1"/>
        <w:rPr>
          <w:rStyle w:val="20"/>
          <w:rFonts w:ascii="黑体" w:eastAsia="黑体" w:hAnsi="黑体"/>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41"/>
      <w:bookmarkEnd w:id="42"/>
    </w:p>
    <w:p w:rsidR="00A21071" w:rsidRDefault="00217C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Pr>
          <w:rFonts w:ascii="仿宋_GB2312" w:eastAsia="仿宋_GB2312"/>
          <w:sz w:val="32"/>
          <w:szCs w:val="32"/>
        </w:rPr>
        <w:t>**</w:t>
      </w:r>
      <w:r>
        <w:rPr>
          <w:rFonts w:ascii="仿宋_GB2312" w:eastAsia="仿宋_GB2312" w:hint="eastAsia"/>
          <w:sz w:val="32"/>
          <w:szCs w:val="32"/>
        </w:rPr>
        <w:t>万元。</w:t>
      </w:r>
    </w:p>
    <w:p w:rsidR="00A21071" w:rsidRDefault="00A21071">
      <w:pPr>
        <w:spacing w:line="600" w:lineRule="exact"/>
        <w:ind w:firstLine="640"/>
        <w:rPr>
          <w:rFonts w:ascii="仿宋_GB2312" w:eastAsia="仿宋_GB2312"/>
          <w:sz w:val="32"/>
          <w:szCs w:val="32"/>
        </w:rPr>
      </w:pPr>
    </w:p>
    <w:p w:rsidR="00A21071" w:rsidRDefault="00217CC0">
      <w:pPr>
        <w:numPr>
          <w:ilvl w:val="0"/>
          <w:numId w:val="3"/>
        </w:numPr>
        <w:spacing w:line="600" w:lineRule="exact"/>
        <w:ind w:firstLine="640"/>
        <w:outlineLvl w:val="1"/>
        <w:rPr>
          <w:rStyle w:val="20"/>
          <w:rFonts w:ascii="黑体" w:eastAsia="黑体" w:hAnsi="黑体"/>
          <w:b w:val="0"/>
        </w:rPr>
      </w:pPr>
      <w:bookmarkStart w:id="43" w:name="_Toc15377219"/>
      <w:bookmarkStart w:id="44" w:name="_Toc15396611"/>
      <w:r>
        <w:rPr>
          <w:rStyle w:val="20"/>
          <w:rFonts w:ascii="黑体" w:eastAsia="黑体" w:hAnsi="黑体" w:hint="eastAsia"/>
          <w:b w:val="0"/>
        </w:rPr>
        <w:lastRenderedPageBreak/>
        <w:t>国有资本经营预算支出决算情况说明</w:t>
      </w:r>
      <w:bookmarkEnd w:id="43"/>
      <w:bookmarkEnd w:id="44"/>
    </w:p>
    <w:p w:rsidR="00A21071" w:rsidRDefault="00217C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665452">
        <w:rPr>
          <w:rFonts w:ascii="仿宋_GB2312" w:eastAsia="仿宋_GB2312" w:hint="eastAsia"/>
          <w:sz w:val="32"/>
          <w:szCs w:val="32"/>
        </w:rPr>
        <w:t>0</w:t>
      </w:r>
      <w:r>
        <w:rPr>
          <w:rFonts w:ascii="仿宋_GB2312" w:eastAsia="仿宋_GB2312" w:hint="eastAsia"/>
          <w:sz w:val="32"/>
          <w:szCs w:val="32"/>
        </w:rPr>
        <w:t>万元。</w:t>
      </w:r>
    </w:p>
    <w:p w:rsidR="00A21071" w:rsidRPr="00665452" w:rsidRDefault="00A21071">
      <w:pPr>
        <w:spacing w:line="580" w:lineRule="exact"/>
        <w:jc w:val="center"/>
        <w:rPr>
          <w:rFonts w:ascii="方正小标宋简体" w:eastAsia="方正小标宋简体" w:hAnsi="方正小标宋简体" w:cs="方正小标宋简体"/>
          <w:sz w:val="44"/>
          <w:szCs w:val="44"/>
        </w:rPr>
      </w:pPr>
    </w:p>
    <w:p w:rsidR="00A21071" w:rsidRDefault="00217CC0">
      <w:pPr>
        <w:numPr>
          <w:ilvl w:val="0"/>
          <w:numId w:val="3"/>
        </w:numPr>
        <w:spacing w:line="600" w:lineRule="exact"/>
        <w:ind w:firstLine="640"/>
        <w:outlineLvl w:val="1"/>
        <w:rPr>
          <w:rStyle w:val="20"/>
          <w:rFonts w:ascii="黑体" w:eastAsia="黑体" w:hAnsi="黑体"/>
          <w:b w:val="0"/>
        </w:rPr>
      </w:pPr>
      <w:bookmarkStart w:id="45" w:name="_Toc15396612"/>
      <w:bookmarkStart w:id="46" w:name="_Toc15377221"/>
      <w:r>
        <w:rPr>
          <w:rStyle w:val="20"/>
          <w:rFonts w:ascii="黑体" w:eastAsia="黑体" w:hAnsi="黑体" w:hint="eastAsia"/>
          <w:b w:val="0"/>
        </w:rPr>
        <w:t>其他重要事项的情况说明</w:t>
      </w:r>
      <w:bookmarkEnd w:id="45"/>
      <w:bookmarkEnd w:id="46"/>
    </w:p>
    <w:p w:rsidR="00A21071" w:rsidRDefault="00217CC0">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A21071" w:rsidRDefault="00217C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665452">
        <w:rPr>
          <w:rFonts w:ascii="仿宋_GB2312" w:eastAsia="仿宋_GB2312" w:hint="eastAsia"/>
          <w:sz w:val="32"/>
          <w:szCs w:val="32"/>
        </w:rPr>
        <w:t>攀枝花市西区社会保险事务中心</w:t>
      </w:r>
      <w:r>
        <w:rPr>
          <w:rFonts w:ascii="仿宋_GB2312" w:eastAsia="仿宋_GB2312" w:hint="eastAsia"/>
          <w:sz w:val="32"/>
          <w:szCs w:val="32"/>
        </w:rPr>
        <w:t>机关运行经费支出</w:t>
      </w:r>
      <w:r w:rsidR="00665452">
        <w:rPr>
          <w:rFonts w:ascii="仿宋_GB2312" w:eastAsia="仿宋_GB2312" w:hint="eastAsia"/>
          <w:sz w:val="32"/>
          <w:szCs w:val="32"/>
        </w:rPr>
        <w:t>19.52</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sidR="00665452">
        <w:rPr>
          <w:rFonts w:ascii="仿宋_GB2312" w:eastAsia="仿宋_GB2312" w:hint="eastAsia"/>
          <w:sz w:val="32"/>
          <w:szCs w:val="32"/>
        </w:rPr>
        <w:t>0.19</w:t>
      </w:r>
      <w:r>
        <w:rPr>
          <w:rFonts w:ascii="仿宋_GB2312" w:eastAsia="仿宋_GB2312" w:hint="eastAsia"/>
          <w:sz w:val="32"/>
          <w:szCs w:val="32"/>
        </w:rPr>
        <w:t>万元，下降</w:t>
      </w:r>
      <w:r w:rsidR="00665452">
        <w:rPr>
          <w:rFonts w:ascii="仿宋_GB2312" w:eastAsia="仿宋_GB2312" w:hint="eastAsia"/>
          <w:sz w:val="32"/>
          <w:szCs w:val="32"/>
        </w:rPr>
        <w:t>0.96</w:t>
      </w:r>
      <w:r>
        <w:rPr>
          <w:rFonts w:ascii="仿宋_GB2312" w:eastAsia="仿宋_GB2312"/>
          <w:sz w:val="32"/>
          <w:szCs w:val="32"/>
        </w:rPr>
        <w:t>%</w:t>
      </w:r>
      <w:r>
        <w:rPr>
          <w:rFonts w:ascii="仿宋_GB2312" w:eastAsia="仿宋_GB2312" w:hint="eastAsia"/>
          <w:sz w:val="32"/>
          <w:szCs w:val="32"/>
        </w:rPr>
        <w:t>。主要原因是</w:t>
      </w:r>
      <w:r w:rsidR="00E25F93">
        <w:rPr>
          <w:rFonts w:ascii="仿宋_GB2312" w:eastAsia="仿宋_GB2312" w:hint="eastAsia"/>
          <w:sz w:val="32"/>
          <w:szCs w:val="32"/>
        </w:rPr>
        <w:t>因为2022年比2021年减少参公人员一人，相应减少其他交通费支出，另外增加单位职工业务培训，导致差旅费增加等综合原因。</w:t>
      </w:r>
    </w:p>
    <w:p w:rsidR="00A21071" w:rsidRDefault="00217CC0">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A21071" w:rsidRDefault="00217C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A21071" w:rsidRDefault="00BC0CB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22年，攀枝花市西区社会保险事务中心政府采购支出总额0万元，其中：政府采购货物支出0万元、政府采购工程支出0万元、政府采购服务支出0万元。授予中小企业合同金额0万元，占政府采购支出总额的0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rsidR="00A21071" w:rsidRDefault="00217CC0">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A21071" w:rsidRDefault="00217C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A21071" w:rsidRDefault="00217C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E25F93">
        <w:rPr>
          <w:rFonts w:ascii="仿宋_GB2312" w:eastAsia="仿宋_GB2312" w:hint="eastAsia"/>
          <w:sz w:val="32"/>
          <w:szCs w:val="32"/>
        </w:rPr>
        <w:t>攀枝花市西区社会保险事务中心</w:t>
      </w:r>
      <w:r>
        <w:rPr>
          <w:rFonts w:ascii="仿宋_GB2312" w:eastAsia="仿宋_GB2312" w:hint="eastAsia"/>
          <w:sz w:val="32"/>
          <w:szCs w:val="32"/>
        </w:rPr>
        <w:t>共有车辆</w:t>
      </w:r>
      <w:r w:rsidR="00E25F93">
        <w:rPr>
          <w:rFonts w:ascii="仿宋_GB2312" w:eastAsia="仿宋_GB2312" w:hint="eastAsia"/>
          <w:sz w:val="32"/>
          <w:szCs w:val="32"/>
        </w:rPr>
        <w:t>0</w:t>
      </w:r>
      <w:r>
        <w:rPr>
          <w:rFonts w:ascii="仿宋_GB2312" w:eastAsia="仿宋_GB2312" w:hint="eastAsia"/>
          <w:sz w:val="32"/>
          <w:szCs w:val="32"/>
        </w:rPr>
        <w:t>辆，其中：主要领导干部用车</w:t>
      </w:r>
      <w:r w:rsidR="00E25F93">
        <w:rPr>
          <w:rFonts w:ascii="仿宋_GB2312" w:eastAsia="仿宋_GB2312" w:hint="eastAsia"/>
          <w:sz w:val="32"/>
          <w:szCs w:val="32"/>
        </w:rPr>
        <w:t>0</w:t>
      </w:r>
      <w:r>
        <w:rPr>
          <w:rFonts w:ascii="仿宋_GB2312" w:eastAsia="仿宋_GB2312" w:hint="eastAsia"/>
          <w:sz w:val="32"/>
          <w:szCs w:val="32"/>
        </w:rPr>
        <w:t>辆、机要通信用车</w:t>
      </w:r>
      <w:r w:rsidR="00E25F93">
        <w:rPr>
          <w:rFonts w:ascii="仿宋_GB2312" w:eastAsia="仿宋_GB2312" w:hint="eastAsia"/>
          <w:sz w:val="32"/>
          <w:szCs w:val="32"/>
        </w:rPr>
        <w:t>0</w:t>
      </w:r>
      <w:r>
        <w:rPr>
          <w:rFonts w:ascii="仿宋_GB2312" w:eastAsia="仿宋_GB2312" w:hint="eastAsia"/>
          <w:sz w:val="32"/>
          <w:szCs w:val="32"/>
        </w:rPr>
        <w:t>辆、应急保障用车</w:t>
      </w:r>
      <w:r w:rsidR="00E25F93">
        <w:rPr>
          <w:rFonts w:ascii="仿宋_GB2312" w:eastAsia="仿宋_GB2312" w:hint="eastAsia"/>
          <w:sz w:val="32"/>
          <w:szCs w:val="32"/>
        </w:rPr>
        <w:t>0</w:t>
      </w:r>
      <w:r>
        <w:rPr>
          <w:rFonts w:ascii="仿宋_GB2312" w:eastAsia="仿宋_GB2312" w:hint="eastAsia"/>
          <w:sz w:val="32"/>
          <w:szCs w:val="32"/>
        </w:rPr>
        <w:t>辆、其他用车</w:t>
      </w:r>
      <w:r w:rsidR="00E25F93">
        <w:rPr>
          <w:rFonts w:ascii="仿宋_GB2312" w:eastAsia="仿宋_GB2312" w:hint="eastAsia"/>
          <w:sz w:val="32"/>
          <w:szCs w:val="32"/>
        </w:rPr>
        <w:t>0</w:t>
      </w:r>
      <w:r>
        <w:rPr>
          <w:rFonts w:ascii="仿宋_GB2312" w:eastAsia="仿宋_GB2312" w:hint="eastAsia"/>
          <w:sz w:val="32"/>
          <w:szCs w:val="32"/>
        </w:rPr>
        <w:t>辆，其他用车主要是用于</w:t>
      </w:r>
      <w:r w:rsidR="00E25F93">
        <w:rPr>
          <w:rFonts w:ascii="仿宋_GB2312" w:eastAsia="仿宋_GB2312" w:hint="eastAsia"/>
          <w:sz w:val="32"/>
          <w:szCs w:val="32"/>
        </w:rPr>
        <w:t>无</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E25F93">
        <w:rPr>
          <w:rFonts w:ascii="仿宋_GB2312" w:eastAsia="仿宋_GB2312" w:hint="eastAsia"/>
          <w:sz w:val="32"/>
          <w:szCs w:val="32"/>
        </w:rPr>
        <w:t>0</w:t>
      </w:r>
      <w:r>
        <w:rPr>
          <w:rFonts w:ascii="仿宋_GB2312" w:eastAsia="仿宋_GB2312" w:hint="eastAsia"/>
          <w:sz w:val="32"/>
          <w:szCs w:val="32"/>
        </w:rPr>
        <w:t>台（套）。</w:t>
      </w:r>
    </w:p>
    <w:p w:rsidR="00A21071" w:rsidRDefault="00217CC0">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lastRenderedPageBreak/>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A21071" w:rsidRDefault="00217CC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A21071" w:rsidRDefault="00217CC0">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根据预算绩效管理要求，本单位在2022年度预算编制阶段，组织对</w:t>
      </w:r>
      <w:r w:rsidR="00E25F93">
        <w:rPr>
          <w:rFonts w:hAnsi="仿宋_GB2312" w:cs="仿宋_GB2312" w:hint="eastAsia"/>
          <w:sz w:val="32"/>
          <w:szCs w:val="32"/>
        </w:rPr>
        <w:t>“</w:t>
      </w:r>
      <w:r w:rsidR="00E25F93">
        <w:rPr>
          <w:rFonts w:hAnsi="宋体" w:cs="仿宋_GB2312" w:hint="eastAsia"/>
          <w:sz w:val="32"/>
          <w:szCs w:val="32"/>
        </w:rPr>
        <w:t>城乡居民养老保险区级补助资金”</w:t>
      </w:r>
      <w:r>
        <w:rPr>
          <w:rFonts w:hAnsi="仿宋_GB2312" w:cs="仿宋_GB2312" w:hint="eastAsia"/>
          <w:sz w:val="32"/>
          <w:szCs w:val="32"/>
        </w:rPr>
        <w:t>项目等</w:t>
      </w:r>
      <w:r w:rsidR="00E25F93">
        <w:rPr>
          <w:rFonts w:hAnsi="仿宋_GB2312" w:cs="仿宋_GB2312" w:hint="eastAsia"/>
          <w:sz w:val="32"/>
          <w:szCs w:val="32"/>
        </w:rPr>
        <w:t>1</w:t>
      </w:r>
      <w:r>
        <w:rPr>
          <w:rFonts w:hAnsi="仿宋_GB2312" w:cs="仿宋_GB2312" w:hint="eastAsia"/>
          <w:sz w:val="32"/>
          <w:szCs w:val="32"/>
        </w:rPr>
        <w:t>个项目开展了预算事前绩效评估，对</w:t>
      </w:r>
      <w:r w:rsidR="00E25F93">
        <w:rPr>
          <w:rFonts w:hAnsi="仿宋_GB2312" w:cs="仿宋_GB2312" w:hint="eastAsia"/>
          <w:sz w:val="32"/>
          <w:szCs w:val="32"/>
        </w:rPr>
        <w:t>1</w:t>
      </w:r>
      <w:r>
        <w:rPr>
          <w:rFonts w:hAnsi="仿宋_GB2312" w:cs="仿宋_GB2312" w:hint="eastAsia"/>
          <w:sz w:val="32"/>
          <w:szCs w:val="32"/>
        </w:rPr>
        <w:t>个项目编制了绩效目标，预算执行过程中，选取</w:t>
      </w:r>
      <w:r w:rsidR="00E25F93">
        <w:rPr>
          <w:rFonts w:hAnsi="仿宋_GB2312" w:cs="仿宋_GB2312" w:hint="eastAsia"/>
          <w:sz w:val="32"/>
          <w:szCs w:val="32"/>
        </w:rPr>
        <w:t>1</w:t>
      </w:r>
      <w:r>
        <w:rPr>
          <w:rFonts w:hAnsi="仿宋_GB2312" w:cs="仿宋_GB2312" w:hint="eastAsia"/>
          <w:sz w:val="32"/>
          <w:szCs w:val="32"/>
        </w:rPr>
        <w:t>个项目开展绩效监控，组织对</w:t>
      </w:r>
      <w:r w:rsidR="00E25F93">
        <w:rPr>
          <w:rFonts w:hAnsi="仿宋_GB2312" w:cs="仿宋_GB2312" w:hint="eastAsia"/>
          <w:sz w:val="32"/>
          <w:szCs w:val="32"/>
        </w:rPr>
        <w:t>1</w:t>
      </w:r>
      <w:r>
        <w:rPr>
          <w:rFonts w:hAnsi="仿宋_GB2312" w:cs="仿宋_GB2312" w:hint="eastAsia"/>
          <w:sz w:val="32"/>
          <w:szCs w:val="32"/>
        </w:rPr>
        <w:t>个项目开展绩效自评，绩效自评表详见第四部分附件。</w:t>
      </w:r>
    </w:p>
    <w:p w:rsidR="00A21071" w:rsidRDefault="00217CC0">
      <w:pPr>
        <w:widowControl/>
        <w:jc w:val="left"/>
        <w:rPr>
          <w:rFonts w:ascii="仿宋_GB2312" w:eastAsia="仿宋_GB2312"/>
          <w:b/>
          <w:sz w:val="32"/>
          <w:szCs w:val="32"/>
        </w:rPr>
      </w:pPr>
      <w:r>
        <w:rPr>
          <w:rFonts w:ascii="仿宋_GB2312" w:eastAsia="仿宋_GB2312"/>
          <w:b/>
          <w:sz w:val="32"/>
          <w:szCs w:val="32"/>
        </w:rPr>
        <w:br w:type="page"/>
      </w:r>
    </w:p>
    <w:p w:rsidR="00A21071" w:rsidRDefault="00217CC0">
      <w:pPr>
        <w:numPr>
          <w:ilvl w:val="0"/>
          <w:numId w:val="4"/>
        </w:numPr>
        <w:spacing w:line="600" w:lineRule="exact"/>
        <w:ind w:firstLineChars="150" w:firstLine="660"/>
        <w:jc w:val="center"/>
        <w:outlineLvl w:val="0"/>
        <w:rPr>
          <w:rStyle w:val="10"/>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0"/>
          <w:rFonts w:ascii="黑体" w:eastAsia="黑体" w:hAnsi="黑体" w:hint="eastAsia"/>
          <w:b w:val="0"/>
        </w:rPr>
        <w:t>词解释</w:t>
      </w:r>
      <w:bookmarkEnd w:id="50"/>
      <w:bookmarkEnd w:id="51"/>
    </w:p>
    <w:p w:rsidR="00A21071" w:rsidRDefault="00A21071">
      <w:pPr>
        <w:spacing w:line="600" w:lineRule="exact"/>
        <w:jc w:val="left"/>
        <w:rPr>
          <w:rFonts w:ascii="宋体"/>
          <w:b/>
          <w:sz w:val="44"/>
          <w:szCs w:val="44"/>
        </w:rPr>
      </w:pPr>
    </w:p>
    <w:p w:rsidR="00A21071" w:rsidRDefault="00217C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DA235F" w:rsidRDefault="00DA235F">
      <w:pPr>
        <w:ind w:firstLineChars="200" w:firstLine="640"/>
        <w:rPr>
          <w:rFonts w:ascii="仿宋_GB2312" w:eastAsia="仿宋_GB2312"/>
          <w:sz w:val="32"/>
          <w:szCs w:val="32"/>
        </w:rPr>
      </w:pPr>
      <w:r>
        <w:rPr>
          <w:rFonts w:ascii="仿宋_GB2312" w:eastAsia="仿宋_GB2312" w:hint="eastAsia"/>
          <w:sz w:val="32"/>
          <w:szCs w:val="32"/>
        </w:rPr>
        <w:t>2</w:t>
      </w:r>
      <w:r w:rsidR="00217CC0">
        <w:rPr>
          <w:rFonts w:ascii="仿宋_GB2312" w:eastAsia="仿宋_GB2312"/>
          <w:sz w:val="32"/>
          <w:szCs w:val="32"/>
        </w:rPr>
        <w:t>.</w:t>
      </w:r>
      <w:r w:rsidR="00217CC0">
        <w:rPr>
          <w:rFonts w:ascii="仿宋_GB2312" w:eastAsia="仿宋_GB2312" w:hint="eastAsia"/>
          <w:sz w:val="32"/>
          <w:szCs w:val="32"/>
        </w:rPr>
        <w:t>社会保障和就业</w:t>
      </w:r>
      <w:r>
        <w:rPr>
          <w:rFonts w:ascii="仿宋_GB2312" w:eastAsia="仿宋_GB2312" w:hint="eastAsia"/>
          <w:sz w:val="32"/>
          <w:szCs w:val="32"/>
        </w:rPr>
        <w:t>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1</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2080101</w:t>
      </w:r>
      <w:r>
        <w:rPr>
          <w:rFonts w:ascii="仿宋_GB2312" w:eastAsia="仿宋_GB2312" w:cs="仿宋_GB2312" w:hint="eastAsia"/>
          <w:color w:val="000000"/>
          <w:sz w:val="28"/>
          <w:szCs w:val="28"/>
        </w:rPr>
        <w:t>（行政运行）：指行政单位（包括实行公务员管理的事业单位）的基本支出。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2080109</w:t>
      </w:r>
      <w:r>
        <w:rPr>
          <w:rFonts w:ascii="仿宋_GB2312" w:eastAsia="仿宋_GB2312" w:cs="仿宋_GB2312" w:hint="eastAsia"/>
          <w:color w:val="000000"/>
          <w:sz w:val="28"/>
          <w:szCs w:val="28"/>
        </w:rPr>
        <w:t>（社会保险经办机构）：指社会保险经办机构开展业务工作的支出。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3</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2080199</w:t>
      </w:r>
      <w:r>
        <w:rPr>
          <w:rFonts w:ascii="仿宋_GB2312" w:eastAsia="仿宋_GB2312" w:cs="仿宋_GB2312" w:hint="eastAsia"/>
          <w:color w:val="000000"/>
          <w:sz w:val="28"/>
          <w:szCs w:val="28"/>
        </w:rPr>
        <w:t>（其他人力资源和社会保障管理事务支出）：指其他用于人力资源和社会保障管理事务方面的支出。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4</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208050</w:t>
      </w:r>
      <w:r>
        <w:rPr>
          <w:rFonts w:ascii="仿宋_GB2312" w:eastAsia="仿宋_GB2312" w:cs="仿宋_GB2312" w:hint="eastAsia"/>
          <w:color w:val="000000"/>
          <w:sz w:val="28"/>
          <w:szCs w:val="28"/>
        </w:rPr>
        <w:t>1（行政单位离退休）：指行政单位（包括实行公务员管理的事业单位）开支的离退休支出。</w:t>
      </w:r>
    </w:p>
    <w:p w:rsidR="00DA235F" w:rsidRDefault="00DA235F" w:rsidP="00DA235F">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5</w:t>
      </w:r>
      <w:r>
        <w:rPr>
          <w:rFonts w:ascii="仿宋_GB2312" w:eastAsia="仿宋_GB2312" w:cs="仿宋_GB2312" w:hint="eastAsia"/>
          <w:sz w:val="28"/>
          <w:szCs w:val="28"/>
        </w:rPr>
        <w:t>）</w:t>
      </w:r>
      <w:r>
        <w:rPr>
          <w:rFonts w:ascii="仿宋_GB2312" w:eastAsia="仿宋_GB2312" w:cs="仿宋_GB2312"/>
          <w:sz w:val="28"/>
          <w:szCs w:val="28"/>
        </w:rPr>
        <w:t>2080505</w:t>
      </w:r>
      <w:r>
        <w:rPr>
          <w:rFonts w:ascii="仿宋_GB2312" w:eastAsia="仿宋_GB2312" w:cs="仿宋_GB2312" w:hint="eastAsia"/>
          <w:sz w:val="28"/>
          <w:szCs w:val="28"/>
        </w:rPr>
        <w:t>（机关事业单位基本养老保险缴费支出）：指机关事业单位实施养老保险制度由单位缴纳的基本养老保险费支出。</w:t>
      </w:r>
    </w:p>
    <w:p w:rsidR="00DA235F" w:rsidRDefault="00DA235F" w:rsidP="00DA235F">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（6）</w:t>
      </w:r>
      <w:r>
        <w:rPr>
          <w:rFonts w:ascii="仿宋_GB2312" w:eastAsia="仿宋_GB2312" w:cs="仿宋_GB2312"/>
          <w:sz w:val="28"/>
          <w:szCs w:val="28"/>
        </w:rPr>
        <w:t>2083001</w:t>
      </w:r>
      <w:r>
        <w:rPr>
          <w:rFonts w:ascii="仿宋_GB2312" w:eastAsia="仿宋_GB2312" w:cs="仿宋_GB2312" w:hint="eastAsia"/>
          <w:sz w:val="28"/>
          <w:szCs w:val="28"/>
        </w:rPr>
        <w:t>（财政代缴城乡居民基本养老保险费支出）：指财政为生活困难人员缴纳的城乡居民基本养老保险费支出。</w:t>
      </w:r>
    </w:p>
    <w:p w:rsidR="00DA235F" w:rsidRDefault="00DA235F">
      <w:pPr>
        <w:ind w:firstLineChars="200" w:firstLine="640"/>
        <w:rPr>
          <w:rFonts w:ascii="仿宋_GB2312" w:eastAsia="仿宋_GB2312"/>
          <w:sz w:val="32"/>
          <w:szCs w:val="32"/>
        </w:rPr>
      </w:pPr>
      <w:r>
        <w:rPr>
          <w:rFonts w:ascii="仿宋_GB2312" w:eastAsia="仿宋_GB2312" w:hint="eastAsia"/>
          <w:sz w:val="32"/>
          <w:szCs w:val="32"/>
        </w:rPr>
        <w:t>3</w:t>
      </w:r>
      <w:r w:rsidR="00217CC0">
        <w:rPr>
          <w:rFonts w:ascii="仿宋_GB2312" w:eastAsia="仿宋_GB2312"/>
          <w:sz w:val="32"/>
          <w:szCs w:val="32"/>
        </w:rPr>
        <w:t>.</w:t>
      </w:r>
      <w:r w:rsidR="00217CC0">
        <w:rPr>
          <w:rFonts w:ascii="仿宋_GB2312" w:eastAsia="仿宋_GB2312" w:hint="eastAsia"/>
          <w:sz w:val="32"/>
          <w:szCs w:val="32"/>
        </w:rPr>
        <w:t>卫生健康</w:t>
      </w:r>
      <w:r>
        <w:rPr>
          <w:rFonts w:ascii="仿宋_GB2312" w:eastAsia="仿宋_GB2312" w:hint="eastAsia"/>
          <w:sz w:val="32"/>
          <w:szCs w:val="32"/>
        </w:rPr>
        <w:t>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1</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2101101</w:t>
      </w:r>
      <w:r>
        <w:rPr>
          <w:rFonts w:ascii="仿宋_GB2312" w:eastAsia="仿宋_GB2312" w:cs="仿宋_GB2312" w:hint="eastAsia"/>
          <w:color w:val="000000"/>
          <w:sz w:val="28"/>
          <w:szCs w:val="28"/>
        </w:rPr>
        <w:t>（行政单位医疗）：指财政部门集中安排的行政单位基本医疗保险缴费经费。</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2101102</w:t>
      </w:r>
      <w:r>
        <w:rPr>
          <w:rFonts w:ascii="仿宋_GB2312" w:eastAsia="仿宋_GB2312" w:cs="仿宋_GB2312" w:hint="eastAsia"/>
          <w:color w:val="000000"/>
          <w:sz w:val="28"/>
          <w:szCs w:val="28"/>
        </w:rPr>
        <w:t>（事业单位医疗）：指财政部门集中安排的事业单位基本医疗保险缴费经费。</w:t>
      </w:r>
    </w:p>
    <w:p w:rsidR="00DA235F" w:rsidRDefault="00DA235F" w:rsidP="00DA235F">
      <w:pPr>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3</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2101103</w:t>
      </w:r>
      <w:r>
        <w:rPr>
          <w:rFonts w:ascii="仿宋_GB2312" w:eastAsia="仿宋_GB2312" w:cs="仿宋_GB2312" w:hint="eastAsia"/>
          <w:color w:val="000000"/>
          <w:sz w:val="28"/>
          <w:szCs w:val="28"/>
        </w:rPr>
        <w:t>（公务员医疗补助）：指财政部门集中安排的公务</w:t>
      </w:r>
      <w:r>
        <w:rPr>
          <w:rFonts w:ascii="仿宋_GB2312" w:eastAsia="仿宋_GB2312" w:cs="仿宋_GB2312" w:hint="eastAsia"/>
          <w:color w:val="000000"/>
          <w:sz w:val="28"/>
          <w:szCs w:val="28"/>
        </w:rPr>
        <w:lastRenderedPageBreak/>
        <w:t>员医疗补助经费。</w:t>
      </w:r>
    </w:p>
    <w:p w:rsidR="00A21071" w:rsidRDefault="00DA235F" w:rsidP="00FA29D9">
      <w:pPr>
        <w:ind w:firstLineChars="200" w:firstLine="560"/>
        <w:rPr>
          <w:rFonts w:ascii="仿宋_GB2312" w:eastAsia="仿宋_GB2312"/>
          <w:sz w:val="32"/>
          <w:szCs w:val="32"/>
        </w:rPr>
      </w:pPr>
      <w:r>
        <w:rPr>
          <w:rFonts w:ascii="仿宋_GB2312" w:eastAsia="仿宋_GB2312" w:cs="仿宋_GB2312" w:hint="eastAsia"/>
          <w:color w:val="000000"/>
          <w:sz w:val="28"/>
          <w:szCs w:val="28"/>
        </w:rPr>
        <w:t>（4）</w:t>
      </w:r>
      <w:r>
        <w:rPr>
          <w:rFonts w:ascii="仿宋_GB2312" w:eastAsia="仿宋_GB2312" w:cs="仿宋_GB2312"/>
          <w:color w:val="000000"/>
          <w:sz w:val="28"/>
          <w:szCs w:val="28"/>
        </w:rPr>
        <w:t>21011</w:t>
      </w:r>
      <w:r>
        <w:rPr>
          <w:rFonts w:ascii="仿宋_GB2312" w:eastAsia="仿宋_GB2312" w:cs="仿宋_GB2312" w:hint="eastAsia"/>
          <w:color w:val="000000"/>
          <w:sz w:val="28"/>
          <w:szCs w:val="28"/>
        </w:rPr>
        <w:t>99（</w:t>
      </w:r>
      <w:r w:rsidRPr="00DA235F">
        <w:rPr>
          <w:rFonts w:ascii="仿宋_GB2312" w:eastAsia="仿宋_GB2312" w:cs="仿宋_GB2312" w:hint="eastAsia"/>
          <w:color w:val="000000"/>
          <w:sz w:val="28"/>
          <w:szCs w:val="28"/>
        </w:rPr>
        <w:t>其他行政事业单位医疗支出</w:t>
      </w:r>
      <w:r>
        <w:rPr>
          <w:rFonts w:ascii="仿宋_GB2312" w:eastAsia="仿宋_GB2312" w:cs="仿宋_GB2312" w:hint="eastAsia"/>
          <w:color w:val="000000"/>
          <w:sz w:val="28"/>
          <w:szCs w:val="28"/>
        </w:rPr>
        <w:t>）：指</w:t>
      </w:r>
      <w:r w:rsidR="00FA29D9">
        <w:rPr>
          <w:rFonts w:ascii="仿宋_GB2312" w:eastAsia="仿宋_GB2312" w:cs="仿宋_GB2312" w:hint="eastAsia"/>
          <w:color w:val="000000"/>
          <w:sz w:val="28"/>
          <w:szCs w:val="28"/>
        </w:rPr>
        <w:t>其他用于行政事业单位医疗方面的支出</w:t>
      </w:r>
      <w:r>
        <w:rPr>
          <w:rFonts w:ascii="仿宋_GB2312" w:eastAsia="仿宋_GB2312" w:cs="仿宋_GB2312" w:hint="eastAsia"/>
          <w:color w:val="000000"/>
          <w:sz w:val="28"/>
          <w:szCs w:val="28"/>
        </w:rPr>
        <w:t>。</w:t>
      </w:r>
    </w:p>
    <w:p w:rsidR="00FA29D9" w:rsidRDefault="00FA29D9">
      <w:pPr>
        <w:ind w:firstLineChars="200" w:firstLine="640"/>
        <w:rPr>
          <w:rFonts w:ascii="仿宋_GB2312" w:eastAsia="仿宋_GB2312"/>
          <w:sz w:val="32"/>
          <w:szCs w:val="32"/>
        </w:rPr>
      </w:pPr>
      <w:r>
        <w:rPr>
          <w:rFonts w:ascii="仿宋_GB2312" w:eastAsia="仿宋_GB2312" w:hint="eastAsia"/>
          <w:sz w:val="32"/>
          <w:szCs w:val="32"/>
        </w:rPr>
        <w:t>4</w:t>
      </w:r>
      <w:r w:rsidR="00217CC0">
        <w:rPr>
          <w:rFonts w:ascii="仿宋_GB2312" w:eastAsia="仿宋_GB2312"/>
          <w:sz w:val="32"/>
          <w:szCs w:val="32"/>
        </w:rPr>
        <w:t>.</w:t>
      </w:r>
      <w:r w:rsidR="00217CC0">
        <w:rPr>
          <w:rFonts w:ascii="仿宋_GB2312" w:eastAsia="仿宋_GB2312" w:hint="eastAsia"/>
          <w:sz w:val="32"/>
          <w:szCs w:val="32"/>
        </w:rPr>
        <w:t>住房保障</w:t>
      </w:r>
      <w:r>
        <w:rPr>
          <w:rFonts w:ascii="仿宋_GB2312" w:eastAsia="仿宋_GB2312" w:hint="eastAsia"/>
          <w:sz w:val="32"/>
          <w:szCs w:val="32"/>
        </w:rPr>
        <w:t>支出</w:t>
      </w:r>
    </w:p>
    <w:p w:rsidR="00FA29D9" w:rsidRPr="00FA29D9" w:rsidRDefault="00FA29D9" w:rsidP="00FA29D9">
      <w:pPr>
        <w:pStyle w:val="a0"/>
        <w:spacing w:before="93"/>
      </w:pPr>
      <w:r>
        <w:rPr>
          <w:rFonts w:hint="eastAsia"/>
        </w:rPr>
        <w:t xml:space="preserve">    </w:t>
      </w:r>
      <w:r>
        <w:rPr>
          <w:rFonts w:cs="仿宋_GB2312" w:hint="eastAsia"/>
          <w:sz w:val="28"/>
          <w:szCs w:val="28"/>
        </w:rPr>
        <w:t>（</w:t>
      </w:r>
      <w:r>
        <w:rPr>
          <w:rFonts w:cs="仿宋_GB2312"/>
          <w:sz w:val="28"/>
          <w:szCs w:val="28"/>
        </w:rPr>
        <w:t>1</w:t>
      </w:r>
      <w:r>
        <w:rPr>
          <w:rFonts w:cs="仿宋_GB2312" w:hint="eastAsia"/>
          <w:sz w:val="28"/>
          <w:szCs w:val="28"/>
        </w:rPr>
        <w:t>）</w:t>
      </w:r>
      <w:r>
        <w:rPr>
          <w:rFonts w:cs="仿宋_GB2312"/>
          <w:sz w:val="28"/>
          <w:szCs w:val="28"/>
        </w:rPr>
        <w:t>2210201</w:t>
      </w:r>
      <w:r>
        <w:rPr>
          <w:rFonts w:cs="仿宋_GB2312" w:hint="eastAsia"/>
          <w:sz w:val="28"/>
          <w:szCs w:val="28"/>
        </w:rPr>
        <w:t>（住房公积金）：指行政事业单位按人力资源和社会保障部、财政部规定的基本工资和津贴补贴以及规定比例为职工缴纳的住房公积金。</w:t>
      </w:r>
    </w:p>
    <w:p w:rsidR="00A21071" w:rsidRDefault="00FA29D9">
      <w:pPr>
        <w:ind w:firstLineChars="200" w:firstLine="640"/>
        <w:rPr>
          <w:rFonts w:ascii="仿宋_GB2312" w:eastAsia="仿宋_GB2312"/>
          <w:sz w:val="32"/>
          <w:szCs w:val="32"/>
        </w:rPr>
      </w:pPr>
      <w:r>
        <w:rPr>
          <w:rFonts w:ascii="仿宋_GB2312" w:eastAsia="仿宋_GB2312" w:hint="eastAsia"/>
          <w:sz w:val="32"/>
          <w:szCs w:val="32"/>
        </w:rPr>
        <w:t>5</w:t>
      </w:r>
      <w:r w:rsidR="00217CC0">
        <w:rPr>
          <w:rFonts w:ascii="仿宋_GB2312" w:eastAsia="仿宋_GB2312"/>
          <w:sz w:val="32"/>
          <w:szCs w:val="32"/>
        </w:rPr>
        <w:t>.</w:t>
      </w:r>
      <w:r w:rsidR="00217CC0">
        <w:rPr>
          <w:rFonts w:ascii="仿宋_GB2312" w:eastAsia="仿宋_GB2312" w:hint="eastAsia"/>
          <w:sz w:val="32"/>
          <w:szCs w:val="32"/>
        </w:rPr>
        <w:t>基本支出：指为保障机构正常运转、完成日常工作任务而发生的人员支出和公用支出。</w:t>
      </w:r>
    </w:p>
    <w:p w:rsidR="00A21071" w:rsidRDefault="00FA29D9">
      <w:pPr>
        <w:ind w:firstLineChars="200" w:firstLine="640"/>
        <w:rPr>
          <w:rFonts w:ascii="仿宋_GB2312" w:eastAsia="仿宋_GB2312"/>
          <w:sz w:val="32"/>
          <w:szCs w:val="32"/>
        </w:rPr>
      </w:pPr>
      <w:r>
        <w:rPr>
          <w:rFonts w:ascii="仿宋_GB2312" w:eastAsia="仿宋_GB2312" w:hint="eastAsia"/>
          <w:sz w:val="32"/>
          <w:szCs w:val="32"/>
        </w:rPr>
        <w:t>6</w:t>
      </w:r>
      <w:r w:rsidR="00217CC0">
        <w:rPr>
          <w:rFonts w:ascii="仿宋_GB2312" w:eastAsia="仿宋_GB2312"/>
          <w:sz w:val="32"/>
          <w:szCs w:val="32"/>
        </w:rPr>
        <w:t>.</w:t>
      </w:r>
      <w:r w:rsidR="00217CC0">
        <w:rPr>
          <w:rFonts w:ascii="仿宋_GB2312" w:eastAsia="仿宋_GB2312" w:hint="eastAsia"/>
          <w:sz w:val="32"/>
          <w:szCs w:val="32"/>
        </w:rPr>
        <w:t>项目支出：指在基本支出之外为完成特定行政任务和事业发展目标所发生的支出。</w:t>
      </w:r>
    </w:p>
    <w:p w:rsidR="00A21071" w:rsidRDefault="00FA29D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sidR="00217CC0">
        <w:rPr>
          <w:rFonts w:ascii="仿宋_GB2312" w:eastAsia="仿宋_GB2312"/>
          <w:color w:val="auto"/>
          <w:sz w:val="32"/>
          <w:szCs w:val="32"/>
        </w:rPr>
        <w:t>.</w:t>
      </w:r>
      <w:r w:rsidR="00217CC0">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sidR="00217CC0">
        <w:rPr>
          <w:rFonts w:ascii="仿宋_GB2312" w:eastAsia="仿宋_GB2312" w:hint="eastAsia"/>
          <w:color w:val="auto"/>
          <w:sz w:val="32"/>
          <w:szCs w:val="32"/>
        </w:rPr>
        <w:t>费反映</w:t>
      </w:r>
      <w:proofErr w:type="gramEnd"/>
      <w:r w:rsidR="00217CC0">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217CC0">
        <w:rPr>
          <w:rFonts w:ascii="仿宋_GB2312" w:eastAsia="仿宋_GB2312" w:hint="eastAsia"/>
          <w:color w:val="auto"/>
          <w:sz w:val="32"/>
          <w:szCs w:val="32"/>
        </w:rPr>
        <w:t>费反映</w:t>
      </w:r>
      <w:proofErr w:type="gramEnd"/>
      <w:r w:rsidR="00217CC0">
        <w:rPr>
          <w:rFonts w:ascii="仿宋_GB2312" w:eastAsia="仿宋_GB2312" w:hint="eastAsia"/>
          <w:color w:val="auto"/>
          <w:sz w:val="32"/>
          <w:szCs w:val="32"/>
        </w:rPr>
        <w:t>单位公务用车车辆购置支出（</w:t>
      </w:r>
      <w:proofErr w:type="gramStart"/>
      <w:r w:rsidR="00217CC0">
        <w:rPr>
          <w:rFonts w:ascii="仿宋_GB2312" w:eastAsia="仿宋_GB2312" w:hint="eastAsia"/>
          <w:color w:val="auto"/>
          <w:sz w:val="32"/>
          <w:szCs w:val="32"/>
        </w:rPr>
        <w:t>含车辆</w:t>
      </w:r>
      <w:proofErr w:type="gramEnd"/>
      <w:r w:rsidR="00217CC0">
        <w:rPr>
          <w:rFonts w:ascii="仿宋_GB2312" w:eastAsia="仿宋_GB2312" w:hint="eastAsia"/>
          <w:color w:val="auto"/>
          <w:sz w:val="32"/>
          <w:szCs w:val="32"/>
        </w:rPr>
        <w:t>购置税）及租用费、燃料费、维修费、过路过桥费、保险费等支出；公务接待</w:t>
      </w:r>
      <w:proofErr w:type="gramStart"/>
      <w:r w:rsidR="00217CC0">
        <w:rPr>
          <w:rFonts w:ascii="仿宋_GB2312" w:eastAsia="仿宋_GB2312" w:hint="eastAsia"/>
          <w:color w:val="auto"/>
          <w:sz w:val="32"/>
          <w:szCs w:val="32"/>
        </w:rPr>
        <w:t>费反映</w:t>
      </w:r>
      <w:proofErr w:type="gramEnd"/>
      <w:r w:rsidR="00217CC0">
        <w:rPr>
          <w:rFonts w:ascii="仿宋_GB2312" w:eastAsia="仿宋_GB2312" w:hint="eastAsia"/>
          <w:color w:val="auto"/>
          <w:sz w:val="32"/>
          <w:szCs w:val="32"/>
        </w:rPr>
        <w:t>单位按规定开支的各类公务接待（含外宾接待）支出。</w:t>
      </w:r>
    </w:p>
    <w:p w:rsidR="00A21071" w:rsidRDefault="00FA29D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8</w:t>
      </w:r>
      <w:r w:rsidR="00217CC0">
        <w:rPr>
          <w:rFonts w:ascii="仿宋_GB2312" w:eastAsia="仿宋_GB2312"/>
          <w:color w:val="auto"/>
          <w:sz w:val="32"/>
          <w:szCs w:val="32"/>
        </w:rPr>
        <w:t>.</w:t>
      </w:r>
      <w:r w:rsidR="00217CC0">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w:t>
      </w:r>
      <w:r w:rsidR="00217CC0">
        <w:rPr>
          <w:rFonts w:ascii="仿宋_GB2312" w:eastAsia="仿宋_GB2312" w:hint="eastAsia"/>
          <w:color w:val="auto"/>
          <w:sz w:val="32"/>
          <w:szCs w:val="32"/>
        </w:rPr>
        <w:lastRenderedPageBreak/>
        <w:t>用房取暖费、办公用房物业管理费、公务用车运行维护费以及其他费用。</w:t>
      </w:r>
    </w:p>
    <w:p w:rsidR="00A21071" w:rsidRDefault="00217CC0" w:rsidP="00FA29D9">
      <w:pPr>
        <w:spacing w:line="600" w:lineRule="exact"/>
        <w:outlineLvl w:val="0"/>
        <w:rPr>
          <w:rStyle w:val="10"/>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0"/>
          <w:rFonts w:ascii="黑体" w:eastAsia="黑体" w:hAnsi="黑体" w:hint="eastAsia"/>
          <w:b w:val="0"/>
        </w:rPr>
        <w:t>四部分 附件</w:t>
      </w:r>
      <w:bookmarkEnd w:id="53"/>
    </w:p>
    <w:p w:rsidR="00A21071" w:rsidRDefault="00A21071">
      <w:pPr>
        <w:spacing w:line="572" w:lineRule="exact"/>
        <w:jc w:val="left"/>
        <w:outlineLvl w:val="0"/>
        <w:rPr>
          <w:rFonts w:ascii="仿宋_GB2312" w:eastAsia="仿宋_GB2312" w:hAnsi="仿宋_GB2312" w:cs="仿宋_GB2312"/>
          <w:sz w:val="32"/>
          <w:szCs w:val="32"/>
        </w:rPr>
      </w:pPr>
    </w:p>
    <w:p w:rsidR="00A21071" w:rsidRDefault="00217CC0">
      <w:pPr>
        <w:spacing w:line="600" w:lineRule="exact"/>
        <w:jc w:val="center"/>
        <w:outlineLvl w:val="0"/>
        <w:rPr>
          <w:rFonts w:ascii="宋体" w:hAnsi="宋体" w:cs="宋体"/>
          <w:kern w:val="0"/>
          <w:sz w:val="32"/>
          <w:szCs w:val="32"/>
        </w:rPr>
      </w:pPr>
      <w:bookmarkStart w:id="54" w:name="_Toc15396618"/>
      <w:r>
        <w:rPr>
          <w:rFonts w:ascii="宋体" w:hAnsi="宋体" w:cs="宋体" w:hint="eastAsia"/>
          <w:kern w:val="0"/>
          <w:sz w:val="32"/>
          <w:szCs w:val="32"/>
        </w:rPr>
        <w:t>部门预算项目支出绩效自评表（2022年度）见附件</w:t>
      </w:r>
      <w:r w:rsidR="00101E46">
        <w:rPr>
          <w:rFonts w:ascii="宋体" w:hAnsi="宋体" w:cs="宋体" w:hint="eastAsia"/>
          <w:kern w:val="0"/>
          <w:sz w:val="32"/>
          <w:szCs w:val="32"/>
        </w:rPr>
        <w:t>3</w:t>
      </w: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A21071" w:rsidRDefault="00217CC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5" w:name="_Toc15396619"/>
      <w:bookmarkEnd w:id="52"/>
      <w:bookmarkEnd w:id="54"/>
    </w:p>
    <w:p w:rsidR="00A21071" w:rsidRDefault="00217CC0">
      <w:pPr>
        <w:pStyle w:val="2"/>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55"/>
    </w:p>
    <w:p w:rsidR="00A21071" w:rsidRDefault="00217CC0">
      <w:pPr>
        <w:pStyle w:val="2"/>
        <w:rPr>
          <w:rFonts w:ascii="仿宋" w:eastAsia="仿宋" w:hAnsi="仿宋"/>
        </w:rPr>
      </w:pPr>
      <w:bookmarkStart w:id="56" w:name="_Toc15396620"/>
      <w:r>
        <w:rPr>
          <w:rFonts w:ascii="仿宋" w:eastAsia="仿宋" w:hAnsi="仿宋" w:hint="eastAsia"/>
          <w:b w:val="0"/>
        </w:rPr>
        <w:t>二、收</w:t>
      </w:r>
      <w:r>
        <w:rPr>
          <w:rStyle w:val="20"/>
          <w:rFonts w:ascii="仿宋" w:eastAsia="仿宋" w:hAnsi="仿宋" w:hint="eastAsia"/>
        </w:rPr>
        <w:t>入决算表</w:t>
      </w:r>
      <w:bookmarkEnd w:id="56"/>
    </w:p>
    <w:p w:rsidR="00A21071" w:rsidRDefault="00217CC0">
      <w:pPr>
        <w:pStyle w:val="2"/>
        <w:rPr>
          <w:rFonts w:ascii="仿宋" w:eastAsia="仿宋" w:hAnsi="仿宋"/>
        </w:rPr>
      </w:pPr>
      <w:bookmarkStart w:id="57"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7"/>
    </w:p>
    <w:p w:rsidR="00A21071" w:rsidRDefault="00217CC0">
      <w:pPr>
        <w:pStyle w:val="2"/>
        <w:rPr>
          <w:rFonts w:ascii="仿宋" w:eastAsia="仿宋" w:hAnsi="仿宋"/>
          <w:b w:val="0"/>
        </w:rPr>
      </w:pPr>
      <w:bookmarkStart w:id="58"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8"/>
    </w:p>
    <w:p w:rsidR="00A21071" w:rsidRDefault="00217CC0">
      <w:pPr>
        <w:pStyle w:val="2"/>
        <w:rPr>
          <w:rStyle w:val="20"/>
          <w:rFonts w:ascii="仿宋" w:eastAsia="仿宋" w:hAnsi="仿宋"/>
        </w:rPr>
      </w:pPr>
      <w:bookmarkStart w:id="59"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60" w:name="_Toc15396624"/>
      <w:bookmarkEnd w:id="59"/>
    </w:p>
    <w:p w:rsidR="00A21071" w:rsidRDefault="00217CC0">
      <w:pPr>
        <w:pStyle w:val="2"/>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60"/>
    </w:p>
    <w:p w:rsidR="00A21071" w:rsidRDefault="00217CC0">
      <w:pPr>
        <w:pStyle w:val="2"/>
        <w:rPr>
          <w:rFonts w:ascii="仿宋" w:eastAsia="仿宋" w:hAnsi="仿宋"/>
        </w:rPr>
      </w:pPr>
      <w:bookmarkStart w:id="61"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1"/>
    </w:p>
    <w:p w:rsidR="00A21071" w:rsidRDefault="00217CC0">
      <w:pPr>
        <w:pStyle w:val="2"/>
        <w:rPr>
          <w:rFonts w:ascii="仿宋" w:eastAsia="仿宋" w:hAnsi="仿宋"/>
        </w:rPr>
      </w:pPr>
      <w:bookmarkStart w:id="62"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2"/>
    </w:p>
    <w:p w:rsidR="00A21071" w:rsidRDefault="00217CC0">
      <w:pPr>
        <w:pStyle w:val="2"/>
        <w:rPr>
          <w:rFonts w:ascii="仿宋" w:eastAsia="仿宋" w:hAnsi="仿宋"/>
        </w:rPr>
      </w:pPr>
      <w:bookmarkStart w:id="63"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3"/>
    </w:p>
    <w:p w:rsidR="00A21071" w:rsidRDefault="00217CC0">
      <w:pPr>
        <w:pStyle w:val="2"/>
        <w:rPr>
          <w:rFonts w:ascii="仿宋" w:eastAsia="仿宋" w:hAnsi="仿宋"/>
        </w:rPr>
      </w:pPr>
      <w:bookmarkStart w:id="64" w:name="_Toc15396628"/>
      <w:r>
        <w:rPr>
          <w:rStyle w:val="20"/>
          <w:rFonts w:ascii="仿宋" w:eastAsia="仿宋" w:hAnsi="仿宋" w:hint="eastAsia"/>
        </w:rPr>
        <w:t>十、</w:t>
      </w:r>
      <w:bookmarkEnd w:id="64"/>
      <w:r>
        <w:rPr>
          <w:rFonts w:ascii="仿宋" w:eastAsia="仿宋" w:hAnsi="仿宋" w:hint="eastAsia"/>
          <w:b w:val="0"/>
        </w:rPr>
        <w:t>政</w:t>
      </w:r>
      <w:r>
        <w:rPr>
          <w:rStyle w:val="20"/>
          <w:rFonts w:ascii="仿宋" w:eastAsia="仿宋" w:hAnsi="仿宋" w:hint="eastAsia"/>
        </w:rPr>
        <w:t>府性基金预算财政拨款收入支出决算表</w:t>
      </w:r>
    </w:p>
    <w:p w:rsidR="00A21071" w:rsidRDefault="00217CC0">
      <w:pPr>
        <w:pStyle w:val="2"/>
        <w:rPr>
          <w:rFonts w:ascii="仿宋" w:eastAsia="仿宋" w:hAnsi="仿宋"/>
        </w:rPr>
      </w:pPr>
      <w:bookmarkStart w:id="65" w:name="_Toc15396629"/>
      <w:r>
        <w:rPr>
          <w:rStyle w:val="20"/>
          <w:rFonts w:ascii="仿宋" w:eastAsia="仿宋" w:hAnsi="仿宋" w:hint="eastAsia"/>
        </w:rPr>
        <w:t>十一、</w:t>
      </w:r>
      <w:bookmarkEnd w:id="65"/>
      <w:r>
        <w:rPr>
          <w:rFonts w:ascii="仿宋" w:eastAsia="仿宋" w:hAnsi="仿宋" w:hint="eastAsia"/>
          <w:b w:val="0"/>
        </w:rPr>
        <w:t>国</w:t>
      </w:r>
      <w:r>
        <w:rPr>
          <w:rStyle w:val="20"/>
          <w:rFonts w:ascii="仿宋" w:eastAsia="仿宋" w:hAnsi="仿宋" w:hint="eastAsia"/>
        </w:rPr>
        <w:t>有资本经营预算财政拨款收入支出决算表</w:t>
      </w:r>
    </w:p>
    <w:p w:rsidR="00A21071" w:rsidRDefault="00217CC0">
      <w:pPr>
        <w:pStyle w:val="2"/>
        <w:rPr>
          <w:rFonts w:ascii="仿宋" w:eastAsia="仿宋" w:hAnsi="仿宋"/>
        </w:rPr>
      </w:pPr>
      <w:bookmarkStart w:id="66" w:name="_Toc15396630"/>
      <w:r>
        <w:rPr>
          <w:rStyle w:val="20"/>
          <w:rFonts w:ascii="仿宋" w:eastAsia="仿宋" w:hAnsi="仿宋" w:hint="eastAsia"/>
        </w:rPr>
        <w:t>十二、</w:t>
      </w:r>
      <w:bookmarkEnd w:id="66"/>
      <w:r>
        <w:rPr>
          <w:rStyle w:val="20"/>
          <w:rFonts w:ascii="仿宋" w:eastAsia="仿宋" w:hAnsi="仿宋" w:hint="eastAsia"/>
        </w:rPr>
        <w:t>国有资本经营预算财政拨款支出决算表</w:t>
      </w:r>
    </w:p>
    <w:p w:rsidR="00A21071" w:rsidRDefault="00217CC0">
      <w:pPr>
        <w:pStyle w:val="2"/>
        <w:rPr>
          <w:rFonts w:eastAsia="仿宋"/>
        </w:rPr>
      </w:pPr>
      <w:bookmarkStart w:id="67" w:name="_Toc15396631"/>
      <w:r>
        <w:rPr>
          <w:rStyle w:val="20"/>
          <w:rFonts w:ascii="仿宋" w:eastAsia="仿宋" w:hAnsi="仿宋" w:hint="eastAsia"/>
        </w:rPr>
        <w:t>十三、</w:t>
      </w:r>
      <w:bookmarkEnd w:id="67"/>
      <w:r>
        <w:rPr>
          <w:rStyle w:val="20"/>
          <w:rFonts w:ascii="仿宋" w:eastAsia="仿宋" w:hAnsi="仿宋" w:hint="eastAsia"/>
        </w:rPr>
        <w:t>财政拨款“三公”经费支出决算表</w:t>
      </w:r>
    </w:p>
    <w:sectPr w:rsidR="00A21071" w:rsidSect="00A21071">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CA" w:rsidRDefault="009E41CA" w:rsidP="00A21071">
      <w:r>
        <w:separator/>
      </w:r>
    </w:p>
  </w:endnote>
  <w:endnote w:type="continuationSeparator" w:id="0">
    <w:p w:rsidR="009E41CA" w:rsidRDefault="009E41CA" w:rsidP="00A2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A21071" w:rsidRDefault="001D70D0">
        <w:pPr>
          <w:pStyle w:val="a7"/>
          <w:jc w:val="center"/>
        </w:pPr>
        <w:r>
          <w:fldChar w:fldCharType="begin"/>
        </w:r>
        <w:r w:rsidR="00217CC0">
          <w:instrText>PAGE   \* MERGEFORMAT</w:instrText>
        </w:r>
        <w:r>
          <w:fldChar w:fldCharType="separate"/>
        </w:r>
        <w:r w:rsidR="0034683A" w:rsidRPr="0034683A">
          <w:rPr>
            <w:noProof/>
            <w:lang w:val="zh-CN"/>
          </w:rPr>
          <w:t>15</w:t>
        </w:r>
        <w:r>
          <w:fldChar w:fldCharType="end"/>
        </w:r>
      </w:p>
    </w:sdtContent>
  </w:sdt>
  <w:p w:rsidR="00A21071" w:rsidRDefault="00A210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CA" w:rsidRDefault="009E41CA" w:rsidP="00A21071">
      <w:r>
        <w:separator/>
      </w:r>
    </w:p>
  </w:footnote>
  <w:footnote w:type="continuationSeparator" w:id="0">
    <w:p w:rsidR="009E41CA" w:rsidRDefault="009E41CA" w:rsidP="00A2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71" w:rsidRDefault="00A21071">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818A09A"/>
    <w:multiLevelType w:val="singleLevel"/>
    <w:tmpl w:val="3818A09A"/>
    <w:lvl w:ilvl="0">
      <w:start w:val="1"/>
      <w:numFmt w:val="chineseCounting"/>
      <w:suff w:val="nothing"/>
      <w:lvlText w:val="%1、"/>
      <w:lvlJc w:val="left"/>
      <w:rPr>
        <w:rFonts w:hint="eastAsia"/>
      </w:rPr>
    </w:lvl>
  </w:abstractNum>
  <w:abstractNum w:abstractNumId="4" w15:restartNumberingAfterBreak="0">
    <w:nsid w:val="3A290842"/>
    <w:multiLevelType w:val="singleLevel"/>
    <w:tmpl w:val="0409000F"/>
    <w:lvl w:ilvl="0">
      <w:start w:val="1"/>
      <w:numFmt w:val="decimal"/>
      <w:lvlText w:val="%1."/>
      <w:lvlJc w:val="left"/>
      <w:pPr>
        <w:ind w:left="420" w:hanging="420"/>
      </w:pPr>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9E3A10E2"/>
    <w:rsid w:val="F2E1F9D4"/>
    <w:rsid w:val="F7880819"/>
    <w:rsid w:val="00015089"/>
    <w:rsid w:val="000222C6"/>
    <w:rsid w:val="0002549F"/>
    <w:rsid w:val="0004218C"/>
    <w:rsid w:val="000468DB"/>
    <w:rsid w:val="0006487A"/>
    <w:rsid w:val="00065F8F"/>
    <w:rsid w:val="00070A43"/>
    <w:rsid w:val="000768F2"/>
    <w:rsid w:val="0009184B"/>
    <w:rsid w:val="00094236"/>
    <w:rsid w:val="0009593C"/>
    <w:rsid w:val="00097322"/>
    <w:rsid w:val="000A6A92"/>
    <w:rsid w:val="000B047F"/>
    <w:rsid w:val="000B5923"/>
    <w:rsid w:val="000B5A48"/>
    <w:rsid w:val="000B6366"/>
    <w:rsid w:val="000B6FF3"/>
    <w:rsid w:val="000C3467"/>
    <w:rsid w:val="000C3CA6"/>
    <w:rsid w:val="000C4DBE"/>
    <w:rsid w:val="000D1267"/>
    <w:rsid w:val="000D1D50"/>
    <w:rsid w:val="000D5782"/>
    <w:rsid w:val="000E6613"/>
    <w:rsid w:val="000E7119"/>
    <w:rsid w:val="000F3D30"/>
    <w:rsid w:val="00101E46"/>
    <w:rsid w:val="00114E9B"/>
    <w:rsid w:val="00123991"/>
    <w:rsid w:val="001310E6"/>
    <w:rsid w:val="00135903"/>
    <w:rsid w:val="00142216"/>
    <w:rsid w:val="00144D6A"/>
    <w:rsid w:val="0014729F"/>
    <w:rsid w:val="00157BAB"/>
    <w:rsid w:val="001654D1"/>
    <w:rsid w:val="00166E95"/>
    <w:rsid w:val="00174518"/>
    <w:rsid w:val="0018106D"/>
    <w:rsid w:val="001877A7"/>
    <w:rsid w:val="00191536"/>
    <w:rsid w:val="00193D33"/>
    <w:rsid w:val="00196687"/>
    <w:rsid w:val="001B5842"/>
    <w:rsid w:val="001C0962"/>
    <w:rsid w:val="001D70D0"/>
    <w:rsid w:val="001D7531"/>
    <w:rsid w:val="001E737D"/>
    <w:rsid w:val="001F0592"/>
    <w:rsid w:val="001F7506"/>
    <w:rsid w:val="002006CD"/>
    <w:rsid w:val="00202B36"/>
    <w:rsid w:val="00204B7A"/>
    <w:rsid w:val="00204CDE"/>
    <w:rsid w:val="0021101A"/>
    <w:rsid w:val="00217CC0"/>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E6471"/>
    <w:rsid w:val="002F1818"/>
    <w:rsid w:val="002F567B"/>
    <w:rsid w:val="003216A9"/>
    <w:rsid w:val="00335A74"/>
    <w:rsid w:val="0034683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F81"/>
    <w:rsid w:val="00406254"/>
    <w:rsid w:val="004223DE"/>
    <w:rsid w:val="0043305C"/>
    <w:rsid w:val="00434489"/>
    <w:rsid w:val="00437085"/>
    <w:rsid w:val="00443880"/>
    <w:rsid w:val="00445009"/>
    <w:rsid w:val="004464F4"/>
    <w:rsid w:val="00464B39"/>
    <w:rsid w:val="00471401"/>
    <w:rsid w:val="00473F31"/>
    <w:rsid w:val="0048263A"/>
    <w:rsid w:val="00485945"/>
    <w:rsid w:val="00487CF9"/>
    <w:rsid w:val="00487E5D"/>
    <w:rsid w:val="004A711F"/>
    <w:rsid w:val="004B199D"/>
    <w:rsid w:val="004B4690"/>
    <w:rsid w:val="004E0A2D"/>
    <w:rsid w:val="004E206B"/>
    <w:rsid w:val="004E6DF7"/>
    <w:rsid w:val="004F0FBD"/>
    <w:rsid w:val="004F3EA7"/>
    <w:rsid w:val="0050080F"/>
    <w:rsid w:val="00505A47"/>
    <w:rsid w:val="0051136D"/>
    <w:rsid w:val="00512FDA"/>
    <w:rsid w:val="00520DA0"/>
    <w:rsid w:val="00543C87"/>
    <w:rsid w:val="005664BB"/>
    <w:rsid w:val="00566FFA"/>
    <w:rsid w:val="0057481D"/>
    <w:rsid w:val="0058486E"/>
    <w:rsid w:val="00585B33"/>
    <w:rsid w:val="0059014D"/>
    <w:rsid w:val="005A049A"/>
    <w:rsid w:val="005A2646"/>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16E6"/>
    <w:rsid w:val="0066343B"/>
    <w:rsid w:val="00664777"/>
    <w:rsid w:val="00665452"/>
    <w:rsid w:val="006748A4"/>
    <w:rsid w:val="00681A31"/>
    <w:rsid w:val="00683E73"/>
    <w:rsid w:val="006A3141"/>
    <w:rsid w:val="006A5E34"/>
    <w:rsid w:val="006B2422"/>
    <w:rsid w:val="006B2B9A"/>
    <w:rsid w:val="006C1937"/>
    <w:rsid w:val="006F020C"/>
    <w:rsid w:val="006F734D"/>
    <w:rsid w:val="007127B7"/>
    <w:rsid w:val="0071798E"/>
    <w:rsid w:val="007416B6"/>
    <w:rsid w:val="00746F48"/>
    <w:rsid w:val="0075404D"/>
    <w:rsid w:val="0076182A"/>
    <w:rsid w:val="00767B7E"/>
    <w:rsid w:val="007770C3"/>
    <w:rsid w:val="00784D24"/>
    <w:rsid w:val="00785FBA"/>
    <w:rsid w:val="00786E4A"/>
    <w:rsid w:val="007875EB"/>
    <w:rsid w:val="0079426B"/>
    <w:rsid w:val="007A32E1"/>
    <w:rsid w:val="007C5C12"/>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005"/>
    <w:rsid w:val="00871F71"/>
    <w:rsid w:val="00872FD8"/>
    <w:rsid w:val="00873B3A"/>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23DD"/>
    <w:rsid w:val="0098660A"/>
    <w:rsid w:val="009931C3"/>
    <w:rsid w:val="009B2C43"/>
    <w:rsid w:val="009B4EAE"/>
    <w:rsid w:val="009B7573"/>
    <w:rsid w:val="009C22F4"/>
    <w:rsid w:val="009C2A4B"/>
    <w:rsid w:val="009C2E98"/>
    <w:rsid w:val="009D2AB8"/>
    <w:rsid w:val="009D3447"/>
    <w:rsid w:val="009D4711"/>
    <w:rsid w:val="009E41CA"/>
    <w:rsid w:val="009F1185"/>
    <w:rsid w:val="009F18CD"/>
    <w:rsid w:val="009F2A13"/>
    <w:rsid w:val="009F7527"/>
    <w:rsid w:val="00A04EB0"/>
    <w:rsid w:val="00A1129F"/>
    <w:rsid w:val="00A1138B"/>
    <w:rsid w:val="00A13CC1"/>
    <w:rsid w:val="00A16847"/>
    <w:rsid w:val="00A21071"/>
    <w:rsid w:val="00A21735"/>
    <w:rsid w:val="00A237D8"/>
    <w:rsid w:val="00A268C4"/>
    <w:rsid w:val="00A307CD"/>
    <w:rsid w:val="00A327FD"/>
    <w:rsid w:val="00A331C8"/>
    <w:rsid w:val="00A3449A"/>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0CB6"/>
    <w:rsid w:val="00BC289F"/>
    <w:rsid w:val="00BC2D50"/>
    <w:rsid w:val="00BC5361"/>
    <w:rsid w:val="00BC5460"/>
    <w:rsid w:val="00BC6B50"/>
    <w:rsid w:val="00BD0E25"/>
    <w:rsid w:val="00BF5BD6"/>
    <w:rsid w:val="00C007EA"/>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1967"/>
    <w:rsid w:val="00CC666F"/>
    <w:rsid w:val="00CD1E3F"/>
    <w:rsid w:val="00CE44F6"/>
    <w:rsid w:val="00CE49DA"/>
    <w:rsid w:val="00CE7B61"/>
    <w:rsid w:val="00CF29D9"/>
    <w:rsid w:val="00D00095"/>
    <w:rsid w:val="00D114F0"/>
    <w:rsid w:val="00D20620"/>
    <w:rsid w:val="00D254F7"/>
    <w:rsid w:val="00D26091"/>
    <w:rsid w:val="00D2685C"/>
    <w:rsid w:val="00D34E7C"/>
    <w:rsid w:val="00D35489"/>
    <w:rsid w:val="00D36AFE"/>
    <w:rsid w:val="00D51276"/>
    <w:rsid w:val="00D52435"/>
    <w:rsid w:val="00D7035F"/>
    <w:rsid w:val="00D9310A"/>
    <w:rsid w:val="00DA235F"/>
    <w:rsid w:val="00DA634F"/>
    <w:rsid w:val="00DA65AC"/>
    <w:rsid w:val="00DB1913"/>
    <w:rsid w:val="00DC410D"/>
    <w:rsid w:val="00DC5A81"/>
    <w:rsid w:val="00DC68CA"/>
    <w:rsid w:val="00DC7CBA"/>
    <w:rsid w:val="00DD73B7"/>
    <w:rsid w:val="00DF28BC"/>
    <w:rsid w:val="00DF34B9"/>
    <w:rsid w:val="00E01053"/>
    <w:rsid w:val="00E07ACF"/>
    <w:rsid w:val="00E25F93"/>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29D9"/>
    <w:rsid w:val="00FA29EA"/>
    <w:rsid w:val="00FD3CC1"/>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F367E9"/>
  <w15:docId w15:val="{AF2EDEEE-8BEC-48AE-A2F6-F16669C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21071"/>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A2107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210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2107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A21071"/>
    <w:pPr>
      <w:spacing w:beforeLines="30"/>
    </w:pPr>
    <w:rPr>
      <w:rFonts w:ascii="仿宋_GB2312" w:eastAsia="仿宋_GB2312"/>
      <w:kern w:val="0"/>
      <w:sz w:val="30"/>
    </w:rPr>
  </w:style>
  <w:style w:type="paragraph" w:styleId="31">
    <w:name w:val="toc 3"/>
    <w:basedOn w:val="a"/>
    <w:next w:val="a"/>
    <w:uiPriority w:val="39"/>
    <w:unhideWhenUsed/>
    <w:qFormat/>
    <w:rsid w:val="00A21071"/>
    <w:pPr>
      <w:tabs>
        <w:tab w:val="right" w:leader="dot" w:pos="8296"/>
      </w:tabs>
      <w:ind w:leftChars="400" w:left="840"/>
    </w:pPr>
  </w:style>
  <w:style w:type="paragraph" w:styleId="a5">
    <w:name w:val="Balloon Text"/>
    <w:basedOn w:val="a"/>
    <w:link w:val="a6"/>
    <w:uiPriority w:val="99"/>
    <w:semiHidden/>
    <w:unhideWhenUsed/>
    <w:qFormat/>
    <w:rsid w:val="00A21071"/>
    <w:rPr>
      <w:sz w:val="18"/>
      <w:szCs w:val="18"/>
    </w:rPr>
  </w:style>
  <w:style w:type="paragraph" w:styleId="a7">
    <w:name w:val="footer"/>
    <w:basedOn w:val="a"/>
    <w:link w:val="a8"/>
    <w:uiPriority w:val="99"/>
    <w:qFormat/>
    <w:rsid w:val="00A21071"/>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rsid w:val="00A2107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rsid w:val="00A21071"/>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A21071"/>
    <w:pPr>
      <w:tabs>
        <w:tab w:val="right" w:leader="dot" w:pos="8296"/>
      </w:tabs>
      <w:ind w:leftChars="200" w:left="420"/>
    </w:pPr>
  </w:style>
  <w:style w:type="character" w:styleId="ab">
    <w:name w:val="Strong"/>
    <w:basedOn w:val="a1"/>
    <w:uiPriority w:val="99"/>
    <w:qFormat/>
    <w:rsid w:val="00A21071"/>
    <w:rPr>
      <w:b/>
    </w:rPr>
  </w:style>
  <w:style w:type="character" w:styleId="ac">
    <w:name w:val="Hyperlink"/>
    <w:basedOn w:val="a1"/>
    <w:uiPriority w:val="99"/>
    <w:unhideWhenUsed/>
    <w:qFormat/>
    <w:rsid w:val="00A21071"/>
    <w:rPr>
      <w:color w:val="0000FF" w:themeColor="hyperlink"/>
      <w:u w:val="single"/>
    </w:rPr>
  </w:style>
  <w:style w:type="character" w:customStyle="1" w:styleId="HeaderChar">
    <w:name w:val="Header Char"/>
    <w:basedOn w:val="a1"/>
    <w:uiPriority w:val="99"/>
    <w:semiHidden/>
    <w:qFormat/>
    <w:rsid w:val="00A21071"/>
    <w:rPr>
      <w:rFonts w:ascii="Times New Roman" w:hAnsi="Times New Roman"/>
      <w:sz w:val="18"/>
      <w:szCs w:val="18"/>
    </w:rPr>
  </w:style>
  <w:style w:type="character" w:customStyle="1" w:styleId="aa">
    <w:name w:val="页眉 字符"/>
    <w:link w:val="a9"/>
    <w:uiPriority w:val="99"/>
    <w:semiHidden/>
    <w:qFormat/>
    <w:locked/>
    <w:rsid w:val="00A21071"/>
    <w:rPr>
      <w:sz w:val="18"/>
    </w:rPr>
  </w:style>
  <w:style w:type="character" w:customStyle="1" w:styleId="FooterChar">
    <w:name w:val="Footer Char"/>
    <w:basedOn w:val="a1"/>
    <w:uiPriority w:val="99"/>
    <w:semiHidden/>
    <w:qFormat/>
    <w:rsid w:val="00A21071"/>
    <w:rPr>
      <w:rFonts w:ascii="Times New Roman" w:hAnsi="Times New Roman"/>
      <w:sz w:val="18"/>
      <w:szCs w:val="18"/>
    </w:rPr>
  </w:style>
  <w:style w:type="character" w:customStyle="1" w:styleId="a8">
    <w:name w:val="页脚 字符"/>
    <w:link w:val="a7"/>
    <w:uiPriority w:val="99"/>
    <w:qFormat/>
    <w:locked/>
    <w:rsid w:val="00A21071"/>
    <w:rPr>
      <w:sz w:val="18"/>
    </w:rPr>
  </w:style>
  <w:style w:type="character" w:customStyle="1" w:styleId="BodyTextChar">
    <w:name w:val="Body Text Char"/>
    <w:basedOn w:val="a1"/>
    <w:uiPriority w:val="99"/>
    <w:semiHidden/>
    <w:qFormat/>
    <w:rsid w:val="00A21071"/>
    <w:rPr>
      <w:rFonts w:ascii="Times New Roman" w:hAnsi="Times New Roman"/>
      <w:szCs w:val="24"/>
    </w:rPr>
  </w:style>
  <w:style w:type="character" w:customStyle="1" w:styleId="a4">
    <w:name w:val="正文文本 字符"/>
    <w:link w:val="a0"/>
    <w:uiPriority w:val="99"/>
    <w:qFormat/>
    <w:locked/>
    <w:rsid w:val="00A21071"/>
    <w:rPr>
      <w:rFonts w:ascii="仿宋_GB2312" w:eastAsia="仿宋_GB2312" w:hAnsi="Times New Roman"/>
      <w:sz w:val="24"/>
    </w:rPr>
  </w:style>
  <w:style w:type="paragraph" w:customStyle="1" w:styleId="Default">
    <w:name w:val="Default"/>
    <w:uiPriority w:val="99"/>
    <w:qFormat/>
    <w:rsid w:val="00A21071"/>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rsid w:val="00A21071"/>
    <w:pPr>
      <w:ind w:firstLineChars="200" w:firstLine="420"/>
    </w:pPr>
  </w:style>
  <w:style w:type="character" w:customStyle="1" w:styleId="10">
    <w:name w:val="标题 1 字符"/>
    <w:basedOn w:val="a1"/>
    <w:link w:val="1"/>
    <w:uiPriority w:val="9"/>
    <w:qFormat/>
    <w:rsid w:val="00A21071"/>
    <w:rPr>
      <w:rFonts w:ascii="Times New Roman" w:hAnsi="Times New Roman"/>
      <w:b/>
      <w:bCs/>
      <w:kern w:val="44"/>
      <w:sz w:val="44"/>
      <w:szCs w:val="44"/>
    </w:rPr>
  </w:style>
  <w:style w:type="character" w:customStyle="1" w:styleId="20">
    <w:name w:val="标题 2 字符"/>
    <w:basedOn w:val="a1"/>
    <w:link w:val="2"/>
    <w:uiPriority w:val="9"/>
    <w:qFormat/>
    <w:rsid w:val="00A2107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2107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sid w:val="00A21071"/>
    <w:rPr>
      <w:rFonts w:ascii="Times New Roman" w:hAnsi="Times New Roman"/>
      <w:kern w:val="2"/>
      <w:sz w:val="18"/>
      <w:szCs w:val="18"/>
    </w:rPr>
  </w:style>
  <w:style w:type="character" w:customStyle="1" w:styleId="30">
    <w:name w:val="标题 3 字符"/>
    <w:basedOn w:val="a1"/>
    <w:link w:val="3"/>
    <w:uiPriority w:val="9"/>
    <w:qFormat/>
    <w:rsid w:val="00A21071"/>
    <w:rPr>
      <w:rFonts w:ascii="Times New Roman" w:hAnsi="Times New Roman"/>
      <w:b/>
      <w:bCs/>
      <w:kern w:val="2"/>
      <w:sz w:val="32"/>
      <w:szCs w:val="32"/>
    </w:rPr>
  </w:style>
  <w:style w:type="paragraph" w:customStyle="1" w:styleId="TOC2">
    <w:name w:val="TOC 标题2"/>
    <w:basedOn w:val="1"/>
    <w:next w:val="a"/>
    <w:uiPriority w:val="39"/>
    <w:unhideWhenUsed/>
    <w:qFormat/>
    <w:rsid w:val="00A2107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cat>
            <c:strRef>
              <c:f>Sheet1!$A$2:$A$3</c:f>
              <c:strCache>
                <c:ptCount val="2"/>
                <c:pt idx="0">
                  <c:v>收入总计</c:v>
                </c:pt>
                <c:pt idx="1">
                  <c:v>支出总计</c:v>
                </c:pt>
              </c:strCache>
            </c:strRef>
          </c:cat>
          <c:val>
            <c:numRef>
              <c:f>Sheet1!$B$2:$B$3</c:f>
              <c:numCache>
                <c:formatCode>General</c:formatCode>
                <c:ptCount val="2"/>
                <c:pt idx="0">
                  <c:v>342.14000000000027</c:v>
                </c:pt>
                <c:pt idx="1">
                  <c:v>342.55</c:v>
                </c:pt>
              </c:numCache>
            </c:numRef>
          </c:val>
          <c:extLst>
            <c:ext xmlns:c16="http://schemas.microsoft.com/office/drawing/2014/chart" uri="{C3380CC4-5D6E-409C-BE32-E72D297353CC}">
              <c16:uniqueId val="{00000000-14C6-486A-9485-1B79EBF6BE79}"/>
            </c:ext>
          </c:extLst>
        </c:ser>
        <c:ser>
          <c:idx val="1"/>
          <c:order val="1"/>
          <c:tx>
            <c:strRef>
              <c:f>Sheet1!$C$1</c:f>
              <c:strCache>
                <c:ptCount val="1"/>
                <c:pt idx="0">
                  <c:v>2022年</c:v>
                </c:pt>
              </c:strCache>
            </c:strRef>
          </c:tx>
          <c:invertIfNegative val="0"/>
          <c:cat>
            <c:strRef>
              <c:f>Sheet1!$A$2:$A$3</c:f>
              <c:strCache>
                <c:ptCount val="2"/>
                <c:pt idx="0">
                  <c:v>收入总计</c:v>
                </c:pt>
                <c:pt idx="1">
                  <c:v>支出总计</c:v>
                </c:pt>
              </c:strCache>
            </c:strRef>
          </c:cat>
          <c:val>
            <c:numRef>
              <c:f>Sheet1!$C$2:$C$3</c:f>
              <c:numCache>
                <c:formatCode>General</c:formatCode>
                <c:ptCount val="2"/>
                <c:pt idx="0">
                  <c:v>340.06</c:v>
                </c:pt>
                <c:pt idx="1">
                  <c:v>340.06</c:v>
                </c:pt>
              </c:numCache>
            </c:numRef>
          </c:val>
          <c:extLst>
            <c:ext xmlns:c16="http://schemas.microsoft.com/office/drawing/2014/chart" uri="{C3380CC4-5D6E-409C-BE32-E72D297353CC}">
              <c16:uniqueId val="{00000001-14C6-486A-9485-1B79EBF6BE79}"/>
            </c:ext>
          </c:extLst>
        </c:ser>
        <c:dLbls>
          <c:showLegendKey val="0"/>
          <c:showVal val="0"/>
          <c:showCatName val="0"/>
          <c:showSerName val="0"/>
          <c:showPercent val="0"/>
          <c:showBubbleSize val="0"/>
        </c:dLbls>
        <c:gapWidth val="150"/>
        <c:axId val="78489472"/>
        <c:axId val="78491008"/>
      </c:barChart>
      <c:catAx>
        <c:axId val="78489472"/>
        <c:scaling>
          <c:orientation val="minMax"/>
        </c:scaling>
        <c:delete val="0"/>
        <c:axPos val="b"/>
        <c:numFmt formatCode="General" sourceLinked="0"/>
        <c:majorTickMark val="none"/>
        <c:minorTickMark val="none"/>
        <c:tickLblPos val="nextTo"/>
        <c:crossAx val="78491008"/>
        <c:crosses val="autoZero"/>
        <c:auto val="1"/>
        <c:lblAlgn val="ctr"/>
        <c:lblOffset val="100"/>
        <c:noMultiLvlLbl val="0"/>
      </c:catAx>
      <c:valAx>
        <c:axId val="78491008"/>
        <c:scaling>
          <c:orientation val="minMax"/>
          <c:max val="350"/>
          <c:min val="0"/>
        </c:scaling>
        <c:delete val="0"/>
        <c:axPos val="l"/>
        <c:majorGridlines/>
        <c:numFmt formatCode="General" sourceLinked="1"/>
        <c:majorTickMark val="none"/>
        <c:minorTickMark val="none"/>
        <c:tickLblPos val="nextTo"/>
        <c:crossAx val="78489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收入决算结构图</c:v>
                </c:pt>
              </c:strCache>
            </c:strRef>
          </c:tx>
          <c:cat>
            <c:strRef>
              <c:f>Sheet1!$A$2:$A$3</c:f>
              <c:strCache>
                <c:ptCount val="2"/>
                <c:pt idx="0">
                  <c:v>一般公共预算财政拨款收入</c:v>
                </c:pt>
                <c:pt idx="1">
                  <c:v>其他收入</c:v>
                </c:pt>
              </c:strCache>
            </c:strRef>
          </c:cat>
          <c:val>
            <c:numRef>
              <c:f>Sheet1!$B$2:$B$3</c:f>
              <c:numCache>
                <c:formatCode>General</c:formatCode>
                <c:ptCount val="2"/>
                <c:pt idx="0">
                  <c:v>340.06</c:v>
                </c:pt>
                <c:pt idx="1">
                  <c:v>0</c:v>
                </c:pt>
              </c:numCache>
            </c:numRef>
          </c:val>
          <c:extLst>
            <c:ext xmlns:c16="http://schemas.microsoft.com/office/drawing/2014/chart" uri="{C3380CC4-5D6E-409C-BE32-E72D297353CC}">
              <c16:uniqueId val="{00000000-42AB-4387-9069-AA1E4588830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279.91999999999939</c:v>
                </c:pt>
                <c:pt idx="1">
                  <c:v>60.14</c:v>
                </c:pt>
              </c:numCache>
            </c:numRef>
          </c:val>
          <c:extLst>
            <c:ext xmlns:c16="http://schemas.microsoft.com/office/drawing/2014/chart" uri="{C3380CC4-5D6E-409C-BE32-E72D297353CC}">
              <c16:uniqueId val="{00000000-A5F1-4D57-B5EB-4C1F3EB06EC9}"/>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62985724345417"/>
          <c:y val="3.9498509288280713E-2"/>
          <c:w val="0.62485335674504161"/>
          <c:h val="0.65450908442269962"/>
        </c:manualLayout>
      </c:layout>
      <c:barChart>
        <c:barDir val="col"/>
        <c:grouping val="clustered"/>
        <c:varyColors val="0"/>
        <c:ser>
          <c:idx val="0"/>
          <c:order val="0"/>
          <c:tx>
            <c:strRef>
              <c:f>Sheet1!$B$1</c:f>
              <c:strCache>
                <c:ptCount val="1"/>
                <c:pt idx="0">
                  <c:v>2021年</c:v>
                </c:pt>
              </c:strCache>
            </c:strRef>
          </c:tx>
          <c:invertIfNegative val="0"/>
          <c:cat>
            <c:strRef>
              <c:f>Sheet1!$A$2:$A$3</c:f>
              <c:strCache>
                <c:ptCount val="2"/>
                <c:pt idx="0">
                  <c:v>财政拨款收入</c:v>
                </c:pt>
                <c:pt idx="1">
                  <c:v>财政拨款支出</c:v>
                </c:pt>
              </c:strCache>
            </c:strRef>
          </c:cat>
          <c:val>
            <c:numRef>
              <c:f>Sheet1!$B$2:$B$3</c:f>
              <c:numCache>
                <c:formatCode>General</c:formatCode>
                <c:ptCount val="2"/>
                <c:pt idx="0">
                  <c:v>342.14000000000027</c:v>
                </c:pt>
                <c:pt idx="1">
                  <c:v>342.55</c:v>
                </c:pt>
              </c:numCache>
            </c:numRef>
          </c:val>
          <c:extLst>
            <c:ext xmlns:c16="http://schemas.microsoft.com/office/drawing/2014/chart" uri="{C3380CC4-5D6E-409C-BE32-E72D297353CC}">
              <c16:uniqueId val="{00000000-0DF4-40D1-B370-8D4038780E69}"/>
            </c:ext>
          </c:extLst>
        </c:ser>
        <c:ser>
          <c:idx val="1"/>
          <c:order val="1"/>
          <c:tx>
            <c:strRef>
              <c:f>Sheet1!$C$1</c:f>
              <c:strCache>
                <c:ptCount val="1"/>
                <c:pt idx="0">
                  <c:v>2022年</c:v>
                </c:pt>
              </c:strCache>
            </c:strRef>
          </c:tx>
          <c:invertIfNegative val="0"/>
          <c:cat>
            <c:strRef>
              <c:f>Sheet1!$A$2:$A$3</c:f>
              <c:strCache>
                <c:ptCount val="2"/>
                <c:pt idx="0">
                  <c:v>财政拨款收入</c:v>
                </c:pt>
                <c:pt idx="1">
                  <c:v>财政拨款支出</c:v>
                </c:pt>
              </c:strCache>
            </c:strRef>
          </c:cat>
          <c:val>
            <c:numRef>
              <c:f>Sheet1!$C$2:$C$3</c:f>
              <c:numCache>
                <c:formatCode>General</c:formatCode>
                <c:ptCount val="2"/>
                <c:pt idx="0">
                  <c:v>340.06</c:v>
                </c:pt>
                <c:pt idx="1">
                  <c:v>340.06</c:v>
                </c:pt>
              </c:numCache>
            </c:numRef>
          </c:val>
          <c:extLst>
            <c:ext xmlns:c16="http://schemas.microsoft.com/office/drawing/2014/chart" uri="{C3380CC4-5D6E-409C-BE32-E72D297353CC}">
              <c16:uniqueId val="{00000001-0DF4-40D1-B370-8D4038780E69}"/>
            </c:ext>
          </c:extLst>
        </c:ser>
        <c:dLbls>
          <c:showLegendKey val="0"/>
          <c:showVal val="0"/>
          <c:showCatName val="0"/>
          <c:showSerName val="0"/>
          <c:showPercent val="0"/>
          <c:showBubbleSize val="0"/>
        </c:dLbls>
        <c:gapWidth val="150"/>
        <c:axId val="78441856"/>
        <c:axId val="78402688"/>
      </c:barChart>
      <c:catAx>
        <c:axId val="78441856"/>
        <c:scaling>
          <c:orientation val="minMax"/>
        </c:scaling>
        <c:delete val="0"/>
        <c:axPos val="b"/>
        <c:numFmt formatCode="General" sourceLinked="0"/>
        <c:majorTickMark val="none"/>
        <c:minorTickMark val="none"/>
        <c:tickLblPos val="nextTo"/>
        <c:crossAx val="78402688"/>
        <c:crosses val="autoZero"/>
        <c:auto val="1"/>
        <c:lblAlgn val="ctr"/>
        <c:lblOffset val="100"/>
        <c:noMultiLvlLbl val="0"/>
      </c:catAx>
      <c:valAx>
        <c:axId val="78402688"/>
        <c:scaling>
          <c:orientation val="minMax"/>
          <c:max val="350"/>
          <c:min val="0"/>
        </c:scaling>
        <c:delete val="0"/>
        <c:axPos val="l"/>
        <c:majorGridlines/>
        <c:numFmt formatCode="General" sourceLinked="1"/>
        <c:majorTickMark val="none"/>
        <c:minorTickMark val="none"/>
        <c:tickLblPos val="nextTo"/>
        <c:crossAx val="78441856"/>
        <c:crosses val="autoZero"/>
        <c:crossBetween val="between"/>
      </c:valAx>
    </c:plotArea>
    <c:legend>
      <c:legendPos val="r"/>
      <c:layout>
        <c:manualLayout>
          <c:xMode val="edge"/>
          <c:yMode val="edge"/>
          <c:x val="0.75254593175853146"/>
          <c:y val="0.38295848941212518"/>
          <c:w val="0.21957950378153951"/>
          <c:h val="0.2340830211757510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2021年</c:v>
                </c:pt>
              </c:strCache>
            </c:strRef>
          </c:tx>
          <c:invertIfNegative val="0"/>
          <c:cat>
            <c:strRef>
              <c:f>Sheet1!$A$2:$A$4</c:f>
              <c:strCache>
                <c:ptCount val="3"/>
                <c:pt idx="0">
                  <c:v>人员经费 </c:v>
                </c:pt>
                <c:pt idx="1">
                  <c:v>公用经费</c:v>
                </c:pt>
                <c:pt idx="2">
                  <c:v>项目经费</c:v>
                </c:pt>
              </c:strCache>
            </c:strRef>
          </c:cat>
          <c:val>
            <c:numRef>
              <c:f>Sheet1!$B$2:$B$4</c:f>
              <c:numCache>
                <c:formatCode>General</c:formatCode>
                <c:ptCount val="3"/>
                <c:pt idx="0">
                  <c:v>253.78</c:v>
                </c:pt>
                <c:pt idx="1">
                  <c:v>19.71</c:v>
                </c:pt>
                <c:pt idx="2">
                  <c:v>69.06</c:v>
                </c:pt>
              </c:numCache>
            </c:numRef>
          </c:val>
          <c:extLst>
            <c:ext xmlns:c16="http://schemas.microsoft.com/office/drawing/2014/chart" uri="{C3380CC4-5D6E-409C-BE32-E72D297353CC}">
              <c16:uniqueId val="{00000000-5A65-4F67-A8EE-407EDBFD48DE}"/>
            </c:ext>
          </c:extLst>
        </c:ser>
        <c:ser>
          <c:idx val="1"/>
          <c:order val="1"/>
          <c:tx>
            <c:strRef>
              <c:f>Sheet1!$C$1</c:f>
              <c:strCache>
                <c:ptCount val="1"/>
                <c:pt idx="0">
                  <c:v>2022年</c:v>
                </c:pt>
              </c:strCache>
            </c:strRef>
          </c:tx>
          <c:invertIfNegative val="0"/>
          <c:cat>
            <c:strRef>
              <c:f>Sheet1!$A$2:$A$4</c:f>
              <c:strCache>
                <c:ptCount val="3"/>
                <c:pt idx="0">
                  <c:v>人员经费 </c:v>
                </c:pt>
                <c:pt idx="1">
                  <c:v>公用经费</c:v>
                </c:pt>
                <c:pt idx="2">
                  <c:v>项目经费</c:v>
                </c:pt>
              </c:strCache>
            </c:strRef>
          </c:cat>
          <c:val>
            <c:numRef>
              <c:f>Sheet1!$C$2:$C$4</c:f>
              <c:numCache>
                <c:formatCode>General</c:formatCode>
                <c:ptCount val="3"/>
                <c:pt idx="0">
                  <c:v>260.39999999999969</c:v>
                </c:pt>
                <c:pt idx="1">
                  <c:v>19.52</c:v>
                </c:pt>
                <c:pt idx="2">
                  <c:v>60.14</c:v>
                </c:pt>
              </c:numCache>
            </c:numRef>
          </c:val>
          <c:extLst>
            <c:ext xmlns:c16="http://schemas.microsoft.com/office/drawing/2014/chart" uri="{C3380CC4-5D6E-409C-BE32-E72D297353CC}">
              <c16:uniqueId val="{00000001-5A65-4F67-A8EE-407EDBFD48DE}"/>
            </c:ext>
          </c:extLst>
        </c:ser>
        <c:dLbls>
          <c:showLegendKey val="0"/>
          <c:showVal val="0"/>
          <c:showCatName val="0"/>
          <c:showSerName val="0"/>
          <c:showPercent val="0"/>
          <c:showBubbleSize val="0"/>
        </c:dLbls>
        <c:gapWidth val="150"/>
        <c:axId val="78251136"/>
        <c:axId val="78252672"/>
      </c:barChart>
      <c:catAx>
        <c:axId val="78251136"/>
        <c:scaling>
          <c:orientation val="minMax"/>
        </c:scaling>
        <c:delete val="0"/>
        <c:axPos val="b"/>
        <c:numFmt formatCode="General" sourceLinked="0"/>
        <c:majorTickMark val="out"/>
        <c:minorTickMark val="none"/>
        <c:tickLblPos val="nextTo"/>
        <c:crossAx val="78252672"/>
        <c:crosses val="autoZero"/>
        <c:auto val="1"/>
        <c:lblAlgn val="ctr"/>
        <c:lblOffset val="100"/>
        <c:noMultiLvlLbl val="0"/>
      </c:catAx>
      <c:valAx>
        <c:axId val="78252672"/>
        <c:scaling>
          <c:orientation val="minMax"/>
        </c:scaling>
        <c:delete val="0"/>
        <c:axPos val="l"/>
        <c:majorGridlines/>
        <c:numFmt formatCode="General" sourceLinked="1"/>
        <c:majorTickMark val="out"/>
        <c:minorTickMark val="none"/>
        <c:tickLblPos val="nextTo"/>
        <c:crossAx val="782511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一般公共预算财政拨款支出决算结构图</c:v>
                </c:pt>
              </c:strCache>
            </c:strRef>
          </c:tx>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303.7</c:v>
                </c:pt>
                <c:pt idx="1">
                  <c:v>13.5</c:v>
                </c:pt>
                <c:pt idx="2">
                  <c:v>22.86</c:v>
                </c:pt>
              </c:numCache>
            </c:numRef>
          </c:val>
          <c:extLst>
            <c:ext xmlns:c16="http://schemas.microsoft.com/office/drawing/2014/chart" uri="{C3380CC4-5D6E-409C-BE32-E72D297353CC}">
              <c16:uniqueId val="{00000000-60B6-4FDB-B158-C7D87D6D612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“三公”经费支出结构图</c:v>
                </c:pt>
              </c:strCache>
            </c:strRef>
          </c:tx>
          <c:explosion val="20"/>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0.13</c:v>
                </c:pt>
              </c:numCache>
            </c:numRef>
          </c:val>
          <c:extLst>
            <c:ext xmlns:c16="http://schemas.microsoft.com/office/drawing/2014/chart" uri="{C3380CC4-5D6E-409C-BE32-E72D297353CC}">
              <c16:uniqueId val="{00000000-A17B-4126-9C5F-6F9DE63EFFE9}"/>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22</Pages>
  <Words>1081</Words>
  <Characters>6164</Characters>
  <Application>Microsoft Office Word</Application>
  <DocSecurity>0</DocSecurity>
  <Lines>51</Lines>
  <Paragraphs>14</Paragraphs>
  <ScaleCrop>false</ScaleCrop>
  <Company>四川省财政厅</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AutoBVT</cp:lastModifiedBy>
  <cp:revision>25</cp:revision>
  <cp:lastPrinted>2023-10-17T03:15:00Z</cp:lastPrinted>
  <dcterms:created xsi:type="dcterms:W3CDTF">2023-10-16T03:17:00Z</dcterms:created>
  <dcterms:modified xsi:type="dcterms:W3CDTF">2023-10-27T08:56:00Z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