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年预算绩效管理情况说明</w:t>
      </w:r>
    </w:p>
    <w:p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年，西区财政预算绩效管理工作在区委、区政府的正确领导下，在省、市财政部门的指导下，认真</w:t>
      </w:r>
      <w:r>
        <w:rPr>
          <w:rFonts w:ascii="Times New Roman" w:hAnsi="Times New Roman" w:eastAsia="仿宋_GB2312" w:cs="Times New Roman"/>
          <w:sz w:val="32"/>
          <w:szCs w:val="32"/>
        </w:rPr>
        <w:t>贯彻落实《中共四川省委 四川省人民政府关于全面实施预算绩效管理的实施意见》（川委发〔2019〕8号），积极推进预算绩效管理工作，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不断提高预算绩效管理工作的质量和水平，着力以提升财政资金绩效为主线，建立了</w:t>
      </w:r>
      <w:r>
        <w:rPr>
          <w:rFonts w:ascii="Times New Roman" w:hAnsi="Times New Roman" w:eastAsia="仿宋_GB2312" w:cs="Times New Roman"/>
          <w:sz w:val="32"/>
          <w:szCs w:val="32"/>
        </w:rPr>
        <w:t>全过程的预算绩效管理机制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，提升了财政资金使用效益，现将202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年预算绩效管理工作情况总结如下。</w:t>
      </w:r>
    </w:p>
    <w:p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加强预算绩效管理体系建设</w:t>
      </w:r>
    </w:p>
    <w:p>
      <w:pPr>
        <w:spacing w:line="353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作为推动和引领西区预算绩效管理的先锋部门，区财政局高度重视上级关于全面推进预算绩效管理的重大决策。我们从顶层制度建设、制定工作细则、加强宣传等几个方面入手，筑牢预算绩效管理根基，为预算绩效管理提供强有力的保障与指引，做好绩效管理的“行动指南”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504"/>
        <w:jc w:val="both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（一）逐步完善和健全预算绩效管理制度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516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为加强全区各部门预算绩效运行监控管理，提高预算执行效率和资金使用效益，我们通过了解上级部门的业务导向，并结合西区财政的工作基础和绩效管理工作实际情况，西区制定印发《关于贯彻落实四川省全面实施预算绩效管理实施意见的工作方案》，对各主体职责分工、工作程序等内容进行了规范和明确，切实促进绩效管理与预算编制、执行、监督的有机融合，健全全过程的预算绩效管理机制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353" w:lineRule="auto"/>
        <w:ind w:firstLine="516"/>
        <w:jc w:val="both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加强宣传培训。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为更好地推进绩效管理工作，汇聚各方合力，在培训中反复强调、讲解，使绩效管理主体对做什么、怎么做、做到什么程度心中有数。在202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部门预算绩效管理培训会上，对各部门预算绩效管理人员100余人进行了绩效管理专题培训，强调了预算绩效管理工作的重要性，并对预算绩效目标编制工作进行了讲解和案例分析，为西区绩效评价工作提供了很大的借鉴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二、全面实施预算项目绩效目标管理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目标管理是预算绩效管理的源头，是绩效管理的前提和基础，科学的绩效目标是过程监控和结果评价的重要依据。充分发挥绩效目标在绩效管理中的前置作用，从源头上增强预算编制的科学性和预算执行的可行性，促进绩效目标的实现，提高财政资金的使用效益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年，应编制绩效目标的项目全部完成编制，共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个单位申报绩效目标31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个。通过绩效目标编报，强化绩效管理与预算管理的有机融合，进一步压实区级部门的主体责任，提高区级预算绩效管理水平。一是规范目标申报。把预算绩效目标管理作为预算管理的必要前置和约束条件，所有符合绩效目标管理要求的项目支出都要设定绩效目标。二是强化目标审核。对单位申报的预算绩效项目进行全面梳理和审核，包括立项依据、项目内容、投入金额、年度绩效目标、绩效指标等。三是规范目标批复。与预算批复同步下达绩效目标，将单位上报的项目绩效目标批复给各单位，明确部门单位是预算执行主体，负责实现项目绩效目标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三、开展绩效运行监控保证预算绩效目标不跑偏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运行监控是全过程预算绩效管理的重要环节，也是确保预算部门实现绩效目标、落实绩效主体责任的重要抓手。今年以来，我们加强对财政资金项目管理情况、资金使用情况和目标完成情况的绩效运行监控，进而确保财政资金安全、高效运行。9月，单位对1—8月预算执行情况和绩效目标实施情况开展“双监控”，严格对照年初预算确定的项目绩效信息，监控预算执行进度是否及时、合理，项目是否按照既定绩效目标进行等，确保了财政支出按照已批复的绩效目标执行，及时发现项目运行是否偏离既定的绩效目标，同时确保绩效目标如期实现。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年绩效监控覆盖年初纳入绩效目标管理的全部项目，涉及涉及资金1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亿元。各单位均能在发现问题后，有针对性地制定下一步计划和措施。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四、深化绩效评价工作突出预算绩效管理重点</w:t>
      </w:r>
    </w:p>
    <w:p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评价是预算绩效管理实施的有效手段，在全过程预算绩效管理中处于核心地位。从项目支出到财政政策绩效评价，再到部门整体支出，绩效评价范围逐步扩大。我们按照“先易后难、由点及面、稳步实施”的原则，通过积极创新评价方式，开展重点领域资金重点绩效评价，发挥示范作用，带动预算绩效管理工作的整体推进；全面展开财政资金绩效自评，推进绩效评价工作广深发展。区级各预算单位（除涉密单位外）均开展了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年部门整体支出绩效自评工作，自评参与率100%。重点抽取10家单位进行整体绩效评价，涉及财政资金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9580.62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万元，综合反映部门整体支出绩效情况。选取15个重点项目开展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</w:rPr>
        <w:t>绩效评价，涉及资金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1406.5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万元，切实规范资金使用。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年度绩效评价结果，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作为下年度安排预算、完善政策、改进管理的重要依据。</w:t>
      </w:r>
      <w:r>
        <w:rPr>
          <w:rFonts w:ascii="Times New Roman" w:hAnsi="Times New Roman" w:eastAsia="仿宋_GB2312" w:cs="Times New Roman"/>
          <w:sz w:val="32"/>
          <w:szCs w:val="32"/>
        </w:rPr>
        <w:t>对于绩效评价结果较差的项目（政策）资金，将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适度</w:t>
      </w:r>
      <w:r>
        <w:rPr>
          <w:rFonts w:ascii="Times New Roman" w:hAnsi="Times New Roman" w:eastAsia="仿宋_GB2312" w:cs="Times New Roman"/>
          <w:sz w:val="32"/>
          <w:szCs w:val="32"/>
        </w:rPr>
        <w:t>调减预算规模，对于政策效果不明显或较差的，将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建议部门</w:t>
      </w:r>
      <w:r>
        <w:rPr>
          <w:rFonts w:ascii="Times New Roman" w:hAnsi="Times New Roman" w:eastAsia="仿宋_GB2312" w:cs="Times New Roman"/>
          <w:sz w:val="32"/>
          <w:szCs w:val="32"/>
        </w:rPr>
        <w:t>修改完善政策或取消支出政策。</w:t>
      </w:r>
    </w:p>
    <w:p>
      <w:pPr>
        <w:spacing w:line="58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46489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697747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FE27"/>
    <w:multiLevelType w:val="singleLevel"/>
    <w:tmpl w:val="D229F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DBA9DD"/>
    <w:multiLevelType w:val="singleLevel"/>
    <w:tmpl w:val="21DBA9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GM4YjlhYTBiYjFhZjI3ZTlmMDY0NjgxMjI0MDQifQ=="/>
  </w:docVars>
  <w:rsids>
    <w:rsidRoot w:val="30736E69"/>
    <w:rsid w:val="00061B53"/>
    <w:rsid w:val="00ED5533"/>
    <w:rsid w:val="19817526"/>
    <w:rsid w:val="30736E69"/>
    <w:rsid w:val="69CA0B20"/>
    <w:rsid w:val="783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1845</Words>
  <Characters>1895</Characters>
  <Lines>1</Lines>
  <Paragraphs>3</Paragraphs>
  <TotalTime>18</TotalTime>
  <ScaleCrop>false</ScaleCrop>
  <LinksUpToDate>false</LinksUpToDate>
  <CharactersWithSpaces>1896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2022-09-27T08:57:00Z</dcterms:created>
  <dc:creator>谢紫秋</dc:creator>
  <cp:lastModifiedBy>test</cp:lastModifiedBy>
  <dcterms:modified xsi:type="dcterms:W3CDTF">2023-10-13T08:41:03Z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ADC74AD4BFD34014AA14C0EE5FF0BF11_13</vt:lpwstr>
  </property>
</Properties>
</file>