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攀枝花市西区202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hint="eastAsia" w:eastAsia="方正小标宋_GBK"/>
          <w:sz w:val="44"/>
          <w:szCs w:val="44"/>
        </w:rPr>
        <w:t>年政府债务情况说明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353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西区政府债务系统余额为</w:t>
      </w:r>
      <w:r>
        <w:rPr>
          <w:rFonts w:hint="eastAsia" w:eastAsia="仿宋_GB2312"/>
          <w:sz w:val="32"/>
          <w:szCs w:val="32"/>
        </w:rPr>
        <w:t>158</w:t>
      </w:r>
      <w:r>
        <w:rPr>
          <w:rFonts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</w:rPr>
        <w:t>63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万元，其中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一般债务</w:t>
      </w:r>
      <w:r>
        <w:rPr>
          <w:rFonts w:hint="eastAsia" w:eastAsia="仿宋_GB2312"/>
          <w:sz w:val="32"/>
          <w:szCs w:val="32"/>
        </w:rPr>
        <w:t xml:space="preserve">120,759 </w:t>
      </w:r>
      <w:r>
        <w:rPr>
          <w:rFonts w:eastAsia="仿宋_GB2312"/>
          <w:sz w:val="32"/>
          <w:szCs w:val="32"/>
        </w:rPr>
        <w:t>万元，专项债务</w:t>
      </w:r>
      <w:r>
        <w:rPr>
          <w:rFonts w:hint="eastAsia" w:eastAsia="仿宋_GB2312"/>
          <w:sz w:val="32"/>
          <w:szCs w:val="32"/>
        </w:rPr>
        <w:t xml:space="preserve">37,880 </w:t>
      </w:r>
      <w:r>
        <w:rPr>
          <w:rFonts w:eastAsia="仿宋_GB2312"/>
          <w:sz w:val="32"/>
          <w:szCs w:val="32"/>
        </w:rPr>
        <w:t>万元，控制在当年全区政府债务限额1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  <w:lang w:val="en-US" w:eastAsia="zh-CN"/>
        </w:rPr>
        <w:t>380</w:t>
      </w:r>
      <w:r>
        <w:rPr>
          <w:rFonts w:eastAsia="仿宋_GB2312"/>
          <w:sz w:val="32"/>
          <w:szCs w:val="32"/>
        </w:rPr>
        <w:t>万元以内。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3088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GM4YjlhYTBiYjFhZjI3ZTlmMDY0NjgxMjI0MDQifQ=="/>
  </w:docVars>
  <w:rsids>
    <w:rsidRoot w:val="002D10FA"/>
    <w:rsid w:val="00003682"/>
    <w:rsid w:val="000B4676"/>
    <w:rsid w:val="002D10FA"/>
    <w:rsid w:val="0040467F"/>
    <w:rsid w:val="00777D19"/>
    <w:rsid w:val="007D6AB4"/>
    <w:rsid w:val="008924CB"/>
    <w:rsid w:val="008A28C3"/>
    <w:rsid w:val="0099417C"/>
    <w:rsid w:val="00A15A6C"/>
    <w:rsid w:val="00AA1885"/>
    <w:rsid w:val="00AB64E3"/>
    <w:rsid w:val="00C10AAD"/>
    <w:rsid w:val="00E00041"/>
    <w:rsid w:val="00E17364"/>
    <w:rsid w:val="00E308F4"/>
    <w:rsid w:val="1AF90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101</Characters>
  <Lines>1</Lines>
  <Paragraphs>1</Paragraphs>
  <TotalTime>33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Microsoft</dc:creator>
  <cp:lastModifiedBy>test</cp:lastModifiedBy>
  <dcterms:modified xsi:type="dcterms:W3CDTF">2023-10-13T08:30:32Z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730F62B1742D4FA8BC4740D52D69B1AF_13</vt:lpwstr>
  </property>
</Properties>
</file>