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44" w:rsidRDefault="00444E44">
      <w:pPr>
        <w:spacing w:line="600" w:lineRule="exact"/>
        <w:jc w:val="center"/>
        <w:outlineLvl w:val="0"/>
        <w:rPr>
          <w:rFonts w:ascii="方正小标宋简体" w:eastAsia="方正小标宋简体" w:hAnsi="宋体"/>
          <w:sz w:val="72"/>
          <w:szCs w:val="72"/>
        </w:rPr>
      </w:pPr>
      <w:bookmarkStart w:id="0" w:name="_Toc15306267"/>
    </w:p>
    <w:p w:rsidR="00444E44" w:rsidRDefault="00444E44">
      <w:pPr>
        <w:spacing w:line="600" w:lineRule="exact"/>
        <w:jc w:val="center"/>
        <w:outlineLvl w:val="0"/>
        <w:rPr>
          <w:rFonts w:ascii="方正小标宋简体" w:eastAsia="方正小标宋简体" w:hAnsi="宋体"/>
          <w:sz w:val="72"/>
          <w:szCs w:val="72"/>
        </w:rPr>
      </w:pPr>
    </w:p>
    <w:p w:rsidR="00444E44" w:rsidRDefault="00444E44">
      <w:pPr>
        <w:spacing w:line="600" w:lineRule="exact"/>
        <w:jc w:val="center"/>
        <w:outlineLvl w:val="0"/>
        <w:rPr>
          <w:rFonts w:ascii="方正小标宋简体" w:eastAsia="方正小标宋简体" w:hAnsi="宋体"/>
          <w:sz w:val="72"/>
          <w:szCs w:val="72"/>
        </w:rPr>
      </w:pPr>
    </w:p>
    <w:p w:rsidR="00444E44" w:rsidRDefault="00444E44">
      <w:pPr>
        <w:spacing w:line="600" w:lineRule="exact"/>
        <w:jc w:val="center"/>
        <w:outlineLvl w:val="0"/>
        <w:rPr>
          <w:rFonts w:ascii="方正小标宋简体" w:eastAsia="方正小标宋简体" w:hAnsi="宋体"/>
          <w:sz w:val="72"/>
          <w:szCs w:val="72"/>
        </w:rPr>
      </w:pPr>
    </w:p>
    <w:bookmarkEnd w:id="0"/>
    <w:p w:rsidR="00047DA9" w:rsidRDefault="00047DA9" w:rsidP="00047DA9">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p>
    <w:p w:rsidR="00047DA9" w:rsidRDefault="00047DA9" w:rsidP="00047DA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476"/>
      <w:bookmarkStart w:id="2" w:name="_Toc15377426"/>
      <w:bookmarkStart w:id="3" w:name="_Toc15377194"/>
      <w:bookmarkStart w:id="4" w:name="_Toc15396598"/>
      <w:bookmarkStart w:id="5" w:name="_Toc15378442"/>
      <w:r>
        <w:rPr>
          <w:rFonts w:ascii="方正小标宋简体" w:eastAsia="方正小标宋简体" w:hAnsi="方正小标宋简体" w:cs="方正小标宋简体" w:hint="eastAsia"/>
          <w:sz w:val="72"/>
          <w:szCs w:val="72"/>
        </w:rPr>
        <w:t>四川省</w:t>
      </w:r>
      <w:bookmarkStart w:id="6" w:name="_Toc15306268"/>
      <w:r>
        <w:rPr>
          <w:rFonts w:ascii="方正小标宋简体" w:eastAsia="方正小标宋简体" w:hAnsi="方正小标宋简体" w:cs="方正小标宋简体" w:hint="eastAsia"/>
          <w:sz w:val="72"/>
          <w:szCs w:val="72"/>
        </w:rPr>
        <w:t>攀枝花市西区就业创业促进中心单位决算</w:t>
      </w:r>
      <w:bookmarkEnd w:id="1"/>
      <w:bookmarkEnd w:id="2"/>
      <w:bookmarkEnd w:id="3"/>
      <w:bookmarkEnd w:id="4"/>
      <w:bookmarkEnd w:id="5"/>
      <w:bookmarkEnd w:id="6"/>
    </w:p>
    <w:p w:rsidR="00444E44" w:rsidRPr="00047DA9" w:rsidRDefault="00444E44">
      <w:pPr>
        <w:widowControl/>
        <w:jc w:val="center"/>
        <w:rPr>
          <w:rFonts w:ascii="黑体" w:eastAsia="黑体" w:hAnsi="黑体"/>
          <w:sz w:val="48"/>
          <w:szCs w:val="48"/>
        </w:rPr>
        <w:sectPr w:rsidR="00444E44" w:rsidRPr="00047DA9" w:rsidSect="002C5A26">
          <w:headerReference w:type="even" r:id="rId9"/>
          <w:headerReference w:type="default" r:id="rId10"/>
          <w:footerReference w:type="even" r:id="rId11"/>
          <w:footerReference w:type="default" r:id="rId12"/>
          <w:headerReference w:type="first" r:id="rId13"/>
          <w:footerReference w:type="first" r:id="rId14"/>
          <w:pgSz w:w="11906" w:h="16838"/>
          <w:pgMar w:top="1440" w:right="1700" w:bottom="1440" w:left="1701" w:header="851" w:footer="992" w:gutter="0"/>
          <w:pgNumType w:start="1"/>
          <w:cols w:space="425"/>
          <w:titlePg/>
          <w:docGrid w:type="lines" w:linePitch="312"/>
        </w:sectPr>
      </w:pPr>
    </w:p>
    <w:p w:rsidR="00444E44" w:rsidRDefault="002523AE">
      <w:pPr>
        <w:widowControl/>
        <w:jc w:val="center"/>
        <w:rPr>
          <w:rFonts w:ascii="黑体" w:eastAsia="黑体" w:hAnsi="黑体"/>
          <w:sz w:val="48"/>
          <w:szCs w:val="48"/>
        </w:rPr>
      </w:pPr>
      <w:r>
        <w:rPr>
          <w:rFonts w:ascii="黑体" w:eastAsia="黑体" w:hAnsi="黑体" w:hint="eastAsia"/>
          <w:sz w:val="48"/>
          <w:szCs w:val="48"/>
        </w:rPr>
        <w:lastRenderedPageBreak/>
        <w:t>目录</w:t>
      </w:r>
    </w:p>
    <w:p w:rsidR="00444E44" w:rsidRDefault="00444E44">
      <w:pPr>
        <w:widowControl/>
        <w:jc w:val="center"/>
        <w:rPr>
          <w:rFonts w:ascii="黑体" w:eastAsia="黑体" w:hAnsi="黑体" w:cstheme="minorBidi"/>
          <w:sz w:val="28"/>
          <w:szCs w:val="28"/>
        </w:rPr>
      </w:pPr>
    </w:p>
    <w:p w:rsidR="00444E44" w:rsidRDefault="002523AE">
      <w:pPr>
        <w:pStyle w:val="10"/>
      </w:pPr>
      <w:r>
        <w:rPr>
          <w:rFonts w:hint="eastAsia"/>
        </w:rPr>
        <w:t>公开时间：2022年10月</w:t>
      </w:r>
      <w:r w:rsidR="006E1D3D">
        <w:rPr>
          <w:rFonts w:hint="eastAsia"/>
        </w:rPr>
        <w:t>9</w:t>
      </w:r>
      <w:r>
        <w:rPr>
          <w:rFonts w:hint="eastAsia"/>
        </w:rPr>
        <w:t>日</w:t>
      </w:r>
    </w:p>
    <w:p w:rsidR="00444E44" w:rsidRDefault="00444E44"/>
    <w:p w:rsidR="00444E44" w:rsidRDefault="002523AE">
      <w:pPr>
        <w:pStyle w:val="10"/>
        <w:adjustRightInd w:val="0"/>
        <w:snapToGrid w:val="0"/>
        <w:spacing w:before="0" w:line="700" w:lineRule="exact"/>
        <w:jc w:val="left"/>
        <w:rPr>
          <w:sz w:val="24"/>
          <w:szCs w:val="24"/>
        </w:rPr>
      </w:pPr>
      <w:bookmarkStart w:id="7" w:name="_Toc15396599"/>
      <w:bookmarkStart w:id="8" w:name="_Toc15377196"/>
      <w:r w:rsidRPr="004F39CB">
        <w:rPr>
          <w:rFonts w:ascii="Times New Roman" w:eastAsia="宋体" w:hAnsi="Times New Roman" w:hint="eastAsia"/>
          <w:sz w:val="24"/>
          <w:szCs w:val="24"/>
        </w:rPr>
        <w:t>第一部分单位概况</w:t>
      </w:r>
      <w:r>
        <w:rPr>
          <w:rFonts w:hint="eastAsia"/>
          <w:sz w:val="24"/>
        </w:rPr>
        <w:t>…………………………………………………………………</w:t>
      </w:r>
      <w:r w:rsidR="00DE7E85">
        <w:rPr>
          <w:rFonts w:hint="eastAsia"/>
          <w:sz w:val="24"/>
        </w:rPr>
        <w:t>1</w:t>
      </w:r>
    </w:p>
    <w:p w:rsidR="00444E44" w:rsidRDefault="002523AE" w:rsidP="00391831">
      <w:pPr>
        <w:pStyle w:val="20"/>
        <w:adjustRightInd w:val="0"/>
        <w:snapToGrid w:val="0"/>
        <w:spacing w:line="700" w:lineRule="exact"/>
        <w:ind w:leftChars="0" w:left="0" w:firstLineChars="177" w:firstLine="425"/>
        <w:jc w:val="left"/>
        <w:rPr>
          <w:sz w:val="24"/>
        </w:rPr>
      </w:pPr>
      <w:r>
        <w:rPr>
          <w:rFonts w:hint="eastAsia"/>
          <w:sz w:val="24"/>
        </w:rPr>
        <w:t>一、基本职能及主要工作………………………………………………………</w:t>
      </w:r>
      <w:r w:rsidR="00DE7E85">
        <w:rPr>
          <w:rFonts w:hint="eastAsia"/>
          <w:sz w:val="24"/>
        </w:rPr>
        <w:t>1</w:t>
      </w:r>
    </w:p>
    <w:p w:rsidR="00DD1E5D" w:rsidRDefault="002523AE">
      <w:pPr>
        <w:pStyle w:val="20"/>
        <w:adjustRightInd w:val="0"/>
        <w:snapToGrid w:val="0"/>
        <w:spacing w:line="700" w:lineRule="exact"/>
        <w:ind w:leftChars="0" w:left="0" w:firstLineChars="150" w:firstLine="360"/>
        <w:jc w:val="left"/>
        <w:rPr>
          <w:sz w:val="24"/>
        </w:rPr>
      </w:pPr>
      <w:r>
        <w:rPr>
          <w:rFonts w:ascii="宋体" w:hAnsi="宋体" w:hint="eastAsia"/>
          <w:sz w:val="24"/>
        </w:rPr>
        <w:t>二、</w:t>
      </w:r>
      <w:r w:rsidRPr="004F39CB">
        <w:rPr>
          <w:rFonts w:hint="eastAsia"/>
          <w:sz w:val="24"/>
        </w:rPr>
        <w:t>2021</w:t>
      </w:r>
      <w:r w:rsidRPr="004F39CB">
        <w:rPr>
          <w:rFonts w:hint="eastAsia"/>
          <w:sz w:val="24"/>
        </w:rPr>
        <w:t>年重点工作完成情况</w:t>
      </w:r>
      <w:r>
        <w:rPr>
          <w:rFonts w:hint="eastAsia"/>
          <w:sz w:val="24"/>
        </w:rPr>
        <w:t>…………………………………………………</w:t>
      </w:r>
      <w:r w:rsidR="00DE7E85">
        <w:rPr>
          <w:rFonts w:hint="eastAsia"/>
          <w:sz w:val="24"/>
        </w:rPr>
        <w:t>2</w:t>
      </w:r>
    </w:p>
    <w:p w:rsidR="00DD1E5D" w:rsidRDefault="00DD1E5D">
      <w:pPr>
        <w:pStyle w:val="20"/>
        <w:adjustRightInd w:val="0"/>
        <w:snapToGrid w:val="0"/>
        <w:spacing w:line="700" w:lineRule="exact"/>
        <w:ind w:leftChars="0" w:left="0" w:firstLineChars="150" w:firstLine="360"/>
        <w:jc w:val="left"/>
        <w:rPr>
          <w:sz w:val="24"/>
        </w:rPr>
      </w:pPr>
      <w:r>
        <w:rPr>
          <w:rFonts w:hint="eastAsia"/>
          <w:sz w:val="24"/>
        </w:rPr>
        <w:t>三、机构设置………………………………………………………………………</w:t>
      </w:r>
      <w:r w:rsidR="00D1473F">
        <w:rPr>
          <w:rFonts w:hint="eastAsia"/>
          <w:sz w:val="24"/>
        </w:rPr>
        <w:t>9</w:t>
      </w:r>
    </w:p>
    <w:p w:rsidR="00444E44" w:rsidRDefault="002523AE" w:rsidP="00DD1E5D">
      <w:pPr>
        <w:pStyle w:val="20"/>
        <w:adjustRightInd w:val="0"/>
        <w:snapToGrid w:val="0"/>
        <w:spacing w:line="700" w:lineRule="exact"/>
        <w:ind w:leftChars="0" w:left="0"/>
        <w:jc w:val="left"/>
        <w:rPr>
          <w:sz w:val="24"/>
        </w:rPr>
      </w:pPr>
      <w:r>
        <w:rPr>
          <w:rFonts w:hint="eastAsia"/>
          <w:sz w:val="24"/>
        </w:rPr>
        <w:t>第二部分</w:t>
      </w:r>
      <w:r>
        <w:rPr>
          <w:rFonts w:hint="eastAsia"/>
          <w:sz w:val="24"/>
        </w:rPr>
        <w:t>2021</w:t>
      </w:r>
      <w:r w:rsidR="00DD1E5D">
        <w:rPr>
          <w:rFonts w:hint="eastAsia"/>
          <w:sz w:val="24"/>
        </w:rPr>
        <w:t>年度单位决算情况</w:t>
      </w:r>
      <w:r>
        <w:rPr>
          <w:rFonts w:hint="eastAsia"/>
          <w:sz w:val="24"/>
        </w:rPr>
        <w:t>明……………………………………………</w:t>
      </w:r>
      <w:r w:rsidR="00DD1E5D">
        <w:rPr>
          <w:rFonts w:hint="eastAsia"/>
          <w:sz w:val="24"/>
        </w:rPr>
        <w:t>…</w:t>
      </w:r>
      <w:r w:rsidR="00B433A6">
        <w:rPr>
          <w:rFonts w:hint="eastAsia"/>
          <w:sz w:val="24"/>
        </w:rPr>
        <w:t>10</w:t>
      </w:r>
    </w:p>
    <w:p w:rsidR="00444E44" w:rsidRDefault="002523AE">
      <w:pPr>
        <w:pStyle w:val="20"/>
        <w:adjustRightInd w:val="0"/>
        <w:snapToGrid w:val="0"/>
        <w:spacing w:line="700" w:lineRule="exact"/>
        <w:jc w:val="left"/>
        <w:rPr>
          <w:rFonts w:ascii="仿宋" w:eastAsia="仿宋" w:hAnsi="仿宋"/>
          <w:sz w:val="24"/>
        </w:rPr>
      </w:pPr>
      <w:r>
        <w:rPr>
          <w:rFonts w:hint="eastAsia"/>
          <w:sz w:val="24"/>
        </w:rPr>
        <w:t>一、收入支出决算总体情况说明………………………………………………</w:t>
      </w:r>
      <w:r>
        <w:rPr>
          <w:rFonts w:hint="eastAsia"/>
          <w:sz w:val="24"/>
        </w:rPr>
        <w:t>1</w:t>
      </w:r>
      <w:r w:rsidR="00DE7E85">
        <w:rPr>
          <w:rFonts w:hint="eastAsia"/>
          <w:sz w:val="24"/>
        </w:rPr>
        <w:t>0</w:t>
      </w:r>
    </w:p>
    <w:p w:rsidR="00444E44" w:rsidRDefault="002523AE">
      <w:pPr>
        <w:pStyle w:val="20"/>
        <w:adjustRightInd w:val="0"/>
        <w:snapToGrid w:val="0"/>
        <w:spacing w:line="700" w:lineRule="exact"/>
        <w:jc w:val="left"/>
        <w:rPr>
          <w:rFonts w:ascii="仿宋" w:hAnsi="仿宋"/>
          <w:sz w:val="24"/>
        </w:rPr>
      </w:pPr>
      <w:r>
        <w:rPr>
          <w:rFonts w:hint="eastAsia"/>
          <w:sz w:val="24"/>
        </w:rPr>
        <w:t>二、收入决算情况说明…………………………………………………………</w:t>
      </w:r>
      <w:r>
        <w:rPr>
          <w:rFonts w:hint="eastAsia"/>
          <w:sz w:val="24"/>
        </w:rPr>
        <w:t>1</w:t>
      </w:r>
      <w:r w:rsidR="00DE7E85">
        <w:rPr>
          <w:rFonts w:hint="eastAsia"/>
          <w:sz w:val="24"/>
        </w:rPr>
        <w:t>0</w:t>
      </w:r>
    </w:p>
    <w:p w:rsidR="00444E44" w:rsidRDefault="002523AE">
      <w:pPr>
        <w:pStyle w:val="20"/>
        <w:adjustRightInd w:val="0"/>
        <w:snapToGrid w:val="0"/>
        <w:spacing w:line="700" w:lineRule="exact"/>
        <w:jc w:val="left"/>
        <w:rPr>
          <w:rFonts w:ascii="仿宋" w:hAnsi="仿宋"/>
          <w:sz w:val="24"/>
        </w:rPr>
      </w:pPr>
      <w:r>
        <w:rPr>
          <w:rFonts w:hint="eastAsia"/>
          <w:sz w:val="24"/>
        </w:rPr>
        <w:t>三、支出决算情况说明…………………………………………………………</w:t>
      </w:r>
      <w:r>
        <w:rPr>
          <w:rFonts w:hint="eastAsia"/>
          <w:sz w:val="24"/>
        </w:rPr>
        <w:t>1</w:t>
      </w:r>
      <w:r w:rsidR="00DE7E85">
        <w:rPr>
          <w:rFonts w:hint="eastAsia"/>
          <w:sz w:val="24"/>
        </w:rPr>
        <w:t>1</w:t>
      </w:r>
    </w:p>
    <w:p w:rsidR="00444E44" w:rsidRDefault="002523AE">
      <w:pPr>
        <w:pStyle w:val="20"/>
        <w:adjustRightInd w:val="0"/>
        <w:snapToGrid w:val="0"/>
        <w:spacing w:line="700" w:lineRule="exact"/>
        <w:jc w:val="left"/>
        <w:rPr>
          <w:rFonts w:ascii="仿宋" w:eastAsia="仿宋" w:hAnsi="仿宋"/>
          <w:sz w:val="24"/>
        </w:rPr>
      </w:pPr>
      <w:r>
        <w:rPr>
          <w:rFonts w:hint="eastAsia"/>
          <w:sz w:val="24"/>
        </w:rPr>
        <w:t>四、财政拨款收入支出决算总体情况说明……………………………………</w:t>
      </w:r>
      <w:r>
        <w:rPr>
          <w:rFonts w:hint="eastAsia"/>
          <w:sz w:val="24"/>
        </w:rPr>
        <w:t>1</w:t>
      </w:r>
      <w:r w:rsidR="00DE7E85">
        <w:rPr>
          <w:rFonts w:hint="eastAsia"/>
          <w:sz w:val="24"/>
        </w:rPr>
        <w:t>2</w:t>
      </w:r>
    </w:p>
    <w:p w:rsidR="00444E44" w:rsidRDefault="002523AE">
      <w:pPr>
        <w:pStyle w:val="20"/>
        <w:adjustRightInd w:val="0"/>
        <w:snapToGrid w:val="0"/>
        <w:spacing w:line="700" w:lineRule="exact"/>
        <w:jc w:val="left"/>
        <w:rPr>
          <w:rFonts w:ascii="仿宋" w:hAnsi="仿宋"/>
          <w:sz w:val="24"/>
        </w:rPr>
      </w:pPr>
      <w:r>
        <w:rPr>
          <w:rFonts w:hint="eastAsia"/>
          <w:sz w:val="24"/>
        </w:rPr>
        <w:t>五、一般公共预算财政拨款支出决算情况说明………………………………</w:t>
      </w:r>
      <w:r>
        <w:rPr>
          <w:rFonts w:hint="eastAsia"/>
          <w:sz w:val="24"/>
        </w:rPr>
        <w:t>1</w:t>
      </w:r>
      <w:r w:rsidR="00D1473F">
        <w:rPr>
          <w:rFonts w:hint="eastAsia"/>
          <w:sz w:val="24"/>
        </w:rPr>
        <w:t>3</w:t>
      </w:r>
    </w:p>
    <w:p w:rsidR="00444E44" w:rsidRDefault="002523AE">
      <w:pPr>
        <w:pStyle w:val="20"/>
        <w:adjustRightInd w:val="0"/>
        <w:snapToGrid w:val="0"/>
        <w:spacing w:line="700" w:lineRule="exact"/>
        <w:jc w:val="left"/>
        <w:rPr>
          <w:rFonts w:ascii="仿宋" w:hAnsi="仿宋"/>
          <w:sz w:val="24"/>
        </w:rPr>
      </w:pPr>
      <w:r>
        <w:rPr>
          <w:rFonts w:hint="eastAsia"/>
          <w:sz w:val="24"/>
        </w:rPr>
        <w:t>六、一般公共预算财政拨款基本支出决算情况说明…………………………</w:t>
      </w:r>
      <w:r>
        <w:rPr>
          <w:rFonts w:hint="eastAsia"/>
          <w:sz w:val="24"/>
        </w:rPr>
        <w:t>1</w:t>
      </w:r>
      <w:r w:rsidR="00DE7E85">
        <w:rPr>
          <w:rFonts w:hint="eastAsia"/>
          <w:sz w:val="24"/>
        </w:rPr>
        <w:t>5</w:t>
      </w:r>
    </w:p>
    <w:p w:rsidR="00444E44" w:rsidRDefault="002523AE">
      <w:pPr>
        <w:pStyle w:val="20"/>
        <w:adjustRightInd w:val="0"/>
        <w:snapToGrid w:val="0"/>
        <w:spacing w:line="700" w:lineRule="exact"/>
        <w:jc w:val="left"/>
        <w:rPr>
          <w:rFonts w:ascii="仿宋" w:hAnsi="仿宋"/>
          <w:sz w:val="24"/>
        </w:rPr>
      </w:pPr>
      <w:r>
        <w:rPr>
          <w:rFonts w:hint="eastAsia"/>
          <w:sz w:val="24"/>
        </w:rPr>
        <w:t>七、</w:t>
      </w:r>
      <w:r>
        <w:rPr>
          <w:sz w:val="24"/>
        </w:rPr>
        <w:t>“</w:t>
      </w:r>
      <w:r>
        <w:rPr>
          <w:rFonts w:hint="eastAsia"/>
          <w:sz w:val="24"/>
        </w:rPr>
        <w:t>三公”经费财政拨款支出决算情况说明</w:t>
      </w:r>
      <w:r>
        <w:rPr>
          <w:rFonts w:hint="eastAsia"/>
          <w:sz w:val="24"/>
        </w:rPr>
        <w:t xml:space="preserve"> </w:t>
      </w:r>
      <w:r>
        <w:rPr>
          <w:rFonts w:hint="eastAsia"/>
          <w:sz w:val="24"/>
        </w:rPr>
        <w:t>………………………………</w:t>
      </w:r>
      <w:r>
        <w:rPr>
          <w:rFonts w:hint="eastAsia"/>
          <w:sz w:val="24"/>
        </w:rPr>
        <w:t>1</w:t>
      </w:r>
      <w:r w:rsidR="00DE7E85">
        <w:rPr>
          <w:rFonts w:hint="eastAsia"/>
          <w:sz w:val="24"/>
        </w:rPr>
        <w:t>6</w:t>
      </w:r>
    </w:p>
    <w:p w:rsidR="00444E44" w:rsidRDefault="002523AE">
      <w:pPr>
        <w:pStyle w:val="20"/>
        <w:adjustRightInd w:val="0"/>
        <w:snapToGrid w:val="0"/>
        <w:spacing w:line="700" w:lineRule="exact"/>
        <w:jc w:val="left"/>
        <w:rPr>
          <w:rFonts w:ascii="仿宋" w:eastAsia="仿宋" w:hAnsi="仿宋"/>
          <w:sz w:val="24"/>
        </w:rPr>
      </w:pPr>
      <w:r>
        <w:rPr>
          <w:rFonts w:hint="eastAsia"/>
          <w:sz w:val="24"/>
        </w:rPr>
        <w:t>八、政府性基金预算支出决算情况说明………………………………………</w:t>
      </w:r>
      <w:r w:rsidR="00B433A6">
        <w:rPr>
          <w:rFonts w:hint="eastAsia"/>
          <w:sz w:val="24"/>
        </w:rPr>
        <w:t>18</w:t>
      </w:r>
    </w:p>
    <w:p w:rsidR="00444E44" w:rsidRDefault="002523AE">
      <w:pPr>
        <w:pStyle w:val="20"/>
        <w:adjustRightInd w:val="0"/>
        <w:snapToGrid w:val="0"/>
        <w:spacing w:line="700" w:lineRule="exact"/>
        <w:ind w:leftChars="0"/>
        <w:jc w:val="left"/>
        <w:rPr>
          <w:rFonts w:ascii="宋体" w:hAnsi="宋体"/>
          <w:sz w:val="24"/>
        </w:rPr>
      </w:pPr>
      <w:r>
        <w:rPr>
          <w:rFonts w:ascii="宋体" w:hAnsi="宋体" w:hint="eastAsia"/>
          <w:sz w:val="24"/>
        </w:rPr>
        <w:t>九、</w:t>
      </w:r>
      <w:r>
        <w:rPr>
          <w:rFonts w:ascii="宋体" w:hAnsi="宋体"/>
          <w:sz w:val="24"/>
        </w:rPr>
        <w:t xml:space="preserve"> 国</w:t>
      </w:r>
      <w:r>
        <w:rPr>
          <w:rFonts w:ascii="宋体" w:hAnsi="宋体" w:hint="eastAsia"/>
          <w:sz w:val="24"/>
        </w:rPr>
        <w:t>有资本经营预算支出决算情况说明 …………………………………</w:t>
      </w:r>
      <w:r w:rsidR="00DE7E85">
        <w:rPr>
          <w:rFonts w:hint="eastAsia"/>
          <w:sz w:val="24"/>
        </w:rPr>
        <w:t>1</w:t>
      </w:r>
      <w:r w:rsidR="00B433A6">
        <w:rPr>
          <w:rFonts w:hint="eastAsia"/>
          <w:sz w:val="24"/>
        </w:rPr>
        <w:t>8</w:t>
      </w:r>
    </w:p>
    <w:p w:rsidR="00444E44" w:rsidRDefault="002523AE">
      <w:pPr>
        <w:adjustRightInd w:val="0"/>
        <w:snapToGrid w:val="0"/>
        <w:spacing w:line="700" w:lineRule="exact"/>
        <w:ind w:firstLineChars="200" w:firstLine="480"/>
        <w:jc w:val="left"/>
        <w:rPr>
          <w:rFonts w:ascii="仿宋" w:hAnsi="仿宋"/>
          <w:sz w:val="24"/>
        </w:rPr>
      </w:pPr>
      <w:r>
        <w:rPr>
          <w:rStyle w:val="a9"/>
          <w:rFonts w:ascii="宋体" w:hAnsi="宋体" w:hint="eastAsia"/>
          <w:color w:val="000000"/>
          <w:sz w:val="24"/>
          <w:u w:val="none"/>
        </w:rPr>
        <w:t>十、</w:t>
      </w:r>
      <w:r>
        <w:rPr>
          <w:rFonts w:ascii="宋体" w:hAnsi="宋体" w:hint="eastAsia"/>
          <w:sz w:val="24"/>
        </w:rPr>
        <w:t>其他</w:t>
      </w:r>
      <w:r>
        <w:rPr>
          <w:rFonts w:hint="eastAsia"/>
          <w:sz w:val="24"/>
        </w:rPr>
        <w:t>重要事项的情况说明</w:t>
      </w:r>
      <w:r>
        <w:rPr>
          <w:rFonts w:ascii="仿宋" w:eastAsia="仿宋" w:hAnsi="仿宋" w:hint="eastAsia"/>
          <w:sz w:val="24"/>
        </w:rPr>
        <w:t>…………………………………………………</w:t>
      </w:r>
      <w:r w:rsidR="00DE7E85">
        <w:rPr>
          <w:rFonts w:hint="eastAsia"/>
          <w:sz w:val="24"/>
        </w:rPr>
        <w:t>1</w:t>
      </w:r>
      <w:r w:rsidR="00B433A6">
        <w:rPr>
          <w:rFonts w:hint="eastAsia"/>
          <w:sz w:val="24"/>
        </w:rPr>
        <w:t>8</w:t>
      </w:r>
    </w:p>
    <w:p w:rsidR="00444E44" w:rsidRDefault="002523AE">
      <w:pPr>
        <w:pStyle w:val="10"/>
        <w:adjustRightInd w:val="0"/>
        <w:snapToGrid w:val="0"/>
        <w:spacing w:before="0" w:line="700" w:lineRule="exact"/>
        <w:jc w:val="left"/>
        <w:rPr>
          <w:rFonts w:eastAsia="宋体"/>
          <w:sz w:val="24"/>
          <w:szCs w:val="24"/>
        </w:rPr>
      </w:pPr>
      <w:r w:rsidRPr="003D36AF">
        <w:rPr>
          <w:rFonts w:ascii="宋体" w:eastAsia="宋体" w:hAnsi="宋体" w:hint="eastAsia"/>
          <w:sz w:val="24"/>
        </w:rPr>
        <w:lastRenderedPageBreak/>
        <w:t>第三部分名词解释</w:t>
      </w:r>
      <w:r>
        <w:rPr>
          <w:rFonts w:hint="eastAsia"/>
          <w:sz w:val="24"/>
        </w:rPr>
        <w:t>…………………………………………………………………</w:t>
      </w:r>
      <w:r w:rsidR="00B433A6">
        <w:rPr>
          <w:rFonts w:ascii="Times New Roman" w:eastAsia="宋体" w:hAnsi="Times New Roman" w:hint="eastAsia"/>
          <w:sz w:val="24"/>
          <w:szCs w:val="24"/>
        </w:rPr>
        <w:t>20</w:t>
      </w:r>
    </w:p>
    <w:p w:rsidR="00444E44" w:rsidRDefault="002523AE" w:rsidP="007303E7">
      <w:pPr>
        <w:pStyle w:val="10"/>
        <w:adjustRightInd w:val="0"/>
        <w:snapToGrid w:val="0"/>
        <w:spacing w:before="0" w:line="700" w:lineRule="exact"/>
        <w:jc w:val="left"/>
        <w:rPr>
          <w:sz w:val="24"/>
          <w:szCs w:val="24"/>
        </w:rPr>
      </w:pPr>
      <w:r w:rsidRPr="003D36AF">
        <w:rPr>
          <w:rFonts w:ascii="宋体" w:eastAsia="宋体" w:hAnsi="宋体" w:hint="eastAsia"/>
          <w:sz w:val="24"/>
        </w:rPr>
        <w:t>第四部分附件</w:t>
      </w:r>
      <w:r>
        <w:rPr>
          <w:rFonts w:hint="eastAsia"/>
          <w:sz w:val="24"/>
        </w:rPr>
        <w:t>………………………………………………………………………</w:t>
      </w:r>
      <w:r>
        <w:rPr>
          <w:rFonts w:ascii="Times New Roman" w:eastAsia="宋体" w:hAnsi="Times New Roman" w:hint="eastAsia"/>
          <w:sz w:val="24"/>
          <w:szCs w:val="24"/>
        </w:rPr>
        <w:t>2</w:t>
      </w:r>
      <w:r w:rsidR="00DE7E85">
        <w:rPr>
          <w:rFonts w:ascii="Times New Roman" w:eastAsia="宋体" w:hAnsi="Times New Roman" w:hint="eastAsia"/>
          <w:sz w:val="24"/>
          <w:szCs w:val="24"/>
        </w:rPr>
        <w:t>3</w:t>
      </w:r>
    </w:p>
    <w:p w:rsidR="007303E7" w:rsidRDefault="007303E7" w:rsidP="007303E7">
      <w:pPr>
        <w:pStyle w:val="20"/>
        <w:adjustRightInd w:val="0"/>
        <w:snapToGrid w:val="0"/>
        <w:spacing w:line="700" w:lineRule="exact"/>
        <w:jc w:val="left"/>
        <w:rPr>
          <w:rFonts w:ascii="仿宋" w:hAnsi="仿宋"/>
          <w:sz w:val="24"/>
        </w:rPr>
      </w:pPr>
      <w:r>
        <w:rPr>
          <w:rFonts w:hint="eastAsia"/>
          <w:sz w:val="24"/>
        </w:rPr>
        <w:t>附件</w:t>
      </w:r>
      <w:r>
        <w:rPr>
          <w:sz w:val="24"/>
        </w:rPr>
        <w:t>1</w:t>
      </w:r>
      <w:r>
        <w:rPr>
          <w:rFonts w:hint="eastAsia"/>
          <w:sz w:val="24"/>
        </w:rPr>
        <w:t>……………………………………………………………………………</w:t>
      </w:r>
      <w:r>
        <w:rPr>
          <w:rFonts w:hint="eastAsia"/>
          <w:sz w:val="24"/>
        </w:rPr>
        <w:t>23</w:t>
      </w:r>
    </w:p>
    <w:p w:rsidR="007303E7" w:rsidRDefault="007303E7" w:rsidP="007303E7">
      <w:pPr>
        <w:pStyle w:val="20"/>
        <w:adjustRightInd w:val="0"/>
        <w:snapToGrid w:val="0"/>
        <w:spacing w:line="480" w:lineRule="auto"/>
        <w:jc w:val="left"/>
        <w:rPr>
          <w:sz w:val="24"/>
        </w:rPr>
      </w:pPr>
      <w:r>
        <w:rPr>
          <w:rFonts w:hint="eastAsia"/>
          <w:sz w:val="24"/>
        </w:rPr>
        <w:t>附件</w:t>
      </w:r>
      <w:r>
        <w:rPr>
          <w:sz w:val="24"/>
        </w:rPr>
        <w:t>2</w:t>
      </w:r>
      <w:r>
        <w:rPr>
          <w:rFonts w:hint="eastAsia"/>
          <w:sz w:val="24"/>
        </w:rPr>
        <w:t>……………………………………………………………………………</w:t>
      </w:r>
      <w:r>
        <w:rPr>
          <w:rFonts w:hint="eastAsia"/>
          <w:sz w:val="24"/>
        </w:rPr>
        <w:t>29</w:t>
      </w:r>
      <w:r>
        <w:rPr>
          <w:rFonts w:hint="eastAsia"/>
          <w:sz w:val="24"/>
        </w:rPr>
        <w:t>第五部分附表…………………………………………………………………</w:t>
      </w:r>
      <w:r>
        <w:rPr>
          <w:rFonts w:hint="eastAsia"/>
          <w:sz w:val="24"/>
        </w:rPr>
        <w:t xml:space="preserve"> 53</w:t>
      </w:r>
      <w:r>
        <w:rPr>
          <w:rFonts w:ascii="仿宋" w:eastAsia="仿宋" w:hAnsi="仿宋" w:hint="eastAsia"/>
          <w:sz w:val="24"/>
        </w:rPr>
        <w:t>一、</w:t>
      </w:r>
      <w:r>
        <w:rPr>
          <w:rFonts w:hint="eastAsia"/>
          <w:sz w:val="24"/>
        </w:rPr>
        <w:t>收入支出决算总表…………………………………………………………</w:t>
      </w:r>
      <w:r>
        <w:rPr>
          <w:rFonts w:hint="eastAsia"/>
          <w:sz w:val="24"/>
        </w:rPr>
        <w:t>53</w:t>
      </w:r>
      <w:r>
        <w:rPr>
          <w:rFonts w:ascii="仿宋" w:eastAsia="仿宋" w:hAnsi="仿宋" w:hint="eastAsia"/>
          <w:sz w:val="24"/>
        </w:rPr>
        <w:t>二、</w:t>
      </w:r>
      <w:r>
        <w:rPr>
          <w:rFonts w:hint="eastAsia"/>
          <w:sz w:val="24"/>
        </w:rPr>
        <w:t>收入决算表…………………………………………………………………</w:t>
      </w:r>
      <w:r>
        <w:rPr>
          <w:rFonts w:hint="eastAsia"/>
          <w:sz w:val="24"/>
        </w:rPr>
        <w:t>53</w:t>
      </w:r>
      <w:r>
        <w:rPr>
          <w:rFonts w:hint="eastAsia"/>
          <w:sz w:val="24"/>
        </w:rPr>
        <w:t>三、支出决算表…………………………………………………………………</w:t>
      </w:r>
      <w:r>
        <w:rPr>
          <w:rFonts w:hint="eastAsia"/>
          <w:sz w:val="24"/>
        </w:rPr>
        <w:t>53</w:t>
      </w:r>
      <w:r>
        <w:rPr>
          <w:rFonts w:hint="eastAsia"/>
          <w:sz w:val="24"/>
        </w:rPr>
        <w:t>四、财政拨款收入支出决算总表………………………………………………</w:t>
      </w:r>
      <w:r>
        <w:rPr>
          <w:rFonts w:hint="eastAsia"/>
          <w:sz w:val="24"/>
        </w:rPr>
        <w:t>53</w:t>
      </w:r>
      <w:r>
        <w:rPr>
          <w:rFonts w:hint="eastAsia"/>
          <w:sz w:val="24"/>
        </w:rPr>
        <w:t>五、财政拨款支出决算明细表…………………………………………………</w:t>
      </w:r>
      <w:r>
        <w:rPr>
          <w:rFonts w:hint="eastAsia"/>
          <w:sz w:val="24"/>
        </w:rPr>
        <w:t>53</w:t>
      </w:r>
      <w:r>
        <w:rPr>
          <w:rFonts w:hint="eastAsia"/>
          <w:sz w:val="24"/>
        </w:rPr>
        <w:t>六、一般公共预算财政拨款支出决算表………………………………………</w:t>
      </w:r>
      <w:r>
        <w:rPr>
          <w:rFonts w:hint="eastAsia"/>
          <w:sz w:val="24"/>
        </w:rPr>
        <w:t>53</w:t>
      </w:r>
      <w:r>
        <w:rPr>
          <w:rFonts w:hint="eastAsia"/>
          <w:sz w:val="24"/>
        </w:rPr>
        <w:t>七、一般公共预算财政拨款支出决算明细表…………………………………</w:t>
      </w:r>
      <w:r>
        <w:rPr>
          <w:rFonts w:hint="eastAsia"/>
          <w:sz w:val="24"/>
        </w:rPr>
        <w:t>53</w:t>
      </w:r>
      <w:r>
        <w:rPr>
          <w:rFonts w:hint="eastAsia"/>
          <w:sz w:val="24"/>
        </w:rPr>
        <w:t>八、一般公共预算财政拨款基本支出决算表…………………………………</w:t>
      </w:r>
      <w:r>
        <w:rPr>
          <w:rFonts w:hint="eastAsia"/>
          <w:sz w:val="24"/>
        </w:rPr>
        <w:t>53</w:t>
      </w:r>
      <w:r>
        <w:rPr>
          <w:rFonts w:hint="eastAsia"/>
          <w:sz w:val="24"/>
        </w:rPr>
        <w:t>九、一般公共预算财政拨款项目支出决算表…………………………………</w:t>
      </w:r>
      <w:r>
        <w:rPr>
          <w:rFonts w:hint="eastAsia"/>
          <w:sz w:val="24"/>
        </w:rPr>
        <w:t>53</w:t>
      </w:r>
      <w:r>
        <w:rPr>
          <w:rFonts w:asciiTheme="majorEastAsia" w:eastAsiaTheme="majorEastAsia" w:hAnsiTheme="majorEastAsia" w:hint="eastAsia"/>
          <w:sz w:val="24"/>
        </w:rPr>
        <w:t>十、</w:t>
      </w:r>
      <w:r>
        <w:rPr>
          <w:rFonts w:hint="eastAsia"/>
          <w:sz w:val="24"/>
        </w:rPr>
        <w:t>一般公共预算财政拨款“三公”经费支出决算表………………………</w:t>
      </w:r>
      <w:r>
        <w:rPr>
          <w:rFonts w:hint="eastAsia"/>
          <w:sz w:val="24"/>
        </w:rPr>
        <w:t>53</w:t>
      </w:r>
      <w:r>
        <w:rPr>
          <w:rFonts w:asciiTheme="majorEastAsia" w:eastAsiaTheme="majorEastAsia" w:hAnsiTheme="majorEastAsia" w:hint="eastAsia"/>
          <w:sz w:val="24"/>
        </w:rPr>
        <w:t>十一、</w:t>
      </w:r>
      <w:r>
        <w:rPr>
          <w:rFonts w:hint="eastAsia"/>
          <w:sz w:val="24"/>
        </w:rPr>
        <w:t>政府性基金预算财政拨款收入支出决算表……………………………</w:t>
      </w:r>
      <w:r>
        <w:rPr>
          <w:rFonts w:hint="eastAsia"/>
          <w:sz w:val="24"/>
        </w:rPr>
        <w:t>53</w:t>
      </w:r>
      <w:r>
        <w:rPr>
          <w:rFonts w:asciiTheme="majorEastAsia" w:eastAsiaTheme="majorEastAsia" w:hAnsiTheme="majorEastAsia" w:hint="eastAsia"/>
          <w:sz w:val="24"/>
        </w:rPr>
        <w:t>十二、</w:t>
      </w:r>
      <w:r>
        <w:rPr>
          <w:rFonts w:hint="eastAsia"/>
          <w:sz w:val="24"/>
        </w:rPr>
        <w:t>政府性基金预算财政拨款“三公”经费支出决算表…………………</w:t>
      </w:r>
      <w:r>
        <w:rPr>
          <w:rFonts w:hint="eastAsia"/>
          <w:sz w:val="24"/>
        </w:rPr>
        <w:t>53</w:t>
      </w:r>
      <w:r>
        <w:rPr>
          <w:rFonts w:asciiTheme="majorEastAsia" w:eastAsiaTheme="majorEastAsia" w:hAnsiTheme="majorEastAsia" w:hint="eastAsia"/>
          <w:sz w:val="24"/>
        </w:rPr>
        <w:t>十三、</w:t>
      </w:r>
      <w:r>
        <w:rPr>
          <w:rFonts w:hint="eastAsia"/>
          <w:sz w:val="24"/>
        </w:rPr>
        <w:t>国有资本经营预算财政拨款收入支出决算表…………………………</w:t>
      </w:r>
      <w:r>
        <w:rPr>
          <w:rFonts w:hint="eastAsia"/>
          <w:sz w:val="24"/>
        </w:rPr>
        <w:t>53</w:t>
      </w:r>
      <w:r>
        <w:rPr>
          <w:rFonts w:asciiTheme="minorEastAsia" w:eastAsiaTheme="minorEastAsia" w:hAnsiTheme="minorEastAsia" w:hint="eastAsia"/>
          <w:sz w:val="24"/>
        </w:rPr>
        <w:t>十四、</w:t>
      </w:r>
      <w:r>
        <w:rPr>
          <w:rFonts w:hint="eastAsia"/>
          <w:sz w:val="24"/>
        </w:rPr>
        <w:t>国有资本经营预算支出决算表…………………………………………</w:t>
      </w:r>
      <w:r>
        <w:rPr>
          <w:rFonts w:hint="eastAsia"/>
          <w:sz w:val="24"/>
        </w:rPr>
        <w:t>53</w:t>
      </w:r>
    </w:p>
    <w:p w:rsidR="007303E7" w:rsidRPr="007303E7" w:rsidRDefault="007303E7" w:rsidP="007303E7"/>
    <w:p w:rsidR="007303E7" w:rsidRPr="007303E7" w:rsidRDefault="007303E7" w:rsidP="007303E7">
      <w:pPr>
        <w:pStyle w:val="a0"/>
        <w:spacing w:before="93"/>
        <w:sectPr w:rsidR="007303E7" w:rsidRPr="007303E7">
          <w:footerReference w:type="default" r:id="rId15"/>
          <w:footerReference w:type="first" r:id="rId16"/>
          <w:pgSz w:w="11906" w:h="16838"/>
          <w:pgMar w:top="1440" w:right="1800" w:bottom="1440" w:left="1800" w:header="851" w:footer="992" w:gutter="0"/>
          <w:pgNumType w:start="1"/>
          <w:cols w:space="425"/>
          <w:docGrid w:type="lines" w:linePitch="312"/>
        </w:sectPr>
      </w:pPr>
    </w:p>
    <w:p w:rsidR="00444E44" w:rsidRDefault="00444E44"/>
    <w:p w:rsidR="00444E44" w:rsidRDefault="002523AE">
      <w:pPr>
        <w:pStyle w:val="1"/>
        <w:tabs>
          <w:tab w:val="left" w:pos="3150"/>
        </w:tabs>
        <w:rPr>
          <w:rFonts w:ascii="黑体" w:eastAsia="黑体" w:hAnsi="黑体"/>
          <w:b w:val="0"/>
        </w:rPr>
        <w:sectPr w:rsidR="00444E44">
          <w:footerReference w:type="default" r:id="rId17"/>
          <w:pgSz w:w="11906" w:h="16838"/>
          <w:pgMar w:top="1440" w:right="1800" w:bottom="1440" w:left="1800" w:header="851" w:footer="992" w:gutter="0"/>
          <w:pgNumType w:start="1"/>
          <w:cols w:space="425"/>
          <w:docGrid w:type="lines" w:linePitch="312"/>
        </w:sectPr>
      </w:pPr>
      <w:r>
        <w:rPr>
          <w:rFonts w:ascii="黑体" w:eastAsia="黑体" w:hAnsi="黑体"/>
          <w:b w:val="0"/>
        </w:rPr>
        <w:tab/>
      </w:r>
    </w:p>
    <w:p w:rsidR="00444E44" w:rsidRDefault="002523AE">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7"/>
      <w:bookmarkEnd w:id="8"/>
    </w:p>
    <w:p w:rsidR="00444E44" w:rsidRDefault="002523AE">
      <w:pPr>
        <w:pStyle w:val="aa"/>
        <w:numPr>
          <w:ilvl w:val="0"/>
          <w:numId w:val="1"/>
        </w:numPr>
        <w:ind w:firstLineChars="0"/>
        <w:rPr>
          <w:rFonts w:ascii="方正黑体_GBK" w:eastAsia="方正黑体_GBK"/>
          <w:sz w:val="32"/>
          <w:szCs w:val="32"/>
        </w:rPr>
      </w:pPr>
      <w:bookmarkStart w:id="9" w:name="_Toc15396600"/>
      <w:bookmarkStart w:id="10" w:name="_Toc15377197"/>
      <w:r>
        <w:rPr>
          <w:rFonts w:ascii="方正黑体_GBK" w:eastAsia="方正黑体_GBK" w:hint="eastAsia"/>
          <w:sz w:val="32"/>
          <w:szCs w:val="32"/>
        </w:rPr>
        <w:t>基本职能及主要工作</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1.负责贯彻执行《中华人民共和国就业促进法》、省、市有关促进就业的法律、法规、方针和政策，组织实施积极的就业政策，促进城乡劳动者充分就业、自主创业。</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t>3.负责全区公共就业服务体系建设。指导检查各街道（乡、镇）、社区（村）公共就业服务机构实施基层平台建设，开展就业（失业）登记、职业介绍、就业指导、就业培训等就业服务工作。</w:t>
      </w: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t>4.负责全区就业创业培训工作，全面开展对城乡劳动者、大学生的就业技能培训和创业培训。</w:t>
      </w: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t>5.贯彻落实中央、省、市关于失业保险法律、法规和政策，负责失业保险各项待遇的申领发放和为领取失业保险金期间失业人员代缴基本医疗保险费等工作。</w:t>
      </w:r>
    </w:p>
    <w:p w:rsidR="00444E44" w:rsidRDefault="00444E44">
      <w:pPr>
        <w:pStyle w:val="ab"/>
        <w:spacing w:line="353" w:lineRule="auto"/>
        <w:ind w:firstLineChars="200" w:firstLine="640"/>
        <w:rPr>
          <w:rFonts w:ascii="方正仿宋_GBK" w:eastAsia="方正仿宋_GBK"/>
          <w:sz w:val="32"/>
          <w:szCs w:val="32"/>
        </w:rPr>
        <w:sectPr w:rsidR="00444E44">
          <w:footerReference w:type="default" r:id="rId18"/>
          <w:footerReference w:type="first" r:id="rId19"/>
          <w:pgSz w:w="11906" w:h="16838"/>
          <w:pgMar w:top="1440" w:right="1800" w:bottom="1440" w:left="1800" w:header="851" w:footer="992" w:gutter="0"/>
          <w:pgNumType w:start="1"/>
          <w:cols w:space="425"/>
          <w:titlePg/>
          <w:docGrid w:type="lines" w:linePitch="312"/>
        </w:sectPr>
      </w:pP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lastRenderedPageBreak/>
        <w:t>6.负责全区就业援助工作，组织实施就业困难人员的认定，积极开展就业援助，并负责做好职业介绍补贴、社会保险补贴、职业培训补贴、岗位补贴、高校毕业生创业补贴等促进就业创业政策。</w:t>
      </w: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t>7.负责高校毕业生就业创业服务、就业见习基地及见习生的认定审核、离校未就业的高校毕业生跟踪服务和实名制管理、困难高校毕业生的就业援助、大学生就业创业培训。</w:t>
      </w: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t>8.负责对城乡各类失业人员自主创业、合伙经营企业的创业担保贷款进行审核、推荐。</w:t>
      </w: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t>9.负责全区公共就业服务信息化建设，组织开展人力资源调查、失业预警监测、综合分析统计。</w:t>
      </w:r>
    </w:p>
    <w:p w:rsidR="00444E44" w:rsidRDefault="002523AE">
      <w:pPr>
        <w:pStyle w:val="ab"/>
        <w:spacing w:line="353" w:lineRule="auto"/>
        <w:ind w:firstLineChars="200" w:firstLine="640"/>
        <w:rPr>
          <w:rFonts w:ascii="方正仿宋_GBK" w:eastAsia="方正仿宋_GBK"/>
          <w:sz w:val="32"/>
          <w:szCs w:val="32"/>
        </w:rPr>
      </w:pPr>
      <w:r>
        <w:rPr>
          <w:rFonts w:ascii="方正仿宋_GBK" w:eastAsia="方正仿宋_GBK" w:hint="eastAsia"/>
          <w:sz w:val="32"/>
          <w:szCs w:val="32"/>
        </w:rPr>
        <w:t>10.行使区人力资源和社会保障局赋予的其他职权，完成区委、区政府和区人力资源和社会保障局交办的其它工作。</w:t>
      </w:r>
    </w:p>
    <w:p w:rsidR="00444E44" w:rsidRDefault="002523AE">
      <w:pPr>
        <w:pStyle w:val="ab"/>
        <w:spacing w:line="353" w:lineRule="auto"/>
        <w:ind w:firstLineChars="200" w:firstLine="640"/>
        <w:rPr>
          <w:rFonts w:ascii="方正仿宋_GBK" w:eastAsia="方正仿宋_GBK"/>
          <w:bCs/>
          <w:sz w:val="32"/>
          <w:szCs w:val="32"/>
        </w:rPr>
      </w:pPr>
      <w:r>
        <w:rPr>
          <w:rFonts w:ascii="方正仿宋_GBK" w:eastAsia="方正仿宋_GBK" w:hint="eastAsia"/>
          <w:sz w:val="32"/>
          <w:szCs w:val="32"/>
        </w:rPr>
        <w:t>11.承担农民工回引、就业创业、技能培训、维权救助、健康服务、关怀慰问、志愿服务、表扬激励等工作；承担农民工服务网站、基本信息数据库的运行维护、各类信息数据管理等工作。</w:t>
      </w:r>
    </w:p>
    <w:p w:rsidR="00444E44" w:rsidRPr="00553C7D" w:rsidRDefault="002523AE" w:rsidP="00553C7D">
      <w:pPr>
        <w:pStyle w:val="aa"/>
        <w:numPr>
          <w:ilvl w:val="0"/>
          <w:numId w:val="1"/>
        </w:numPr>
        <w:ind w:firstLineChars="0"/>
        <w:rPr>
          <w:rFonts w:ascii="方正黑体_GBK" w:eastAsia="方正黑体_GBK"/>
          <w:sz w:val="32"/>
          <w:szCs w:val="32"/>
        </w:rPr>
      </w:pPr>
      <w:r w:rsidRPr="00553C7D">
        <w:rPr>
          <w:rFonts w:ascii="方正黑体_GBK" w:eastAsia="方正黑体_GBK" w:hint="eastAsia"/>
          <w:sz w:val="32"/>
          <w:szCs w:val="32"/>
        </w:rPr>
        <w:t>2021年重点工作</w:t>
      </w:r>
      <w:bookmarkEnd w:id="9"/>
      <w:bookmarkEnd w:id="10"/>
      <w:r w:rsidRPr="00553C7D">
        <w:rPr>
          <w:rFonts w:ascii="方正黑体_GBK" w:eastAsia="方正黑体_GBK" w:hint="eastAsia"/>
          <w:sz w:val="32"/>
          <w:szCs w:val="32"/>
        </w:rPr>
        <w:t>完成情况</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1.专项就业活动提升就业援助力度</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（1）元旦春节期间开展以“就业帮扶 真情相助”为主题的就业援助月专项活动，一是通过摸排建立帮扶清单，针对性开展就业援助；二是开展走访慰问，送政策、提信心，</w:t>
      </w:r>
      <w:r>
        <w:rPr>
          <w:rFonts w:ascii="方正仿宋_GBK" w:eastAsia="方正仿宋_GBK" w:hint="eastAsia"/>
          <w:sz w:val="32"/>
          <w:szCs w:val="32"/>
        </w:rPr>
        <w:lastRenderedPageBreak/>
        <w:t xml:space="preserve">面对面宣传就业创业政策、开展职业指导；三是岗位投送促就业，通过“攀枝花西区就业服务”微信公众号开展2021年西区“就业援助月”线上招聘活动，发布12家企业45个岗位200余个用工信息，帮助群众实现线上求职；开发临时性公益性岗位安置在川就地过年农民工就近就地就业，共开发临时性公益性岗位5个，安置3人就业。“就业援助月”活动期间实现就业32人（其中公益性岗位安置10人），帮助就业困难人员享受政策143人。 </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送岗位，促就业，助力企业引才。3月26日、7月16日，以线上线下同步的方式举办“春风行动暨民营企业招聘会”和“职在花城，就有未来”夜间招聘会，为企业揽才，促群众就业。两场招聘会共26家用人单位参加，提供就业岗位104个，计划招聘人数490余个，用工岗位涉及电工、新媒体运营、服务员、养老护理等，充分满足不同层次劳动者的就业需求。招聘会现场吸引1000余人前来应聘，经过双向选择，现场初步达成就业意向170余人。11月，首次采用“线上直播”的方式进行招聘，共有12家企业参加，涉及管理、销售、教育等众多领域，共提供37个岗位，其中4家企业与求职者线上面对面交流，让求职者和观众都能够更直接的了解企业及岗位信息，同时西区就业中心工作人员也通过线上直播的方式宣传助企政策和个人就业创业政策。此次线上招聘会共吸引9万余人观看，500余人通过</w:t>
      </w:r>
      <w:r>
        <w:rPr>
          <w:rFonts w:ascii="方正仿宋_GBK" w:eastAsia="方正仿宋_GBK" w:hint="eastAsia"/>
          <w:sz w:val="32"/>
          <w:szCs w:val="32"/>
        </w:rPr>
        <w:lastRenderedPageBreak/>
        <w:t>直播咨询，收到简历239份。</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2.专项培训全面落实职业技能提升行动</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深入落实职业技能提升行动各项政策，强化职业培训力度，切实提高培训针对性和有效性，并积极寻求行业主管部门和培训机构的支持与配合，扎实开展各项就业培训工作。在确保疫情防控安全前提下，已开办线下各类培训班35期，培训1282人次，劳务品牌培训工种涉及健康管理师、挖掘机、中式烹调、中式面点等，并根据培训意愿和市场需求首次开办小儿推拿、电子商务师、形象设计等培训。</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3.专项政策促进重点群体就业创业</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公益性岗位兜底安置就业。进一步加强公益性岗位开发管理，强化公益性岗位兜底保障作用。一是2021年以来新增开发公益性岗位223个（其中保洁岗145个、保安岗78个），新增安置56人通过公益性岗位实现就业，截至12月底在岗公益性岗位136人，全年落实普通公益性岗位政策补贴452.23万元。二是在做好疫情防控的前提下，面向就地过年农民工开发消杀防疫、社区服务临时公益性岗位，为就地过年农民工提供就业帮扶，并落实临时公益性岗位补贴每人每月1650元。共开发临时公益性岗位5个，安置就业3人，落实临时公益性岗位补贴4950元。三是落实延长公益性岗位安置政策。对从事公益性岗位政策期满仍未实现稳定就业的就业困难人员延长安置公益性岗位政策1年，自</w:t>
      </w:r>
      <w:r>
        <w:rPr>
          <w:rFonts w:ascii="方正仿宋_GBK" w:eastAsia="方正仿宋_GBK" w:hint="eastAsia"/>
          <w:sz w:val="32"/>
          <w:szCs w:val="32"/>
        </w:rPr>
        <w:lastRenderedPageBreak/>
        <w:t>2020年12月已延长安置符合条件就业困难人员13人，落实延长安置公益性岗位人员公益性岗位政策补贴28.49万元。</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落实好就业见习政策。2021年新增认定就业见习基地5家，新增开发就业见习岗位73个，成功安置31名就业见习人员上岗，为基层管理、一线岗位，特别是民营经济实体提供了人才储备力量。全年落实就业见习补贴17.29万元，惠及9家单位、19名就业见习人员。</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3）促进离校未就业高校毕业生就业创业。对183名2021届离校未就业高校毕业生开展实名制登记回访工作，根据回访已就业或就业准备活动中人数为180人，就业比例为98.4%，剩余3人未就业（其中正在求职2人，自愿不就业1人）。对暂未实现就业的高校毕业生一是向其宣传就业创业扶持政策；二是公开公共就业服务机构名称、联系方式和服务事项等清单，为毕业生提供就业指引；三是通过“攀枝花西区就业服务”微信公众号推送岗位信息，帮助搭建平台助推就业。</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4.多举措提升公共就业服务水平</w:t>
      </w:r>
    </w:p>
    <w:p w:rsidR="00444E44" w:rsidRDefault="002523AE">
      <w:pPr>
        <w:ind w:firstLineChars="150" w:firstLine="480"/>
        <w:rPr>
          <w:rFonts w:ascii="方正仿宋_GBK" w:eastAsia="方正仿宋_GBK"/>
          <w:sz w:val="32"/>
          <w:szCs w:val="32"/>
        </w:rPr>
      </w:pPr>
      <w:r>
        <w:rPr>
          <w:rFonts w:ascii="方正仿宋_GBK" w:eastAsia="方正仿宋_GBK" w:hint="eastAsia"/>
          <w:sz w:val="32"/>
          <w:szCs w:val="32"/>
        </w:rPr>
        <w:t>（1）推进“快办行动”方便群众办事“快进”。我中心以“放管服”改革为抓手，一是高效整合，实现企业和群众申请办理关联事项时通过“一套材料”“一站受理”实现“打包办”；二是开展全流程业务梳理，删减材料，压缩工作时限，实行部分业务在主要材料齐全、次要材料不齐全的情况</w:t>
      </w:r>
      <w:r>
        <w:rPr>
          <w:rFonts w:ascii="方正仿宋_GBK" w:eastAsia="方正仿宋_GBK" w:hint="eastAsia"/>
          <w:sz w:val="32"/>
          <w:szCs w:val="32"/>
        </w:rPr>
        <w:lastRenderedPageBreak/>
        <w:t>下，由申请单位或申请人提供按期补齐所缺材料的书面承诺，再由工作人员一次性告知所需补齐材料，先行审核现有材料，受理业务，推进公共就业服务“提速办”；三是大力开展“四川e就业”微信服务号宣传推广，推动办事群众选择手机办理、网上办理、自助办理多种办理渠道，推进“互联网+政务服务”，助力企业和群众实现“随时办”。</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互联网+”畅通信息发布渠道。充分利用网络向企业收集就业岗位，通过“攀枝花西区微信公众号”、QQ群（微信群）、基层平台等渠道推送用工信息，帮助企业减少招聘成本，保障劳动者求职渠道畅通。2021年，通过“攀枝花西区就业服务”微信公众号推送400家次企业1112个次就业岗位信息，计划招聘近9800人。</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3）开展“五分服务”试点工作。我区确定智学社区为试点社区，选定31个服务样本，并与其签订就业服务告知书，详细收集每个服务对象基本信息、求职意愿、就业意愿、培训意愿、创业意愿等。通过推送就业创业政策、开展问卷调查、制定帮扶计划分四个阶段开展服务，通过服务14人实现自主就业，占比45.16%；3人通过推荐就业岗位实现就业，占比9.7%；3人纳入就业困难人员认定，占比9.7%。</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5.落实援企稳岗政策帮助企业减负稳岗</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（1）按照省、市关于进一步落实失业保险稳岗返还政策规定，对不裁员或少裁员企业，按照企业及其职工上年度</w:t>
      </w:r>
      <w:r>
        <w:rPr>
          <w:rFonts w:ascii="方正仿宋_GBK" w:eastAsia="方正仿宋_GBK" w:hint="eastAsia"/>
          <w:sz w:val="32"/>
          <w:szCs w:val="32"/>
        </w:rPr>
        <w:lastRenderedPageBreak/>
        <w:t>实际缴纳失业保险费的100%返还，帮助企业纾困解难，减轻负担。2021年共为62家企业落实普惠性稳岗补贴12.59万元，受惠企业员工319人。</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（2）通过主动筛查、积极对接，帮助招用符合补贴条件人员的企业落实一次性吸纳就业补贴。2021年已为3家企业落实补贴资金1.4万元，惠及14人。</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3）全面落实企业社会保险补贴政策稳就业。通过四川公共就业创业服务管理系统系统V2.0全面筛查西区参保企业招用就业困难人员及就业政策享受情况，对符合享受用人单位招用就业困难人员社会保险补贴政策的企业，逐一主动打电话告知相关政策及如何申报等，全年拨付到位40家用人单位招用就业困难人员社保补贴57.71万元，惠及77人次。</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6.充分发挥失业保险兜底保障作用</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深入推进失业保险金“畅通领、安全办”，按月做好失业保险待遇发放工作，2021年共发放失业保险金755.41万元，惠及失业人员5714人次；代缴医疗保险费325.96万元，惠及5698人次；发放1名领取失业保险金期间自主创业人员创业补贴0.3万元和一次性申领失业保险金0.79万元；发放领取失业补助金人员2021年3月—6月价格临时补贴90.68万元，惠及10320人次。</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（2）落实阶段性失业补助金。2020年3月至12月，领</w:t>
      </w:r>
      <w:r>
        <w:rPr>
          <w:rFonts w:ascii="方正仿宋_GBK" w:eastAsia="方正仿宋_GBK" w:hint="eastAsia"/>
          <w:sz w:val="32"/>
          <w:szCs w:val="32"/>
        </w:rPr>
        <w:lastRenderedPageBreak/>
        <w:t>取失业保险金期满仍未就业的失业人员、参加失业保险缴费不足1年的失业人员、参加失业保险因本人原因解除劳动合同的失业人员，可以申领6个月的失业补助金。自政策启动以来，西区就业创业促进中心通过微信公众号、基层劳动就业服务平台等加大宣传力度，辐射辖区居民政策知晓度。2021年共拨付失业补助金58.56万元，惠及605人。</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（3）落实企业职工提升职业技能补贴政策。共计审核发放74名企业职工提升职业技能补贴10.75万元。</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7.加强政策宣传力度，充分落实就业创业政策惠民生</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一是加强新媒体政策宣传，通过区级就业服务微信公众号及政府网站开展政策宣传，扩大政策知晓度和覆盖面；二是建立企业工作群，通过微信群、QQ群不定期宣传就业创业扶持政策，网上手把手指导企业经办人员申报补贴；三是全面梳理办事指南，方便企业和群众明明白白办事；四是“上门服务”、政策落地，对园区企业、重点企业、民营企业、重点群体等开展送政策、送岗位、送培训的“零距离”服务，助力政策落地落实；五是宣传渠道多方位。纸质宣传手册、移动短信推送、公交站台点位宣传、动画视频宣传齐上阵，全方位铺开宣传。全年共拨付到位就业创业政策资金1445.31万元，惠及5760人次（其中就业创业补助资金支出1361万元，惠及4957人次；技能提升行动专项资金支出84.31万元，惠及803人）。</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lastRenderedPageBreak/>
        <w:t>8.扎实开展就业培训领域突出问题系统治理</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深入贯彻落实中央、省、市关于开展就业培训领域突出问题专项整治的重要部署 ，通过明确重点任务、有效分解工作清单、制定工作措施等扎实推进专项治理工作。一是按区人社局成立的区就业培训领域突出问题系统治理工作领导小组和专班的工作要求，细化任务措施，落实责任分工，全力推进我区就业培训领域突出问题系统治理工作。二是开展警示教育活动，集中观看警示教育片，以案促教、以案促改。围绕“谈认识、听建议、找问题、提要求”等方面，对就业培训岗位上相关人员开展“面对面”集中谈心谈话，引导其深刻自我剖析，提高思想认识。三是深入查摆问题。按照省厅《关于开展全省就业培训领域突出问题系统治理的实施方案》中6大类治理重点，28个问题全面开展自查，既查问题，又查线索，强化信息收集与报告，并与纪检监察机关做好沟通协同，排查2016-2020年就业培训存在问题共4大类14个，全部整改完成。四是全面梳理现有政策体系、工作机制、岗位职能、办事流程、保障措施等方面，以系统治理排查整改问题为契机，进一步加强就业培训规范化管理，高标准推进当前职业技能培训工作。</w:t>
      </w:r>
    </w:p>
    <w:p w:rsidR="00553C7D" w:rsidRPr="00553C7D" w:rsidRDefault="00553C7D" w:rsidP="00553C7D">
      <w:pPr>
        <w:pStyle w:val="aa"/>
        <w:numPr>
          <w:ilvl w:val="0"/>
          <w:numId w:val="1"/>
        </w:numPr>
        <w:ind w:firstLineChars="0"/>
        <w:rPr>
          <w:rFonts w:ascii="方正黑体_GBK" w:eastAsia="方正黑体_GBK"/>
          <w:sz w:val="32"/>
          <w:szCs w:val="32"/>
        </w:rPr>
      </w:pPr>
      <w:bookmarkStart w:id="11" w:name="_Toc15377204"/>
      <w:bookmarkStart w:id="12" w:name="_Toc15396602"/>
      <w:r w:rsidRPr="00553C7D">
        <w:rPr>
          <w:rFonts w:ascii="方正黑体_GBK" w:eastAsia="方正黑体_GBK"/>
          <w:sz w:val="32"/>
          <w:szCs w:val="32"/>
        </w:rPr>
        <w:t>机构设置</w:t>
      </w:r>
    </w:p>
    <w:p w:rsidR="004167E1" w:rsidRPr="00027155" w:rsidRDefault="004167E1" w:rsidP="004167E1">
      <w:pPr>
        <w:spacing w:line="560" w:lineRule="exact"/>
        <w:ind w:firstLineChars="200" w:firstLine="640"/>
        <w:rPr>
          <w:rFonts w:ascii="方正仿宋_GBK" w:eastAsia="方正仿宋_GBK"/>
          <w:sz w:val="32"/>
          <w:szCs w:val="32"/>
        </w:rPr>
      </w:pPr>
      <w:r w:rsidRPr="00027155">
        <w:rPr>
          <w:rFonts w:ascii="方正仿宋_GBK" w:eastAsia="方正仿宋_GBK" w:hint="eastAsia"/>
          <w:sz w:val="32"/>
          <w:szCs w:val="32"/>
        </w:rPr>
        <w:t>攀枝花市西区就业创业促进中心属于攀枝花市西区人力资源和社会保障局的下属二级单位，下设独立编制机构0</w:t>
      </w:r>
      <w:r w:rsidRPr="00027155">
        <w:rPr>
          <w:rFonts w:ascii="方正仿宋_GBK" w:eastAsia="方正仿宋_GBK" w:hint="eastAsia"/>
          <w:sz w:val="32"/>
          <w:szCs w:val="32"/>
        </w:rPr>
        <w:lastRenderedPageBreak/>
        <w:t>个，其中行政单位0个，参照公务员法管理的事业单位0个，其他事业单位0个。</w:t>
      </w:r>
    </w:p>
    <w:p w:rsidR="004167E1" w:rsidRPr="00027155" w:rsidRDefault="004167E1" w:rsidP="004167E1">
      <w:pPr>
        <w:spacing w:line="560" w:lineRule="exact"/>
        <w:ind w:firstLineChars="200" w:firstLine="640"/>
        <w:rPr>
          <w:rFonts w:ascii="方正仿宋_GBK" w:eastAsia="方正仿宋_GBK"/>
          <w:sz w:val="32"/>
          <w:szCs w:val="32"/>
        </w:rPr>
      </w:pPr>
      <w:r w:rsidRPr="00027155">
        <w:rPr>
          <w:rFonts w:ascii="方正仿宋_GBK" w:eastAsia="方正仿宋_GBK" w:hint="eastAsia"/>
          <w:sz w:val="32"/>
          <w:szCs w:val="32"/>
        </w:rPr>
        <w:t>纳入2021年度单位决算编制范围的独立编制机构包括：攀枝花市西区就业创业促进中心。</w:t>
      </w:r>
    </w:p>
    <w:p w:rsidR="004167E1" w:rsidRPr="004167E1" w:rsidRDefault="004167E1" w:rsidP="004167E1">
      <w:pPr>
        <w:pStyle w:val="a0"/>
        <w:spacing w:before="93"/>
      </w:pPr>
    </w:p>
    <w:p w:rsidR="00444E44" w:rsidRPr="004167E1" w:rsidRDefault="00553C7D" w:rsidP="004167E1">
      <w:pPr>
        <w:spacing w:line="560" w:lineRule="exact"/>
        <w:ind w:firstLineChars="200" w:firstLine="803"/>
        <w:rPr>
          <w:rFonts w:ascii="方正黑体_GBK" w:eastAsia="方正黑体_GBK"/>
          <w:b/>
          <w:spacing w:val="-20"/>
          <w:sz w:val="44"/>
          <w:szCs w:val="44"/>
        </w:rPr>
      </w:pPr>
      <w:r w:rsidRPr="004167E1">
        <w:rPr>
          <w:rFonts w:ascii="方正黑体_GBK" w:eastAsia="方正黑体_GBK" w:hint="eastAsia"/>
          <w:b/>
          <w:spacing w:val="-20"/>
          <w:sz w:val="44"/>
          <w:szCs w:val="44"/>
        </w:rPr>
        <w:t>第二部分 2021年度单位决算情况说明</w:t>
      </w:r>
      <w:bookmarkEnd w:id="11"/>
      <w:bookmarkEnd w:id="12"/>
    </w:p>
    <w:p w:rsidR="00444E44" w:rsidRDefault="00444E44">
      <w:pPr>
        <w:pStyle w:val="a0"/>
        <w:spacing w:before="93" w:line="440" w:lineRule="exact"/>
      </w:pPr>
    </w:p>
    <w:p w:rsidR="00444E44" w:rsidRDefault="002523AE">
      <w:pPr>
        <w:spacing w:line="560" w:lineRule="exact"/>
        <w:ind w:firstLineChars="200" w:firstLine="640"/>
        <w:rPr>
          <w:rFonts w:ascii="方正黑体_GBK" w:eastAsia="方正黑体_GBK"/>
          <w:sz w:val="32"/>
          <w:szCs w:val="32"/>
        </w:rPr>
      </w:pPr>
      <w:bookmarkStart w:id="13" w:name="_Toc15396603"/>
      <w:bookmarkStart w:id="14" w:name="_Toc15377205"/>
      <w:r>
        <w:rPr>
          <w:rFonts w:ascii="方正黑体_GBK" w:eastAsia="方正黑体_GBK" w:hint="eastAsia"/>
          <w:sz w:val="32"/>
          <w:szCs w:val="32"/>
        </w:rPr>
        <w:t>一、收入支出决算总体情况说明</w:t>
      </w:r>
      <w:bookmarkEnd w:id="13"/>
      <w:bookmarkEnd w:id="14"/>
    </w:p>
    <w:p w:rsidR="00444E44" w:rsidRDefault="002523AE">
      <w:pPr>
        <w:spacing w:line="560" w:lineRule="exact"/>
        <w:ind w:firstLineChars="200" w:firstLine="640"/>
        <w:rPr>
          <w:rFonts w:ascii="方正仿宋_GBK" w:eastAsia="方正仿宋_GBK" w:hAnsi="仿宋"/>
          <w:sz w:val="32"/>
          <w:szCs w:val="32"/>
        </w:rPr>
      </w:pPr>
      <w:r>
        <w:rPr>
          <w:rFonts w:ascii="方正仿宋_GBK" w:eastAsia="方正仿宋_GBK" w:hint="eastAsia"/>
          <w:sz w:val="32"/>
          <w:szCs w:val="32"/>
        </w:rPr>
        <w:t>2021年度收、支总计1704.87万元。与2020年相比，收、支总计各减少39.72万元，下降2.28%。主要变动原因</w:t>
      </w:r>
      <w:r>
        <w:rPr>
          <w:rFonts w:ascii="方正仿宋_GBK" w:eastAsia="方正仿宋_GBK" w:hAnsi="仿宋" w:hint="eastAsia"/>
          <w:sz w:val="32"/>
          <w:szCs w:val="32"/>
        </w:rPr>
        <w:t>是上级就业创业补助资金收入较上年减少。</w:t>
      </w:r>
    </w:p>
    <w:p w:rsidR="00444E44" w:rsidRDefault="002523AE">
      <w:pPr>
        <w:ind w:firstLineChars="200" w:firstLine="640"/>
        <w:jc w:val="left"/>
        <w:rPr>
          <w:rFonts w:ascii="仿宋_GB2312" w:eastAsia="仿宋_GB2312"/>
          <w:sz w:val="32"/>
          <w:szCs w:val="32"/>
        </w:rPr>
      </w:pPr>
      <w:r>
        <w:rPr>
          <w:rFonts w:ascii="仿宋_GB2312" w:eastAsia="仿宋_GB2312"/>
          <w:noProof/>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4E44" w:rsidRDefault="002523AE">
      <w:pPr>
        <w:pStyle w:val="a0"/>
        <w:spacing w:before="93"/>
        <w:ind w:firstLineChars="350" w:firstLine="1120"/>
        <w:rPr>
          <w:rFonts w:ascii="方正仿宋_GBK" w:eastAsia="方正仿宋_GBK"/>
        </w:rPr>
      </w:pPr>
      <w:r>
        <w:rPr>
          <w:rFonts w:ascii="方正仿宋_GBK" w:eastAsia="方正仿宋_GBK" w:hAnsi="仿宋" w:hint="eastAsia"/>
          <w:sz w:val="32"/>
          <w:szCs w:val="32"/>
        </w:rPr>
        <w:t>（图1：收、支决算总计变动情况图）（柱状图）</w:t>
      </w:r>
    </w:p>
    <w:p w:rsidR="00444E44" w:rsidRDefault="002523AE">
      <w:pPr>
        <w:spacing w:line="560" w:lineRule="exact"/>
        <w:ind w:firstLineChars="200" w:firstLine="640"/>
        <w:rPr>
          <w:rFonts w:ascii="方正黑体_GBK" w:eastAsia="方正黑体_GBK"/>
          <w:sz w:val="32"/>
          <w:szCs w:val="32"/>
        </w:rPr>
      </w:pPr>
      <w:bookmarkStart w:id="15" w:name="_Toc15377206"/>
      <w:bookmarkStart w:id="16" w:name="_Toc15396604"/>
      <w:r>
        <w:rPr>
          <w:rFonts w:ascii="方正黑体_GBK" w:eastAsia="方正黑体_GBK" w:hint="eastAsia"/>
          <w:sz w:val="32"/>
          <w:szCs w:val="32"/>
        </w:rPr>
        <w:t>二、收入决算情况说明</w:t>
      </w:r>
      <w:bookmarkEnd w:id="15"/>
      <w:bookmarkEnd w:id="16"/>
    </w:p>
    <w:p w:rsidR="00444E44" w:rsidRDefault="002523AE">
      <w:pPr>
        <w:ind w:firstLineChars="200" w:firstLine="640"/>
        <w:outlineLvl w:val="1"/>
        <w:rPr>
          <w:rFonts w:ascii="方正仿宋_GBK" w:eastAsia="方正仿宋_GBK" w:hAnsi="仿宋"/>
          <w:sz w:val="32"/>
          <w:szCs w:val="32"/>
        </w:rPr>
      </w:pPr>
      <w:r>
        <w:rPr>
          <w:rFonts w:ascii="方正仿宋_GBK" w:eastAsia="方正仿宋_GBK" w:hAnsi="仿宋" w:hint="eastAsia"/>
          <w:sz w:val="32"/>
          <w:szCs w:val="32"/>
        </w:rPr>
        <w:t>2021年本年收入合计1702.33万元，其中：一般公共预算财政拨款收入1697.41万元，占99.71%；政府性基金预算</w:t>
      </w:r>
      <w:r>
        <w:rPr>
          <w:rFonts w:ascii="方正仿宋_GBK" w:eastAsia="方正仿宋_GBK" w:hAnsi="仿宋" w:hint="eastAsia"/>
          <w:sz w:val="32"/>
          <w:szCs w:val="32"/>
        </w:rPr>
        <w:lastRenderedPageBreak/>
        <w:t>财政拨款收入4.92万元，占0.29%；国有资本经营预算财政拨款收入0万元，占0%；上级补助收入0万元，占0%；事业收入0万元，占0%；经营收入0万元，占0%；附属单位上缴收入0万元，占0%；其他收入0.0</w:t>
      </w:r>
      <w:r w:rsidR="001328FF">
        <w:rPr>
          <w:rFonts w:ascii="方正仿宋_GBK" w:eastAsia="方正仿宋_GBK" w:hAnsi="仿宋" w:hint="eastAsia"/>
          <w:sz w:val="32"/>
          <w:szCs w:val="32"/>
        </w:rPr>
        <w:t>1</w:t>
      </w:r>
      <w:r>
        <w:rPr>
          <w:rFonts w:ascii="方正仿宋_GBK" w:eastAsia="方正仿宋_GBK" w:hAnsi="仿宋" w:hint="eastAsia"/>
          <w:sz w:val="32"/>
          <w:szCs w:val="32"/>
        </w:rPr>
        <w:t>万元，占0%。</w:t>
      </w:r>
    </w:p>
    <w:p w:rsidR="00444E44" w:rsidRDefault="002523AE">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4E44" w:rsidRDefault="002523AE">
      <w:pPr>
        <w:pStyle w:val="a0"/>
        <w:spacing w:before="93"/>
        <w:ind w:firstLineChars="550" w:firstLine="1760"/>
      </w:pPr>
      <w:r>
        <w:rPr>
          <w:rFonts w:ascii="方正仿宋_GBK" w:eastAsia="方正仿宋_GBK" w:hAnsi="仿宋" w:hint="eastAsia"/>
          <w:sz w:val="32"/>
          <w:szCs w:val="32"/>
        </w:rPr>
        <w:t>（图2：收入决算结构图）（饼状图</w:t>
      </w:r>
      <w:r>
        <w:rPr>
          <w:rFonts w:ascii="仿宋" w:eastAsia="仿宋" w:hAnsi="仿宋" w:hint="eastAsia"/>
          <w:sz w:val="32"/>
          <w:szCs w:val="32"/>
        </w:rPr>
        <w:t>）</w:t>
      </w:r>
    </w:p>
    <w:p w:rsidR="00444E44" w:rsidRDefault="002523AE" w:rsidP="00391831">
      <w:pPr>
        <w:ind w:firstLineChars="200" w:firstLine="643"/>
        <w:rPr>
          <w:rFonts w:ascii="方正黑体_GBK" w:eastAsia="方正黑体_GBK"/>
          <w:b/>
          <w:sz w:val="32"/>
          <w:szCs w:val="32"/>
        </w:rPr>
      </w:pPr>
      <w:bookmarkStart w:id="17" w:name="_Toc15377207"/>
      <w:bookmarkStart w:id="18" w:name="_Toc15396605"/>
      <w:r>
        <w:rPr>
          <w:rFonts w:ascii="方正黑体_GBK" w:eastAsia="方正黑体_GBK" w:hint="eastAsia"/>
          <w:b/>
          <w:sz w:val="32"/>
          <w:szCs w:val="32"/>
        </w:rPr>
        <w:t>三、支出决算情况说明</w:t>
      </w:r>
      <w:bookmarkEnd w:id="17"/>
      <w:bookmarkEnd w:id="18"/>
    </w:p>
    <w:p w:rsidR="00444E44" w:rsidRDefault="002523AE">
      <w:pPr>
        <w:ind w:firstLineChars="200" w:firstLine="640"/>
        <w:outlineLvl w:val="1"/>
        <w:rPr>
          <w:rFonts w:ascii="方正仿宋_GBK" w:eastAsia="方正仿宋_GBK" w:hAnsi="仿宋"/>
          <w:sz w:val="32"/>
          <w:szCs w:val="32"/>
        </w:rPr>
      </w:pPr>
      <w:r>
        <w:rPr>
          <w:rFonts w:ascii="方正仿宋_GBK" w:eastAsia="方正仿宋_GBK" w:hAnsi="仿宋" w:hint="eastAsia"/>
          <w:sz w:val="32"/>
          <w:szCs w:val="32"/>
        </w:rPr>
        <w:t>2021年本年支出合计1704.86万元，其中：基本支出129.4万元，占7.59%；项目支出1575.46万元，占92.41%；上缴上级支出0万元，占0%；经营支出0万元，占0%；对附属单位补助支出0万元，占0%。</w:t>
      </w:r>
    </w:p>
    <w:p w:rsidR="00444E44" w:rsidRDefault="002523AE">
      <w:pPr>
        <w:ind w:firstLine="640"/>
        <w:rPr>
          <w:rFonts w:ascii="仿宋" w:eastAsia="仿宋" w:hAnsi="仿宋"/>
          <w:sz w:val="32"/>
          <w:szCs w:val="32"/>
          <w:shd w:val="pct10" w:color="auto" w:fill="FFFFFF"/>
        </w:rPr>
      </w:pPr>
      <w:r>
        <w:rPr>
          <w:rFonts w:ascii="仿宋" w:eastAsia="仿宋" w:hAnsi="仿宋"/>
          <w:noProof/>
          <w:sz w:val="32"/>
          <w:szCs w:val="32"/>
          <w:shd w:val="pct10" w:color="auto" w:fill="FFFFFF"/>
        </w:rPr>
        <w:lastRenderedPageBreak/>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4E44" w:rsidRDefault="002523AE">
      <w:pPr>
        <w:ind w:firstLineChars="100" w:firstLine="320"/>
        <w:rPr>
          <w:rFonts w:ascii="方正仿宋_GBK" w:eastAsia="方正仿宋_GBK" w:hAnsi="仿宋"/>
          <w:sz w:val="32"/>
          <w:szCs w:val="32"/>
        </w:rPr>
      </w:pPr>
      <w:r>
        <w:rPr>
          <w:rFonts w:ascii="方正仿宋_GBK" w:eastAsia="方正仿宋_GBK" w:hAnsi="仿宋" w:hint="eastAsia"/>
          <w:sz w:val="32"/>
          <w:szCs w:val="32"/>
        </w:rPr>
        <w:t>（图3：支出决算结构图）（饼状图）</w:t>
      </w:r>
    </w:p>
    <w:p w:rsidR="00444E44" w:rsidRDefault="002523AE" w:rsidP="00391831">
      <w:pPr>
        <w:ind w:firstLineChars="200" w:firstLine="643"/>
        <w:outlineLvl w:val="1"/>
        <w:rPr>
          <w:rStyle w:val="2Char"/>
          <w:rFonts w:ascii="方正黑体_GBK" w:eastAsia="方正黑体_GBK" w:hAnsi="黑体"/>
          <w:b w:val="0"/>
        </w:rPr>
      </w:pPr>
      <w:bookmarkStart w:id="19" w:name="_Toc15377208"/>
      <w:bookmarkStart w:id="20" w:name="_Toc15396606"/>
      <w:r>
        <w:rPr>
          <w:rFonts w:ascii="方正黑体_GBK" w:eastAsia="方正黑体_GBK" w:hAnsi="黑体" w:hint="eastAsia"/>
          <w:b/>
          <w:sz w:val="32"/>
          <w:szCs w:val="32"/>
        </w:rPr>
        <w:t>四、财</w:t>
      </w:r>
      <w:r>
        <w:rPr>
          <w:rStyle w:val="2Char"/>
          <w:rFonts w:ascii="方正黑体_GBK" w:eastAsia="方正黑体_GBK" w:hAnsi="黑体" w:hint="eastAsia"/>
          <w:b w:val="0"/>
        </w:rPr>
        <w:t>政拨款收入支出决算总体情况说明</w:t>
      </w:r>
      <w:bookmarkEnd w:id="19"/>
      <w:bookmarkEnd w:id="20"/>
    </w:p>
    <w:p w:rsidR="00444E44" w:rsidRDefault="002523AE">
      <w:pPr>
        <w:ind w:firstLine="640"/>
        <w:rPr>
          <w:rFonts w:ascii="方正仿宋_GBK" w:eastAsia="方正仿宋_GBK" w:hAnsi="仿宋"/>
          <w:sz w:val="32"/>
          <w:szCs w:val="32"/>
        </w:rPr>
      </w:pPr>
      <w:r>
        <w:rPr>
          <w:rFonts w:ascii="方正仿宋_GBK" w:eastAsia="方正仿宋_GBK" w:hAnsi="仿宋" w:hint="eastAsia"/>
          <w:sz w:val="32"/>
          <w:szCs w:val="32"/>
        </w:rPr>
        <w:t>2021年财政拨款收、支总计1704.86万元。与2020年相比，财政拨款收、支总计各减少39.73万元，下降2.28%。主要变动原因是就业创业补助资金的减少。</w:t>
      </w:r>
    </w:p>
    <w:p w:rsidR="00444E44" w:rsidRDefault="002523AE">
      <w:pPr>
        <w:ind w:firstLineChars="200" w:firstLine="640"/>
        <w:outlineLvl w:val="1"/>
        <w:rPr>
          <w:rFonts w:ascii="黑体" w:eastAsia="黑体" w:hAnsi="黑体"/>
          <w:sz w:val="32"/>
          <w:szCs w:val="32"/>
        </w:rPr>
      </w:pPr>
      <w:bookmarkStart w:id="21" w:name="_Toc15377209"/>
      <w:bookmarkStart w:id="22" w:name="_Toc15396607"/>
      <w:r>
        <w:rPr>
          <w:rFonts w:ascii="黑体" w:eastAsia="黑体" w:hAnsi="黑体" w:hint="eastAsia"/>
          <w:noProof/>
          <w:sz w:val="32"/>
          <w:szCs w:val="32"/>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4E44" w:rsidRDefault="002523AE">
      <w:pPr>
        <w:ind w:firstLineChars="200" w:firstLine="640"/>
        <w:rPr>
          <w:rFonts w:ascii="方正仿宋_GBK" w:eastAsia="方正仿宋_GBK" w:hAnsi="仿宋"/>
          <w:sz w:val="32"/>
          <w:szCs w:val="32"/>
        </w:rPr>
      </w:pPr>
      <w:r>
        <w:rPr>
          <w:rFonts w:ascii="方正仿宋_GBK" w:eastAsia="方正仿宋_GBK" w:hAnsi="仿宋" w:hint="eastAsia"/>
          <w:sz w:val="32"/>
          <w:szCs w:val="32"/>
        </w:rPr>
        <w:t>（图4：财政拨款收、支决算总计变动情况）（柱状图）</w:t>
      </w:r>
    </w:p>
    <w:p w:rsidR="00444E44" w:rsidRDefault="002523AE">
      <w:pPr>
        <w:ind w:firstLineChars="200" w:firstLine="640"/>
        <w:outlineLvl w:val="1"/>
        <w:rPr>
          <w:rStyle w:val="2Char"/>
          <w:rFonts w:ascii="方正黑体_GBK" w:eastAsia="方正黑体_GBK" w:hAnsi="黑体"/>
        </w:rPr>
      </w:pPr>
      <w:r>
        <w:rPr>
          <w:rFonts w:ascii="方正黑体_GBK" w:eastAsia="方正黑体_GBK" w:hAnsi="黑体" w:hint="eastAsia"/>
          <w:sz w:val="32"/>
          <w:szCs w:val="32"/>
        </w:rPr>
        <w:lastRenderedPageBreak/>
        <w:t>五、一</w:t>
      </w:r>
      <w:r>
        <w:rPr>
          <w:rStyle w:val="2Char"/>
          <w:rFonts w:ascii="方正黑体_GBK" w:eastAsia="方正黑体_GBK" w:hAnsi="黑体" w:hint="eastAsia"/>
        </w:rPr>
        <w:t>般公共预算财政拨款支出决算情况说明</w:t>
      </w:r>
      <w:bookmarkEnd w:id="21"/>
      <w:bookmarkEnd w:id="22"/>
    </w:p>
    <w:p w:rsidR="00444E44" w:rsidRDefault="002523AE" w:rsidP="00391831">
      <w:pPr>
        <w:ind w:firstLineChars="200" w:firstLine="643"/>
        <w:outlineLvl w:val="2"/>
        <w:rPr>
          <w:rFonts w:ascii="方正楷体_GBK" w:eastAsia="方正楷体_GBK" w:hAnsi="仿宋"/>
          <w:b/>
          <w:sz w:val="32"/>
          <w:szCs w:val="32"/>
        </w:rPr>
      </w:pPr>
      <w:bookmarkStart w:id="23" w:name="_Toc15377210"/>
      <w:r>
        <w:rPr>
          <w:rFonts w:ascii="方正楷体_GBK" w:eastAsia="方正楷体_GBK" w:hAnsi="仿宋" w:hint="eastAsia"/>
          <w:b/>
          <w:sz w:val="32"/>
          <w:szCs w:val="32"/>
        </w:rPr>
        <w:t>（一）一般公共预算财政拨款支出决算总体情况</w:t>
      </w:r>
      <w:bookmarkEnd w:id="23"/>
      <w:r w:rsidR="008117B0">
        <w:rPr>
          <w:rFonts w:ascii="方正楷体_GBK" w:eastAsia="方正楷体_GBK" w:hAnsi="仿宋" w:hint="eastAsia"/>
          <w:b/>
          <w:sz w:val="32"/>
          <w:szCs w:val="32"/>
        </w:rPr>
        <w:t>。</w:t>
      </w:r>
    </w:p>
    <w:p w:rsidR="00444E44" w:rsidRDefault="002523AE">
      <w:pPr>
        <w:ind w:firstLineChars="200" w:firstLine="640"/>
        <w:rPr>
          <w:rFonts w:ascii="方正仿宋_GBK" w:eastAsia="方正仿宋_GBK" w:hAnsi="仿宋"/>
          <w:sz w:val="32"/>
          <w:szCs w:val="32"/>
        </w:rPr>
      </w:pPr>
      <w:r>
        <w:rPr>
          <w:rFonts w:ascii="方正仿宋_GBK" w:eastAsia="方正仿宋_GBK" w:hAnsi="仿宋" w:hint="eastAsia"/>
          <w:sz w:val="32"/>
          <w:szCs w:val="32"/>
        </w:rPr>
        <w:t>2021年一般公共预算财政拨款支出1699.94万元，占本年支出合计的99.71%。与2020年相比，一般公共预算财政拨款支出增加146.7万元，增长9.44%。主要变动原因是就业创业补助资金支出增加。</w:t>
      </w:r>
    </w:p>
    <w:p w:rsidR="00444E44" w:rsidRDefault="002523AE">
      <w:pPr>
        <w:ind w:firstLineChars="200" w:firstLine="640"/>
        <w:rPr>
          <w:rFonts w:ascii="仿宋" w:eastAsia="仿宋" w:hAnsi="仿宋"/>
          <w:sz w:val="32"/>
          <w:szCs w:val="32"/>
        </w:rPr>
      </w:pPr>
      <w:r>
        <w:rPr>
          <w:rFonts w:ascii="仿宋" w:eastAsia="仿宋" w:hAnsi="仿宋"/>
          <w:noProof/>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4E44" w:rsidRDefault="002523AE">
      <w:pPr>
        <w:ind w:firstLineChars="200" w:firstLine="640"/>
        <w:rPr>
          <w:rFonts w:ascii="方正仿宋_GBK" w:eastAsia="方正仿宋_GBK" w:hAnsi="仿宋"/>
          <w:sz w:val="32"/>
          <w:szCs w:val="32"/>
        </w:rPr>
      </w:pPr>
      <w:r>
        <w:rPr>
          <w:rFonts w:ascii="方正仿宋_GBK" w:eastAsia="方正仿宋_GBK" w:hAnsi="仿宋" w:hint="eastAsia"/>
          <w:sz w:val="32"/>
          <w:szCs w:val="32"/>
        </w:rPr>
        <w:t>（图5：一般公共预算财政拨款支出决算变动情况）（柱状图）</w:t>
      </w:r>
    </w:p>
    <w:p w:rsidR="00444E44" w:rsidRDefault="002523AE" w:rsidP="00391831">
      <w:pPr>
        <w:ind w:firstLineChars="200" w:firstLine="643"/>
        <w:outlineLvl w:val="2"/>
        <w:rPr>
          <w:rFonts w:ascii="方正楷体_GBK" w:eastAsia="方正楷体_GBK" w:hAnsi="仿宋"/>
          <w:b/>
          <w:sz w:val="32"/>
          <w:szCs w:val="32"/>
        </w:rPr>
      </w:pPr>
      <w:bookmarkStart w:id="24" w:name="_Toc15377211"/>
      <w:r>
        <w:rPr>
          <w:rFonts w:ascii="方正楷体_GBK" w:eastAsia="方正楷体_GBK" w:hAnsi="仿宋" w:hint="eastAsia"/>
          <w:b/>
          <w:sz w:val="32"/>
          <w:szCs w:val="32"/>
        </w:rPr>
        <w:t>（二）一般公共预算财政拨款支出决算结构情况</w:t>
      </w:r>
      <w:bookmarkEnd w:id="24"/>
      <w:r w:rsidR="008117B0">
        <w:rPr>
          <w:rFonts w:ascii="方正楷体_GBK" w:eastAsia="方正楷体_GBK" w:hAnsi="仿宋" w:hint="eastAsia"/>
          <w:b/>
          <w:sz w:val="32"/>
          <w:szCs w:val="32"/>
        </w:rPr>
        <w:t>。</w:t>
      </w:r>
    </w:p>
    <w:p w:rsidR="00444E44" w:rsidRDefault="002523AE">
      <w:pPr>
        <w:ind w:firstLine="640"/>
        <w:rPr>
          <w:rFonts w:ascii="方正仿宋_GBK" w:eastAsia="方正仿宋_GBK" w:hAnsi="仿宋"/>
          <w:sz w:val="32"/>
          <w:szCs w:val="32"/>
        </w:rPr>
      </w:pPr>
      <w:r>
        <w:rPr>
          <w:rFonts w:ascii="方正仿宋_GBK" w:eastAsia="方正仿宋_GBK" w:hAnsi="仿宋" w:hint="eastAsia"/>
          <w:sz w:val="32"/>
          <w:szCs w:val="32"/>
        </w:rPr>
        <w:t>2021年一般公共预算财政拨款支出1699.94万元，主要用于以下方面:一般公共服务（类）支出0万元，占0%；教育支出（类）0万元，占0%；科学技术（类）支出0万元，占0%；</w:t>
      </w:r>
      <w:r>
        <w:rPr>
          <w:rFonts w:ascii="方正仿宋_GBK" w:eastAsia="方正仿宋_GBK" w:hAnsi="仿宋" w:hint="eastAsia"/>
          <w:bCs/>
          <w:sz w:val="32"/>
          <w:szCs w:val="32"/>
        </w:rPr>
        <w:t>文化旅游体育与传媒（类）支出0万元，占0%</w:t>
      </w:r>
      <w:r>
        <w:rPr>
          <w:rFonts w:ascii="方正仿宋_GBK" w:eastAsia="方正仿宋_GBK" w:hAnsi="仿宋" w:hint="eastAsia"/>
          <w:sz w:val="32"/>
          <w:szCs w:val="32"/>
        </w:rPr>
        <w:t>；社会保障和就业（类）支出1680.66万元，占98.87%；</w:t>
      </w:r>
      <w:r>
        <w:rPr>
          <w:rFonts w:ascii="方正仿宋_GBK" w:eastAsia="方正仿宋_GBK" w:hAnsi="仿宋" w:hint="eastAsia"/>
          <w:bCs/>
          <w:sz w:val="32"/>
          <w:szCs w:val="32"/>
        </w:rPr>
        <w:t>卫生健</w:t>
      </w:r>
      <w:r>
        <w:rPr>
          <w:rFonts w:ascii="方正仿宋_GBK" w:eastAsia="方正仿宋_GBK" w:hAnsi="仿宋" w:hint="eastAsia"/>
          <w:bCs/>
          <w:sz w:val="32"/>
          <w:szCs w:val="32"/>
        </w:rPr>
        <w:lastRenderedPageBreak/>
        <w:t>康支出</w:t>
      </w:r>
      <w:r>
        <w:rPr>
          <w:rFonts w:ascii="方正仿宋_GBK" w:eastAsia="方正仿宋_GBK" w:hAnsi="仿宋" w:hint="eastAsia"/>
          <w:sz w:val="32"/>
          <w:szCs w:val="32"/>
        </w:rPr>
        <w:t>7.58万元，占0.44%；住房保障支出11.7万元，占0.69%；。</w:t>
      </w:r>
    </w:p>
    <w:p w:rsidR="00444E44" w:rsidRDefault="002523AE">
      <w:pPr>
        <w:pStyle w:val="a0"/>
        <w:spacing w:before="93"/>
      </w:pPr>
      <w:r>
        <w:rPr>
          <w:noProof/>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4E44" w:rsidRDefault="002523AE">
      <w:pPr>
        <w:ind w:firstLineChars="200" w:firstLine="640"/>
        <w:rPr>
          <w:rFonts w:ascii="方正仿宋_GBK" w:eastAsia="方正仿宋_GBK" w:hAnsi="仿宋"/>
          <w:sz w:val="32"/>
          <w:szCs w:val="32"/>
        </w:rPr>
      </w:pPr>
      <w:r>
        <w:rPr>
          <w:rFonts w:ascii="方正仿宋_GBK" w:eastAsia="方正仿宋_GBK" w:hAnsi="仿宋" w:hint="eastAsia"/>
          <w:sz w:val="32"/>
          <w:szCs w:val="32"/>
        </w:rPr>
        <w:t>（图6：一般公共预算财政拨款支出决算结构）（饼状图）</w:t>
      </w:r>
    </w:p>
    <w:p w:rsidR="00444E44" w:rsidRDefault="002523AE" w:rsidP="00391831">
      <w:pPr>
        <w:ind w:firstLineChars="200" w:firstLine="643"/>
        <w:outlineLvl w:val="2"/>
        <w:rPr>
          <w:rFonts w:ascii="方正楷体_GBK" w:eastAsia="方正楷体_GBK" w:hAnsi="仿宋"/>
          <w:b/>
          <w:sz w:val="32"/>
          <w:szCs w:val="32"/>
        </w:rPr>
      </w:pPr>
      <w:bookmarkStart w:id="25" w:name="_Toc15377212"/>
      <w:r>
        <w:rPr>
          <w:rFonts w:ascii="方正楷体_GBK" w:eastAsia="方正楷体_GBK" w:hAnsi="仿宋" w:hint="eastAsia"/>
          <w:b/>
          <w:sz w:val="32"/>
          <w:szCs w:val="32"/>
        </w:rPr>
        <w:t>（三）一般公共预算财政拨款支出决算具体情况</w:t>
      </w:r>
      <w:bookmarkEnd w:id="25"/>
      <w:r w:rsidR="008117B0">
        <w:rPr>
          <w:rFonts w:ascii="方正楷体_GBK" w:eastAsia="方正楷体_GBK" w:hAnsi="仿宋" w:hint="eastAsia"/>
          <w:b/>
          <w:sz w:val="32"/>
          <w:szCs w:val="32"/>
        </w:rPr>
        <w:t>。</w:t>
      </w:r>
    </w:p>
    <w:p w:rsidR="00444E44" w:rsidRDefault="002523AE">
      <w:pPr>
        <w:ind w:firstLineChars="200" w:firstLine="640"/>
        <w:outlineLvl w:val="2"/>
        <w:rPr>
          <w:rFonts w:ascii="方正仿宋_GBK" w:eastAsia="方正仿宋_GBK" w:hAnsi="仿宋"/>
          <w:sz w:val="32"/>
          <w:szCs w:val="32"/>
        </w:rPr>
      </w:pPr>
      <w:bookmarkStart w:id="26" w:name="_Toc15377213"/>
      <w:bookmarkStart w:id="27" w:name="_Toc15377444"/>
      <w:bookmarkStart w:id="28" w:name="_Toc15378460"/>
      <w:r>
        <w:rPr>
          <w:rFonts w:ascii="方正仿宋_GBK" w:eastAsia="方正仿宋_GBK" w:hAnsi="仿宋" w:hint="eastAsia"/>
          <w:sz w:val="32"/>
          <w:szCs w:val="32"/>
        </w:rPr>
        <w:t>2021年一般公共预算支出决算数为1699.94万元，</w:t>
      </w:r>
      <w:r>
        <w:rPr>
          <w:rStyle w:val="a8"/>
          <w:rFonts w:ascii="方正仿宋_GBK" w:eastAsia="方正仿宋_GBK" w:hAnsi="仿宋" w:hint="eastAsia"/>
          <w:b w:val="0"/>
          <w:bCs/>
          <w:sz w:val="32"/>
          <w:szCs w:val="32"/>
        </w:rPr>
        <w:t>完成预算100%。其中：</w:t>
      </w:r>
      <w:bookmarkEnd w:id="26"/>
      <w:bookmarkEnd w:id="27"/>
      <w:bookmarkEnd w:id="28"/>
    </w:p>
    <w:p w:rsidR="00444E44" w:rsidRDefault="002523AE">
      <w:pPr>
        <w:spacing w:line="600" w:lineRule="exact"/>
        <w:ind w:firstLineChars="200" w:firstLine="640"/>
        <w:rPr>
          <w:rStyle w:val="a8"/>
          <w:rFonts w:ascii="方正仿宋_GBK" w:eastAsia="方正仿宋_GBK" w:hAnsi="仿宋"/>
          <w:b w:val="0"/>
          <w:bCs/>
          <w:sz w:val="32"/>
          <w:szCs w:val="32"/>
        </w:rPr>
      </w:pPr>
      <w:r>
        <w:rPr>
          <w:rStyle w:val="a8"/>
          <w:rFonts w:ascii="方正仿宋_GBK" w:eastAsia="方正仿宋_GBK" w:hAnsi="仿宋" w:hint="eastAsia"/>
          <w:b w:val="0"/>
          <w:bCs/>
          <w:sz w:val="32"/>
          <w:szCs w:val="32"/>
        </w:rPr>
        <w:t>1.社会保障和就业（类）人力资源和社会保障管理事务（款）行政运行（项）:支出决算为97.52万元，完成预算100%。</w:t>
      </w:r>
    </w:p>
    <w:p w:rsidR="00444E44" w:rsidRDefault="002523AE">
      <w:pPr>
        <w:pStyle w:val="a0"/>
        <w:spacing w:before="93"/>
        <w:ind w:firstLineChars="200" w:firstLine="640"/>
        <w:rPr>
          <w:rStyle w:val="a8"/>
          <w:rFonts w:ascii="方正仿宋_GBK" w:eastAsia="方正仿宋_GBK" w:hAnsi="仿宋"/>
          <w:b w:val="0"/>
          <w:bCs/>
          <w:kern w:val="2"/>
          <w:sz w:val="32"/>
          <w:szCs w:val="32"/>
        </w:rPr>
      </w:pPr>
      <w:r>
        <w:rPr>
          <w:rStyle w:val="a8"/>
          <w:rFonts w:ascii="方正仿宋_GBK" w:eastAsia="方正仿宋_GBK" w:hAnsi="仿宋" w:hint="eastAsia"/>
          <w:b w:val="0"/>
          <w:bCs/>
          <w:kern w:val="2"/>
          <w:sz w:val="32"/>
          <w:szCs w:val="32"/>
        </w:rPr>
        <w:t>2.社会保障和就业（类）人力资源和社会保障管理事务（款）其他人力资源和社会保障管理事务支出（项）:支出决算为2.54万元，完成预算100%。</w:t>
      </w:r>
    </w:p>
    <w:p w:rsidR="00444E44" w:rsidRDefault="002523AE">
      <w:pPr>
        <w:ind w:firstLineChars="200" w:firstLine="640"/>
        <w:rPr>
          <w:rStyle w:val="a8"/>
          <w:rFonts w:ascii="方正仿宋_GBK" w:eastAsia="方正仿宋_GBK" w:hAnsi="仿宋"/>
          <w:b w:val="0"/>
          <w:bCs/>
          <w:sz w:val="32"/>
          <w:szCs w:val="32"/>
        </w:rPr>
      </w:pPr>
      <w:r>
        <w:rPr>
          <w:rStyle w:val="a8"/>
          <w:rFonts w:ascii="方正仿宋_GBK" w:eastAsia="方正仿宋_GBK" w:hAnsi="仿宋" w:hint="eastAsia"/>
          <w:b w:val="0"/>
          <w:bCs/>
          <w:sz w:val="32"/>
          <w:szCs w:val="32"/>
        </w:rPr>
        <w:t>3.社会保障和就业（类）行政事业单位养老支出（款）行政单位离退休（项）:支出决算为3.27万元，完成预算100%。</w:t>
      </w:r>
    </w:p>
    <w:p w:rsidR="00444E44" w:rsidRDefault="002523AE">
      <w:pPr>
        <w:ind w:firstLineChars="200" w:firstLine="640"/>
        <w:rPr>
          <w:rStyle w:val="a8"/>
          <w:rFonts w:ascii="方正仿宋_GBK" w:eastAsia="方正仿宋_GBK" w:hAnsi="仿宋"/>
          <w:b w:val="0"/>
          <w:bCs/>
          <w:sz w:val="32"/>
          <w:szCs w:val="32"/>
        </w:rPr>
      </w:pPr>
      <w:r>
        <w:rPr>
          <w:rStyle w:val="a8"/>
          <w:rFonts w:ascii="方正仿宋_GBK" w:eastAsia="方正仿宋_GBK" w:hAnsi="仿宋" w:hint="eastAsia"/>
          <w:b w:val="0"/>
          <w:bCs/>
          <w:sz w:val="32"/>
          <w:szCs w:val="32"/>
        </w:rPr>
        <w:t>4.社会保障和就业（类）行政事业单位养老支出（款）</w:t>
      </w:r>
      <w:r>
        <w:rPr>
          <w:rStyle w:val="a8"/>
          <w:rFonts w:ascii="方正仿宋_GBK" w:eastAsia="方正仿宋_GBK" w:hAnsi="仿宋" w:hint="eastAsia"/>
          <w:b w:val="0"/>
          <w:bCs/>
          <w:sz w:val="32"/>
          <w:szCs w:val="32"/>
        </w:rPr>
        <w:lastRenderedPageBreak/>
        <w:t>机关事业单位基本养老保险缴费支出（项）:支出决算为9.33万元，完成预算100%。</w:t>
      </w:r>
    </w:p>
    <w:p w:rsidR="00444E44" w:rsidRDefault="002523AE">
      <w:pPr>
        <w:ind w:firstLineChars="200" w:firstLine="640"/>
        <w:rPr>
          <w:rStyle w:val="a8"/>
          <w:rFonts w:ascii="方正仿宋_GBK" w:eastAsia="方正仿宋_GBK" w:hAnsi="仿宋"/>
          <w:b w:val="0"/>
          <w:bCs/>
          <w:sz w:val="32"/>
          <w:szCs w:val="32"/>
        </w:rPr>
      </w:pPr>
      <w:r>
        <w:rPr>
          <w:rStyle w:val="a8"/>
          <w:rFonts w:ascii="方正仿宋_GBK" w:eastAsia="方正仿宋_GBK" w:hAnsi="仿宋" w:hint="eastAsia"/>
          <w:b w:val="0"/>
          <w:bCs/>
          <w:sz w:val="32"/>
          <w:szCs w:val="32"/>
        </w:rPr>
        <w:t>5.社会保障和就业（类）就业补助（款）其他就业补助支出（项）: 支出决算为1568.01万元，完成预算100%。</w:t>
      </w:r>
    </w:p>
    <w:p w:rsidR="00444E44" w:rsidRDefault="002523AE">
      <w:pPr>
        <w:ind w:firstLineChars="200" w:firstLine="640"/>
        <w:rPr>
          <w:rStyle w:val="a8"/>
          <w:rFonts w:ascii="方正仿宋_GBK" w:eastAsia="方正仿宋_GBK" w:hAnsi="仿宋"/>
          <w:b w:val="0"/>
          <w:bCs/>
          <w:sz w:val="32"/>
          <w:szCs w:val="32"/>
        </w:rPr>
      </w:pPr>
      <w:r>
        <w:rPr>
          <w:rStyle w:val="a8"/>
          <w:rFonts w:ascii="方正仿宋_GBK" w:eastAsia="方正仿宋_GBK" w:hAnsi="仿宋" w:hint="eastAsia"/>
          <w:b w:val="0"/>
          <w:bCs/>
          <w:sz w:val="32"/>
          <w:szCs w:val="32"/>
        </w:rPr>
        <w:t xml:space="preserve">6. 卫生健康支出（类）行政事业单位医疗（款）行政单位医疗（项）:支出决算为6.62万元，完成预算100%。 </w:t>
      </w:r>
    </w:p>
    <w:p w:rsidR="00444E44" w:rsidRDefault="002523AE">
      <w:pPr>
        <w:ind w:firstLineChars="200" w:firstLine="640"/>
        <w:rPr>
          <w:rStyle w:val="a8"/>
          <w:rFonts w:ascii="方正仿宋_GBK" w:eastAsia="方正仿宋_GBK" w:hAnsi="仿宋"/>
          <w:b w:val="0"/>
          <w:bCs/>
          <w:sz w:val="32"/>
          <w:szCs w:val="32"/>
        </w:rPr>
      </w:pPr>
      <w:r>
        <w:rPr>
          <w:rStyle w:val="a8"/>
          <w:rFonts w:ascii="方正仿宋_GBK" w:eastAsia="方正仿宋_GBK" w:hAnsi="仿宋" w:hint="eastAsia"/>
          <w:b w:val="0"/>
          <w:bCs/>
          <w:sz w:val="32"/>
          <w:szCs w:val="32"/>
        </w:rPr>
        <w:t>7.医疗卫生与计划生育（类）行政事业单位医疗（款）  公务员医疗补助（项）:支出决算为0.96万元，完成预算100%。</w:t>
      </w:r>
    </w:p>
    <w:p w:rsidR="00444E44" w:rsidRDefault="002523AE">
      <w:pPr>
        <w:ind w:firstLineChars="200" w:firstLine="640"/>
        <w:rPr>
          <w:rStyle w:val="a8"/>
          <w:rFonts w:ascii="方正仿宋_GBK" w:eastAsia="方正仿宋_GBK" w:hAnsi="仿宋"/>
          <w:b w:val="0"/>
          <w:bCs/>
          <w:sz w:val="32"/>
          <w:szCs w:val="32"/>
        </w:rPr>
      </w:pPr>
      <w:r>
        <w:rPr>
          <w:rStyle w:val="a8"/>
          <w:rFonts w:ascii="方正仿宋_GBK" w:eastAsia="方正仿宋_GBK" w:hAnsi="仿宋" w:hint="eastAsia"/>
          <w:b w:val="0"/>
          <w:bCs/>
          <w:sz w:val="32"/>
          <w:szCs w:val="32"/>
        </w:rPr>
        <w:t>8.住房保障支出（类）住房改革支出（款）住房公积金（项）:支出决算为11.</w:t>
      </w:r>
      <w:r w:rsidR="001328FF">
        <w:rPr>
          <w:rStyle w:val="a8"/>
          <w:rFonts w:ascii="方正仿宋_GBK" w:eastAsia="方正仿宋_GBK" w:hAnsi="仿宋" w:hint="eastAsia"/>
          <w:b w:val="0"/>
          <w:bCs/>
          <w:sz w:val="32"/>
          <w:szCs w:val="32"/>
        </w:rPr>
        <w:t>7</w:t>
      </w:r>
      <w:r>
        <w:rPr>
          <w:rStyle w:val="a8"/>
          <w:rFonts w:ascii="方正仿宋_GBK" w:eastAsia="方正仿宋_GBK" w:hAnsi="仿宋" w:hint="eastAsia"/>
          <w:b w:val="0"/>
          <w:bCs/>
          <w:sz w:val="32"/>
          <w:szCs w:val="32"/>
        </w:rPr>
        <w:t>万元，完成预算100%。</w:t>
      </w:r>
    </w:p>
    <w:p w:rsidR="00444E44" w:rsidRDefault="002523AE">
      <w:pPr>
        <w:tabs>
          <w:tab w:val="right" w:pos="8306"/>
        </w:tabs>
        <w:spacing w:line="600" w:lineRule="exact"/>
        <w:ind w:firstLine="640"/>
        <w:outlineLvl w:val="1"/>
        <w:rPr>
          <w:rStyle w:val="2Char"/>
          <w:rFonts w:ascii="方正黑体_GBK" w:eastAsia="方正黑体_GBK"/>
          <w:b w:val="0"/>
        </w:rPr>
      </w:pPr>
      <w:bookmarkStart w:id="29" w:name="_Toc15377214"/>
      <w:bookmarkStart w:id="30" w:name="_Toc15396608"/>
      <w:r>
        <w:rPr>
          <w:rFonts w:ascii="方正黑体_GBK" w:eastAsia="方正黑体_GBK" w:hint="eastAsia"/>
          <w:b/>
          <w:sz w:val="32"/>
          <w:szCs w:val="32"/>
        </w:rPr>
        <w:t>六、</w:t>
      </w:r>
      <w:r>
        <w:rPr>
          <w:rFonts w:ascii="方正黑体_GBK" w:eastAsia="方正黑体_GBK" w:hAnsi="黑体" w:hint="eastAsia"/>
          <w:b/>
          <w:sz w:val="32"/>
          <w:szCs w:val="32"/>
        </w:rPr>
        <w:t>一</w:t>
      </w:r>
      <w:r>
        <w:rPr>
          <w:rStyle w:val="2Char"/>
          <w:rFonts w:ascii="方正黑体_GBK" w:eastAsia="方正黑体_GBK" w:hAnsi="黑体" w:hint="eastAsia"/>
          <w:b w:val="0"/>
        </w:rPr>
        <w:t>般公共预算财政拨款基本支出决算情况说明</w:t>
      </w:r>
      <w:bookmarkEnd w:id="29"/>
      <w:bookmarkEnd w:id="30"/>
      <w:r>
        <w:rPr>
          <w:rStyle w:val="2Char"/>
          <w:rFonts w:ascii="方正黑体_GBK" w:eastAsia="方正黑体_GBK" w:hAnsi="黑体" w:hint="eastAsia"/>
          <w:b w:val="0"/>
        </w:rPr>
        <w:tab/>
      </w:r>
    </w:p>
    <w:p w:rsidR="00444E44" w:rsidRDefault="002523AE">
      <w:pPr>
        <w:spacing w:line="600" w:lineRule="exact"/>
        <w:ind w:firstLine="645"/>
        <w:rPr>
          <w:rFonts w:ascii="方正仿宋_GBK" w:eastAsia="方正仿宋_GBK" w:hAnsi="仿宋"/>
          <w:sz w:val="32"/>
          <w:szCs w:val="32"/>
        </w:rPr>
      </w:pPr>
      <w:r>
        <w:rPr>
          <w:rFonts w:ascii="方正仿宋_GBK" w:eastAsia="方正仿宋_GBK" w:hAnsi="仿宋" w:hint="eastAsia"/>
          <w:sz w:val="32"/>
          <w:szCs w:val="32"/>
        </w:rPr>
        <w:t>2021年一般公共预算财政拨款基本支出129.4万元，其中：</w:t>
      </w:r>
    </w:p>
    <w:p w:rsidR="00444E44" w:rsidRDefault="002523AE">
      <w:pPr>
        <w:spacing w:line="600" w:lineRule="exact"/>
        <w:ind w:firstLine="645"/>
        <w:rPr>
          <w:rFonts w:ascii="方正仿宋_GBK" w:eastAsia="方正仿宋_GBK" w:hAnsi="仿宋"/>
          <w:sz w:val="32"/>
          <w:szCs w:val="32"/>
        </w:rPr>
      </w:pPr>
      <w:r>
        <w:rPr>
          <w:rFonts w:ascii="方正仿宋_GBK" w:eastAsia="方正仿宋_GBK" w:hAnsi="仿宋" w:hint="eastAsia"/>
          <w:sz w:val="32"/>
          <w:szCs w:val="32"/>
        </w:rPr>
        <w:t>人员经费118.95万元，主要包括：基本工资</w:t>
      </w:r>
      <w:r w:rsidR="00E876A3">
        <w:rPr>
          <w:rFonts w:ascii="方正仿宋_GBK" w:eastAsia="方正仿宋_GBK" w:hAnsi="仿宋" w:hint="eastAsia"/>
          <w:sz w:val="32"/>
          <w:szCs w:val="32"/>
        </w:rPr>
        <w:t>28.43万元</w:t>
      </w:r>
      <w:r>
        <w:rPr>
          <w:rFonts w:ascii="方正仿宋_GBK" w:eastAsia="方正仿宋_GBK" w:hAnsi="仿宋" w:hint="eastAsia"/>
          <w:sz w:val="32"/>
          <w:szCs w:val="32"/>
        </w:rPr>
        <w:t>、津贴补贴</w:t>
      </w:r>
      <w:r w:rsidR="00E876A3">
        <w:rPr>
          <w:rFonts w:ascii="方正仿宋_GBK" w:eastAsia="方正仿宋_GBK" w:hAnsi="仿宋" w:hint="eastAsia"/>
          <w:sz w:val="32"/>
          <w:szCs w:val="32"/>
        </w:rPr>
        <w:t>54.7万元</w:t>
      </w:r>
      <w:r>
        <w:rPr>
          <w:rFonts w:ascii="方正仿宋_GBK" w:eastAsia="方正仿宋_GBK" w:hAnsi="仿宋" w:hint="eastAsia"/>
          <w:sz w:val="32"/>
          <w:szCs w:val="32"/>
        </w:rPr>
        <w:t>、奖金</w:t>
      </w:r>
      <w:r w:rsidR="005B6E22">
        <w:rPr>
          <w:rFonts w:ascii="方正仿宋_GBK" w:eastAsia="方正仿宋_GBK" w:hAnsi="仿宋" w:hint="eastAsia"/>
          <w:sz w:val="32"/>
          <w:szCs w:val="32"/>
        </w:rPr>
        <w:t>2.43</w:t>
      </w:r>
      <w:r w:rsidR="00E876A3">
        <w:rPr>
          <w:rFonts w:ascii="方正仿宋_GBK" w:eastAsia="方正仿宋_GBK" w:hAnsi="仿宋" w:hint="eastAsia"/>
          <w:sz w:val="32"/>
          <w:szCs w:val="32"/>
        </w:rPr>
        <w:t>万元</w:t>
      </w:r>
      <w:r>
        <w:rPr>
          <w:rFonts w:ascii="方正仿宋_GBK" w:eastAsia="方正仿宋_GBK" w:hAnsi="仿宋" w:hint="eastAsia"/>
          <w:sz w:val="32"/>
          <w:szCs w:val="32"/>
        </w:rPr>
        <w:t>、伙食补助费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、绩效工资</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、机关事业单位基本养老保险缴费</w:t>
      </w:r>
      <w:r w:rsidR="00E876A3">
        <w:rPr>
          <w:rFonts w:ascii="方正仿宋_GBK" w:eastAsia="方正仿宋_GBK" w:hAnsi="仿宋" w:hint="eastAsia"/>
          <w:sz w:val="32"/>
          <w:szCs w:val="32"/>
        </w:rPr>
        <w:t>9.33万元</w:t>
      </w:r>
      <w:r>
        <w:rPr>
          <w:rFonts w:ascii="方正仿宋_GBK" w:eastAsia="方正仿宋_GBK" w:hAnsi="仿宋" w:hint="eastAsia"/>
          <w:sz w:val="32"/>
          <w:szCs w:val="32"/>
        </w:rPr>
        <w:t>、职业年金缴费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w:t>
      </w:r>
      <w:r w:rsidR="005B6E22" w:rsidRPr="005B6E22">
        <w:rPr>
          <w:rFonts w:ascii="方正仿宋_GBK" w:eastAsia="方正仿宋_GBK" w:hAnsi="仿宋" w:hint="eastAsia"/>
          <w:sz w:val="32"/>
          <w:szCs w:val="32"/>
        </w:rPr>
        <w:t>职工基本医疗保险缴费</w:t>
      </w:r>
      <w:r w:rsidR="005B6E22">
        <w:rPr>
          <w:rFonts w:ascii="方正仿宋_GBK" w:eastAsia="方正仿宋_GBK" w:hAnsi="仿宋" w:hint="eastAsia"/>
          <w:sz w:val="32"/>
          <w:szCs w:val="32"/>
        </w:rPr>
        <w:t>6.62万元、</w:t>
      </w:r>
      <w:r w:rsidR="005B6E22" w:rsidRPr="005B6E22">
        <w:rPr>
          <w:rFonts w:ascii="方正仿宋_GBK" w:eastAsia="方正仿宋_GBK" w:hAnsi="仿宋" w:hint="eastAsia"/>
          <w:sz w:val="32"/>
          <w:szCs w:val="32"/>
        </w:rPr>
        <w:t>公务员医疗补助缴费</w:t>
      </w:r>
      <w:r w:rsidR="005B6E22">
        <w:rPr>
          <w:rFonts w:ascii="方正仿宋_GBK" w:eastAsia="方正仿宋_GBK" w:hAnsi="仿宋" w:hint="eastAsia"/>
          <w:sz w:val="32"/>
          <w:szCs w:val="32"/>
        </w:rPr>
        <w:t>0.96万元、</w:t>
      </w:r>
      <w:r>
        <w:rPr>
          <w:rFonts w:ascii="方正仿宋_GBK" w:eastAsia="方正仿宋_GBK" w:hAnsi="仿宋" w:hint="eastAsia"/>
          <w:sz w:val="32"/>
          <w:szCs w:val="32"/>
        </w:rPr>
        <w:t>其他社会保障缴费</w:t>
      </w:r>
      <w:r w:rsidR="005B6E22">
        <w:rPr>
          <w:rFonts w:ascii="方正仿宋_GBK" w:eastAsia="方正仿宋_GBK" w:hAnsi="仿宋" w:hint="eastAsia"/>
          <w:sz w:val="32"/>
          <w:szCs w:val="32"/>
        </w:rPr>
        <w:t>0</w:t>
      </w:r>
      <w:r w:rsidR="00E876A3">
        <w:rPr>
          <w:rFonts w:ascii="方正仿宋_GBK" w:eastAsia="方正仿宋_GBK" w:hAnsi="仿宋" w:hint="eastAsia"/>
          <w:sz w:val="32"/>
          <w:szCs w:val="32"/>
        </w:rPr>
        <w:t>万元</w:t>
      </w:r>
      <w:r>
        <w:rPr>
          <w:rFonts w:ascii="方正仿宋_GBK" w:eastAsia="方正仿宋_GBK" w:hAnsi="仿宋" w:hint="eastAsia"/>
          <w:sz w:val="32"/>
          <w:szCs w:val="32"/>
        </w:rPr>
        <w:t>、其他工资福利支出</w:t>
      </w:r>
      <w:r w:rsidR="00E876A3">
        <w:rPr>
          <w:rFonts w:ascii="方正仿宋_GBK" w:eastAsia="方正仿宋_GBK" w:hAnsi="仿宋" w:hint="eastAsia"/>
          <w:sz w:val="32"/>
          <w:szCs w:val="32"/>
        </w:rPr>
        <w:t>1.49万元</w:t>
      </w:r>
      <w:r>
        <w:rPr>
          <w:rFonts w:ascii="方正仿宋_GBK" w:eastAsia="方正仿宋_GBK" w:hAnsi="仿宋" w:hint="eastAsia"/>
          <w:sz w:val="32"/>
          <w:szCs w:val="32"/>
        </w:rPr>
        <w:t>、退休费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、抚恤金</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、生活补助</w:t>
      </w:r>
      <w:r w:rsidR="00E876A3">
        <w:rPr>
          <w:rFonts w:ascii="方正仿宋_GBK" w:eastAsia="方正仿宋_GBK" w:hAnsi="仿宋" w:hint="eastAsia"/>
          <w:sz w:val="32"/>
          <w:szCs w:val="32"/>
        </w:rPr>
        <w:t>3.27万元</w:t>
      </w:r>
      <w:r>
        <w:rPr>
          <w:rFonts w:ascii="方正仿宋_GBK" w:eastAsia="方正仿宋_GBK" w:hAnsi="仿宋" w:hint="eastAsia"/>
          <w:sz w:val="32"/>
          <w:szCs w:val="32"/>
        </w:rPr>
        <w:t>、医疗费补助</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、奖励金</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、住房公积金</w:t>
      </w:r>
      <w:r w:rsidR="00E876A3">
        <w:rPr>
          <w:rFonts w:ascii="方正仿宋_GBK" w:eastAsia="方正仿宋_GBK" w:hAnsi="仿宋" w:hint="eastAsia"/>
          <w:sz w:val="32"/>
          <w:szCs w:val="32"/>
        </w:rPr>
        <w:t>11.7万元</w:t>
      </w:r>
      <w:r>
        <w:rPr>
          <w:rFonts w:ascii="方正仿宋_GBK" w:eastAsia="方正仿宋_GBK" w:hAnsi="仿宋" w:hint="eastAsia"/>
          <w:sz w:val="32"/>
          <w:szCs w:val="32"/>
        </w:rPr>
        <w:t>、其他对个人和家庭的补助支出等</w:t>
      </w:r>
      <w:r w:rsidR="00E876A3">
        <w:rPr>
          <w:rFonts w:ascii="方正仿宋_GBK" w:eastAsia="方正仿宋_GBK" w:hAnsi="仿宋" w:hint="eastAsia"/>
          <w:sz w:val="32"/>
          <w:szCs w:val="32"/>
        </w:rPr>
        <w:t>0.02万元</w:t>
      </w:r>
      <w:r>
        <w:rPr>
          <w:rFonts w:ascii="方正仿宋_GBK" w:eastAsia="方正仿宋_GBK" w:hAnsi="仿宋" w:hint="eastAsia"/>
          <w:sz w:val="32"/>
          <w:szCs w:val="32"/>
        </w:rPr>
        <w:t>。</w:t>
      </w:r>
      <w:r>
        <w:rPr>
          <w:rFonts w:ascii="方正仿宋_GBK" w:eastAsia="方正仿宋_GBK" w:hAnsi="仿宋" w:hint="eastAsia"/>
          <w:sz w:val="32"/>
          <w:szCs w:val="32"/>
        </w:rPr>
        <w:br/>
      </w:r>
      <w:r>
        <w:rPr>
          <w:rFonts w:ascii="方正仿宋_GBK" w:eastAsia="方正仿宋_GBK" w:hAnsi="仿宋" w:hint="eastAsia"/>
          <w:sz w:val="32"/>
          <w:szCs w:val="32"/>
        </w:rPr>
        <w:lastRenderedPageBreak/>
        <w:t xml:space="preserve">　　公用经费10.45万元，主要包括：办公费</w:t>
      </w:r>
      <w:r w:rsidR="00E876A3">
        <w:rPr>
          <w:rFonts w:ascii="方正仿宋_GBK" w:eastAsia="方正仿宋_GBK" w:hAnsi="仿宋" w:hint="eastAsia"/>
          <w:sz w:val="32"/>
          <w:szCs w:val="32"/>
        </w:rPr>
        <w:t>0.17万元</w:t>
      </w:r>
      <w:r>
        <w:rPr>
          <w:rFonts w:ascii="方正仿宋_GBK" w:eastAsia="方正仿宋_GBK" w:hAnsi="仿宋" w:hint="eastAsia"/>
          <w:sz w:val="32"/>
          <w:szCs w:val="32"/>
        </w:rPr>
        <w:t>、印刷费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、咨询费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、手续费</w:t>
      </w:r>
      <w:r w:rsidR="00E876A3">
        <w:rPr>
          <w:rFonts w:ascii="方正仿宋_GBK" w:eastAsia="方正仿宋_GBK" w:hAnsi="仿宋" w:hint="eastAsia"/>
          <w:sz w:val="32"/>
          <w:szCs w:val="32"/>
        </w:rPr>
        <w:t>0.04万元</w:t>
      </w:r>
      <w:r>
        <w:rPr>
          <w:rFonts w:ascii="方正仿宋_GBK" w:eastAsia="方正仿宋_GBK" w:hAnsi="仿宋" w:hint="eastAsia"/>
          <w:sz w:val="32"/>
          <w:szCs w:val="32"/>
        </w:rPr>
        <w:t>、水费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、电费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、邮电费</w:t>
      </w:r>
      <w:r w:rsidR="00E876A3">
        <w:rPr>
          <w:rFonts w:ascii="方正仿宋_GBK" w:eastAsia="方正仿宋_GBK" w:hAnsi="仿宋" w:hint="eastAsia"/>
          <w:sz w:val="32"/>
          <w:szCs w:val="32"/>
        </w:rPr>
        <w:t>0.68万元</w:t>
      </w:r>
      <w:r>
        <w:rPr>
          <w:rFonts w:ascii="方正仿宋_GBK" w:eastAsia="方正仿宋_GBK" w:hAnsi="仿宋" w:hint="eastAsia"/>
          <w:sz w:val="32"/>
          <w:szCs w:val="32"/>
        </w:rPr>
        <w:t>、取暖费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、物业管理费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、差旅费</w:t>
      </w:r>
      <w:r w:rsidR="00E876A3">
        <w:rPr>
          <w:rFonts w:ascii="方正仿宋_GBK" w:eastAsia="方正仿宋_GBK" w:hAnsi="仿宋" w:hint="eastAsia"/>
          <w:sz w:val="32"/>
          <w:szCs w:val="32"/>
        </w:rPr>
        <w:t>1.13万元</w:t>
      </w:r>
      <w:r>
        <w:rPr>
          <w:rFonts w:ascii="方正仿宋_GBK" w:eastAsia="方正仿宋_GBK" w:hAnsi="仿宋" w:hint="eastAsia"/>
          <w:sz w:val="32"/>
          <w:szCs w:val="32"/>
        </w:rPr>
        <w:t>、因公出国（境）费用</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、维修（护）费</w:t>
      </w:r>
      <w:r w:rsidR="00E876A3">
        <w:rPr>
          <w:rFonts w:ascii="方正仿宋_GBK" w:eastAsia="方正仿宋_GBK" w:hAnsi="仿宋" w:hint="eastAsia"/>
          <w:sz w:val="32"/>
          <w:szCs w:val="32"/>
        </w:rPr>
        <w:t>0.03万元</w:t>
      </w:r>
      <w:r>
        <w:rPr>
          <w:rFonts w:ascii="方正仿宋_GBK" w:eastAsia="方正仿宋_GBK" w:hAnsi="仿宋" w:hint="eastAsia"/>
          <w:sz w:val="32"/>
          <w:szCs w:val="32"/>
        </w:rPr>
        <w:t>、租赁费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、会议费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、培训费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、公务接待费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、劳务费</w:t>
      </w:r>
      <w:r w:rsidR="00E876A3">
        <w:rPr>
          <w:rFonts w:ascii="方正仿宋_GBK" w:eastAsia="方正仿宋_GBK" w:hAnsi="仿宋" w:hint="eastAsia"/>
          <w:sz w:val="32"/>
          <w:szCs w:val="32"/>
        </w:rPr>
        <w:t>0.81万元</w:t>
      </w:r>
      <w:r>
        <w:rPr>
          <w:rFonts w:ascii="方正仿宋_GBK" w:eastAsia="方正仿宋_GBK" w:hAnsi="仿宋" w:hint="eastAsia"/>
          <w:sz w:val="32"/>
          <w:szCs w:val="32"/>
        </w:rPr>
        <w:t>、委托业务费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、工会经费</w:t>
      </w:r>
      <w:r w:rsidR="00E876A3">
        <w:rPr>
          <w:rFonts w:ascii="方正仿宋_GBK" w:eastAsia="方正仿宋_GBK" w:hAnsi="仿宋" w:hint="eastAsia"/>
          <w:sz w:val="32"/>
          <w:szCs w:val="32"/>
        </w:rPr>
        <w:t>1.1万元</w:t>
      </w:r>
      <w:r>
        <w:rPr>
          <w:rFonts w:ascii="方正仿宋_GBK" w:eastAsia="方正仿宋_GBK" w:hAnsi="仿宋" w:hint="eastAsia"/>
          <w:sz w:val="32"/>
          <w:szCs w:val="32"/>
        </w:rPr>
        <w:t>、福利费</w:t>
      </w:r>
      <w:r w:rsidR="00E876A3">
        <w:rPr>
          <w:rFonts w:ascii="方正仿宋_GBK" w:eastAsia="方正仿宋_GBK" w:hAnsi="仿宋" w:hint="eastAsia"/>
          <w:sz w:val="32"/>
          <w:szCs w:val="32"/>
        </w:rPr>
        <w:t>0.25万元</w:t>
      </w:r>
      <w:r>
        <w:rPr>
          <w:rFonts w:ascii="方正仿宋_GBK" w:eastAsia="方正仿宋_GBK" w:hAnsi="仿宋" w:hint="eastAsia"/>
          <w:sz w:val="32"/>
          <w:szCs w:val="32"/>
        </w:rPr>
        <w:t>、公务用车运行维护费</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、其他交通费</w:t>
      </w:r>
      <w:r w:rsidR="005B6E22">
        <w:rPr>
          <w:rFonts w:ascii="方正仿宋_GBK" w:eastAsia="方正仿宋_GBK" w:hAnsi="仿宋" w:hint="eastAsia"/>
          <w:sz w:val="32"/>
          <w:szCs w:val="32"/>
        </w:rPr>
        <w:t>6</w:t>
      </w:r>
      <w:r w:rsidR="00E876A3">
        <w:rPr>
          <w:rFonts w:ascii="方正仿宋_GBK" w:eastAsia="方正仿宋_GBK" w:hAnsi="仿宋" w:hint="eastAsia"/>
          <w:sz w:val="32"/>
          <w:szCs w:val="32"/>
        </w:rPr>
        <w:t>万元</w:t>
      </w:r>
      <w:r>
        <w:rPr>
          <w:rFonts w:ascii="方正仿宋_GBK" w:eastAsia="方正仿宋_GBK" w:hAnsi="仿宋" w:hint="eastAsia"/>
          <w:sz w:val="32"/>
          <w:szCs w:val="32"/>
        </w:rPr>
        <w:t>、税金及附加费用</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、其他商品和服务支出</w:t>
      </w:r>
      <w:r w:rsidR="00E876A3">
        <w:rPr>
          <w:rFonts w:ascii="方正仿宋_GBK" w:eastAsia="方正仿宋_GBK" w:hAnsi="仿宋" w:hint="eastAsia"/>
          <w:sz w:val="32"/>
          <w:szCs w:val="32"/>
        </w:rPr>
        <w:t>0.24万元</w:t>
      </w:r>
      <w:r>
        <w:rPr>
          <w:rFonts w:ascii="方正仿宋_GBK" w:eastAsia="方正仿宋_GBK" w:hAnsi="仿宋" w:hint="eastAsia"/>
          <w:sz w:val="32"/>
          <w:szCs w:val="32"/>
        </w:rPr>
        <w:t>、办公设备购置</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、专用设备购置</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、信息网络及软件购置更新</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、其他资本性支出</w:t>
      </w:r>
      <w:r w:rsidR="00E876A3">
        <w:rPr>
          <w:rFonts w:ascii="方正仿宋_GBK" w:eastAsia="方正仿宋_GBK" w:hAnsi="仿宋" w:hint="eastAsia"/>
          <w:sz w:val="32"/>
          <w:szCs w:val="32"/>
        </w:rPr>
        <w:t>0万元</w:t>
      </w:r>
      <w:r>
        <w:rPr>
          <w:rFonts w:ascii="方正仿宋_GBK" w:eastAsia="方正仿宋_GBK" w:hAnsi="仿宋" w:hint="eastAsia"/>
          <w:sz w:val="32"/>
          <w:szCs w:val="32"/>
        </w:rPr>
        <w:t>等。</w:t>
      </w:r>
    </w:p>
    <w:p w:rsidR="00444E44" w:rsidRDefault="002523AE">
      <w:pPr>
        <w:spacing w:line="600" w:lineRule="exact"/>
        <w:ind w:firstLine="640"/>
        <w:outlineLvl w:val="1"/>
        <w:rPr>
          <w:rStyle w:val="2Char"/>
          <w:rFonts w:ascii="方正黑体_GBK" w:eastAsia="方正黑体_GBK" w:hAnsi="黑体"/>
        </w:rPr>
      </w:pPr>
      <w:bookmarkStart w:id="31" w:name="_Toc15396609"/>
      <w:bookmarkStart w:id="32" w:name="_Toc15377215"/>
      <w:r>
        <w:rPr>
          <w:rFonts w:ascii="方正黑体_GBK" w:eastAsia="方正黑体_GBK" w:hint="eastAsia"/>
          <w:sz w:val="32"/>
          <w:szCs w:val="32"/>
        </w:rPr>
        <w:t>七、</w:t>
      </w:r>
      <w:r>
        <w:rPr>
          <w:rStyle w:val="2Char"/>
          <w:rFonts w:ascii="方正黑体_GBK" w:eastAsia="方正黑体_GBK" w:hAnsi="黑体" w:hint="eastAsia"/>
        </w:rPr>
        <w:t>“三公”经费财政拨款支出决算情况说明</w:t>
      </w:r>
      <w:bookmarkEnd w:id="31"/>
      <w:bookmarkEnd w:id="32"/>
    </w:p>
    <w:p w:rsidR="00444E44" w:rsidRDefault="002523AE">
      <w:pPr>
        <w:spacing w:line="600" w:lineRule="exact"/>
        <w:ind w:firstLine="640"/>
        <w:outlineLvl w:val="2"/>
        <w:rPr>
          <w:rFonts w:ascii="方正楷体_GBK" w:eastAsia="方正楷体_GBK" w:hAnsi="仿宋"/>
          <w:b/>
          <w:sz w:val="32"/>
          <w:szCs w:val="32"/>
        </w:rPr>
      </w:pPr>
      <w:bookmarkStart w:id="33" w:name="_Toc15377216"/>
      <w:r>
        <w:rPr>
          <w:rFonts w:ascii="方正楷体_GBK" w:eastAsia="方正楷体_GBK" w:hAnsi="仿宋" w:hint="eastAsia"/>
          <w:b/>
          <w:sz w:val="32"/>
          <w:szCs w:val="32"/>
        </w:rPr>
        <w:t>（一）“三公”经费财政拨款支出决算总体情况说明</w:t>
      </w:r>
      <w:bookmarkEnd w:id="33"/>
      <w:r w:rsidR="008117B0">
        <w:rPr>
          <w:rFonts w:ascii="方正楷体_GBK" w:eastAsia="方正楷体_GBK" w:hAnsi="仿宋" w:hint="eastAsia"/>
          <w:b/>
          <w:sz w:val="32"/>
          <w:szCs w:val="32"/>
        </w:rPr>
        <w:t>。</w:t>
      </w:r>
    </w:p>
    <w:p w:rsidR="00EB14DB" w:rsidRPr="00EB14DB" w:rsidRDefault="002523AE" w:rsidP="00EB14DB">
      <w:pPr>
        <w:spacing w:line="600" w:lineRule="exact"/>
        <w:ind w:firstLine="640"/>
        <w:rPr>
          <w:rFonts w:ascii="方正仿宋_GBK" w:eastAsia="方正仿宋_GBK" w:hAnsi="仿宋"/>
          <w:sz w:val="32"/>
          <w:szCs w:val="32"/>
        </w:rPr>
      </w:pPr>
      <w:r>
        <w:rPr>
          <w:rFonts w:ascii="方正仿宋_GBK" w:eastAsia="方正仿宋_GBK" w:hAnsi="仿宋" w:hint="eastAsia"/>
          <w:sz w:val="32"/>
          <w:szCs w:val="32"/>
        </w:rPr>
        <w:t>2021年“三公”经费财政拨款支出决算为0万元，完成预算0%。</w:t>
      </w:r>
      <w:r w:rsidR="00EB14DB" w:rsidRPr="00EB14DB">
        <w:rPr>
          <w:rFonts w:ascii="方正仿宋_GBK" w:eastAsia="方正仿宋_GBK" w:hAnsi="仿宋" w:hint="eastAsia"/>
          <w:sz w:val="32"/>
          <w:szCs w:val="32"/>
        </w:rPr>
        <w:t>决算数与预算数持平。</w:t>
      </w:r>
    </w:p>
    <w:p w:rsidR="00444E44" w:rsidRDefault="002523AE">
      <w:pPr>
        <w:ind w:firstLine="641"/>
        <w:outlineLvl w:val="2"/>
        <w:rPr>
          <w:rFonts w:ascii="方正楷体_GBK" w:eastAsia="方正楷体_GBK" w:hAnsi="仿宋"/>
          <w:b/>
          <w:sz w:val="32"/>
          <w:szCs w:val="32"/>
        </w:rPr>
      </w:pPr>
      <w:bookmarkStart w:id="34" w:name="_Toc15377217"/>
      <w:r>
        <w:rPr>
          <w:rFonts w:ascii="方正楷体_GBK" w:eastAsia="方正楷体_GBK" w:hAnsi="仿宋" w:hint="eastAsia"/>
          <w:b/>
          <w:sz w:val="32"/>
          <w:szCs w:val="32"/>
        </w:rPr>
        <w:t>（二）“三公”经费财政拨款支出决算具体情况说明</w:t>
      </w:r>
      <w:bookmarkEnd w:id="34"/>
      <w:r w:rsidR="008117B0">
        <w:rPr>
          <w:rFonts w:ascii="方正楷体_GBK" w:eastAsia="方正楷体_GBK" w:hAnsi="仿宋" w:hint="eastAsia"/>
          <w:b/>
          <w:sz w:val="32"/>
          <w:szCs w:val="32"/>
        </w:rPr>
        <w:t>。</w:t>
      </w:r>
    </w:p>
    <w:p w:rsidR="00444E44" w:rsidRDefault="002523AE">
      <w:pPr>
        <w:ind w:firstLine="641"/>
        <w:rPr>
          <w:rFonts w:ascii="方正仿宋_GBK" w:eastAsia="方正仿宋_GBK" w:hAnsi="仿宋"/>
          <w:sz w:val="32"/>
          <w:szCs w:val="32"/>
        </w:rPr>
      </w:pPr>
      <w:r>
        <w:rPr>
          <w:rFonts w:ascii="方正仿宋_GBK" w:eastAsia="方正仿宋_GBK" w:hAnsi="仿宋" w:hint="eastAsia"/>
          <w:sz w:val="32"/>
          <w:szCs w:val="32"/>
        </w:rPr>
        <w:t>2021年“三公”经费财政拨款支出决算中，因公出国（境）费支出决算0万元，占0%；公务用车购置及运行维护费支出决算0万元，占0%；公务接待费支出决算0万元，占0%。具体情况如下：</w:t>
      </w:r>
    </w:p>
    <w:p w:rsidR="00444E44" w:rsidRDefault="002523AE">
      <w:pPr>
        <w:ind w:firstLine="641"/>
        <w:rPr>
          <w:rFonts w:ascii="方正仿宋_GBK" w:eastAsia="方正仿宋_GBK" w:hAnsi="仿宋"/>
          <w:sz w:val="32"/>
          <w:szCs w:val="32"/>
        </w:rPr>
      </w:pPr>
      <w:r>
        <w:rPr>
          <w:rFonts w:ascii="仿宋" w:eastAsia="仿宋" w:hAnsi="仿宋" w:hint="eastAsia"/>
          <w:noProof/>
          <w:sz w:val="32"/>
          <w:szCs w:val="32"/>
        </w:rPr>
        <w:lastRenderedPageBreak/>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方正仿宋_GBK" w:eastAsia="方正仿宋_GBK" w:hAnsi="仿宋" w:hint="eastAsia"/>
          <w:sz w:val="32"/>
          <w:szCs w:val="32"/>
        </w:rPr>
        <w:t>（图7：“三公”经费财政拨款支出结构）（饼状图）</w:t>
      </w:r>
    </w:p>
    <w:p w:rsidR="00251F68" w:rsidRPr="00251F68" w:rsidRDefault="002523AE" w:rsidP="00251F68">
      <w:pPr>
        <w:spacing w:line="600" w:lineRule="exact"/>
        <w:ind w:firstLine="640"/>
        <w:rPr>
          <w:rFonts w:ascii="方正仿宋_GBK" w:eastAsia="方正仿宋_GBK"/>
          <w:sz w:val="32"/>
          <w:szCs w:val="32"/>
        </w:rPr>
      </w:pPr>
      <w:r w:rsidRPr="00293076">
        <w:rPr>
          <w:rFonts w:ascii="方正仿宋_GBK" w:eastAsia="方正仿宋_GBK" w:hint="eastAsia"/>
          <w:b/>
          <w:sz w:val="32"/>
          <w:szCs w:val="32"/>
        </w:rPr>
        <w:t>1.因公出国（境）经费支出</w:t>
      </w:r>
      <w:r>
        <w:rPr>
          <w:rFonts w:ascii="方正仿宋_GBK" w:eastAsia="方正仿宋_GBK" w:hint="eastAsia"/>
          <w:sz w:val="32"/>
          <w:szCs w:val="32"/>
        </w:rPr>
        <w:t>0万元，</w:t>
      </w:r>
      <w:r>
        <w:rPr>
          <w:rStyle w:val="a8"/>
          <w:rFonts w:ascii="方正仿宋_GBK" w:eastAsia="方正仿宋_GBK" w:hAnsi="仿宋" w:hint="eastAsia"/>
          <w:b w:val="0"/>
          <w:bCs/>
          <w:sz w:val="32"/>
          <w:szCs w:val="32"/>
        </w:rPr>
        <w:t>完成预算0%。</w:t>
      </w:r>
      <w:r>
        <w:rPr>
          <w:rFonts w:ascii="方正仿宋_GBK" w:eastAsia="方正仿宋_GBK" w:hint="eastAsia"/>
          <w:sz w:val="32"/>
          <w:szCs w:val="32"/>
        </w:rPr>
        <w:t>全年安排因公出国（境）团组0次，出国（境）0人。</w:t>
      </w:r>
      <w:r w:rsidR="00251F68" w:rsidRPr="00251F68">
        <w:rPr>
          <w:rFonts w:ascii="方正仿宋_GBK" w:eastAsia="方正仿宋_GBK" w:hint="eastAsia"/>
          <w:sz w:val="32"/>
          <w:szCs w:val="32"/>
        </w:rPr>
        <w:t>因公出国（境）支出决算</w:t>
      </w:r>
      <w:r w:rsidR="0074009A">
        <w:rPr>
          <w:rFonts w:ascii="方正仿宋_GBK" w:eastAsia="方正仿宋_GBK" w:hint="eastAsia"/>
          <w:sz w:val="32"/>
          <w:szCs w:val="32"/>
        </w:rPr>
        <w:t>与上年持平</w:t>
      </w:r>
      <w:r w:rsidR="00251F68" w:rsidRPr="00251F68">
        <w:rPr>
          <w:rFonts w:ascii="方正仿宋_GBK" w:eastAsia="方正仿宋_GBK" w:hint="eastAsia"/>
          <w:sz w:val="32"/>
          <w:szCs w:val="32"/>
        </w:rPr>
        <w:t>。</w:t>
      </w:r>
    </w:p>
    <w:p w:rsidR="00444E44" w:rsidRDefault="002523AE" w:rsidP="00251F68">
      <w:pPr>
        <w:ind w:firstLine="641"/>
        <w:rPr>
          <w:rFonts w:ascii="方正仿宋_GBK" w:eastAsia="方正仿宋_GBK"/>
          <w:sz w:val="32"/>
          <w:szCs w:val="32"/>
        </w:rPr>
      </w:pPr>
      <w:r w:rsidRPr="00293076">
        <w:rPr>
          <w:rFonts w:ascii="方正仿宋_GBK" w:eastAsia="方正仿宋_GBK" w:hint="eastAsia"/>
          <w:b/>
          <w:sz w:val="32"/>
          <w:szCs w:val="32"/>
        </w:rPr>
        <w:t>2.公务用车购置及运行维护费支出</w:t>
      </w:r>
      <w:r>
        <w:rPr>
          <w:rFonts w:ascii="方正仿宋_GBK" w:eastAsia="方正仿宋_GBK" w:hint="eastAsia"/>
          <w:sz w:val="32"/>
          <w:szCs w:val="32"/>
        </w:rPr>
        <w:t>0万元</w:t>
      </w:r>
      <w:r w:rsidR="00251F68">
        <w:rPr>
          <w:rFonts w:ascii="方正仿宋_GBK" w:eastAsia="方正仿宋_GBK" w:hint="eastAsia"/>
          <w:sz w:val="32"/>
          <w:szCs w:val="32"/>
        </w:rPr>
        <w:t>,</w:t>
      </w:r>
      <w:r w:rsidR="00251F68" w:rsidRPr="00251F68">
        <w:rPr>
          <w:rFonts w:ascii="方正仿宋_GBK" w:eastAsia="方正仿宋_GBK" w:hint="eastAsia"/>
          <w:sz w:val="32"/>
          <w:szCs w:val="32"/>
        </w:rPr>
        <w:t xml:space="preserve"> 完成预算0</w:t>
      </w:r>
      <w:r w:rsidR="00251F68" w:rsidRPr="00251F68">
        <w:rPr>
          <w:rFonts w:ascii="方正仿宋_GBK" w:eastAsia="方正仿宋_GBK"/>
          <w:sz w:val="32"/>
          <w:szCs w:val="32"/>
        </w:rPr>
        <w:t>%</w:t>
      </w:r>
      <w:r w:rsidR="00251F68" w:rsidRPr="00251F68">
        <w:rPr>
          <w:rFonts w:ascii="方正仿宋_GBK" w:eastAsia="方正仿宋_GBK" w:hint="eastAsia"/>
          <w:sz w:val="32"/>
          <w:szCs w:val="32"/>
        </w:rPr>
        <w:t>。公务用车购置及运行维护费支出决算</w:t>
      </w:r>
      <w:r w:rsidR="00987474">
        <w:rPr>
          <w:rFonts w:ascii="方正仿宋_GBK" w:eastAsia="方正仿宋_GBK" w:hint="eastAsia"/>
          <w:sz w:val="32"/>
          <w:szCs w:val="32"/>
        </w:rPr>
        <w:t>与上年持平</w:t>
      </w:r>
      <w:r w:rsidR="00251F68" w:rsidRPr="00251F68">
        <w:rPr>
          <w:rFonts w:ascii="方正仿宋_GBK" w:eastAsia="方正仿宋_GBK" w:hint="eastAsia"/>
          <w:sz w:val="32"/>
          <w:szCs w:val="32"/>
        </w:rPr>
        <w:t>。</w:t>
      </w:r>
    </w:p>
    <w:p w:rsidR="00444E44" w:rsidRDefault="002523A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其中：</w:t>
      </w:r>
      <w:r w:rsidRPr="00293076">
        <w:rPr>
          <w:rFonts w:ascii="方正仿宋_GBK" w:eastAsia="方正仿宋_GBK" w:hint="eastAsia"/>
          <w:b/>
          <w:sz w:val="32"/>
          <w:szCs w:val="32"/>
        </w:rPr>
        <w:t>公务用车购置支出</w:t>
      </w:r>
      <w:r>
        <w:rPr>
          <w:rFonts w:ascii="方正仿宋_GBK" w:eastAsia="方正仿宋_GBK" w:hint="eastAsia"/>
          <w:sz w:val="32"/>
          <w:szCs w:val="32"/>
        </w:rPr>
        <w:t>0万元</w:t>
      </w:r>
      <w:r w:rsidR="00251F68" w:rsidRPr="00251F68">
        <w:rPr>
          <w:rFonts w:ascii="方正仿宋_GBK" w:eastAsia="方正仿宋_GBK" w:hint="eastAsia"/>
          <w:sz w:val="32"/>
          <w:szCs w:val="32"/>
        </w:rPr>
        <w:t>。</w:t>
      </w:r>
      <w:r>
        <w:rPr>
          <w:rFonts w:ascii="方正仿宋_GBK" w:eastAsia="方正仿宋_GBK" w:hint="eastAsia"/>
          <w:sz w:val="32"/>
          <w:szCs w:val="32"/>
        </w:rPr>
        <w:t>全年按规定更新购置公务用车0辆，其中：轿车0辆、金额0万元，越野车0辆、金额0万元，载客汽车0辆、金额0万元。</w:t>
      </w:r>
      <w:r w:rsidR="00293076">
        <w:rPr>
          <w:rFonts w:ascii="方正仿宋_GBK" w:eastAsia="方正仿宋_GBK" w:hint="eastAsia"/>
          <w:sz w:val="32"/>
          <w:szCs w:val="32"/>
        </w:rPr>
        <w:t>。</w:t>
      </w:r>
      <w:r>
        <w:rPr>
          <w:rFonts w:ascii="方正仿宋_GBK" w:eastAsia="方正仿宋_GBK" w:hint="eastAsia"/>
          <w:sz w:val="32"/>
          <w:szCs w:val="32"/>
        </w:rPr>
        <w:t>截至2021年12月底，单位共有公务用车0辆，其中：轿车0辆、越野车0辆、载客汽车0辆。</w:t>
      </w:r>
    </w:p>
    <w:p w:rsidR="00251F68" w:rsidRPr="00251F68" w:rsidRDefault="002523AE" w:rsidP="00251F68">
      <w:pPr>
        <w:spacing w:line="600" w:lineRule="exact"/>
        <w:ind w:firstLine="640"/>
        <w:rPr>
          <w:rFonts w:ascii="方正仿宋_GBK" w:eastAsia="方正仿宋_GBK"/>
          <w:sz w:val="32"/>
          <w:szCs w:val="32"/>
        </w:rPr>
      </w:pPr>
      <w:r w:rsidRPr="00293076">
        <w:rPr>
          <w:rFonts w:ascii="方正仿宋_GBK" w:eastAsia="方正仿宋_GBK" w:hint="eastAsia"/>
          <w:b/>
          <w:sz w:val="32"/>
          <w:szCs w:val="32"/>
        </w:rPr>
        <w:t>公务用车运行维护费支出</w:t>
      </w:r>
      <w:r>
        <w:rPr>
          <w:rFonts w:ascii="方正仿宋_GBK" w:eastAsia="方正仿宋_GBK" w:hint="eastAsia"/>
          <w:sz w:val="32"/>
          <w:szCs w:val="32"/>
        </w:rPr>
        <w:t>0万元。</w:t>
      </w:r>
    </w:p>
    <w:p w:rsidR="00EB14DB" w:rsidRPr="00EB14DB" w:rsidRDefault="002523AE" w:rsidP="00EB14DB">
      <w:pPr>
        <w:spacing w:line="600" w:lineRule="exact"/>
        <w:ind w:firstLine="640"/>
        <w:rPr>
          <w:rFonts w:ascii="方正仿宋_GBK" w:eastAsia="方正仿宋_GBK"/>
          <w:sz w:val="32"/>
          <w:szCs w:val="32"/>
        </w:rPr>
      </w:pPr>
      <w:r w:rsidRPr="00293076">
        <w:rPr>
          <w:rFonts w:ascii="方正仿宋_GBK" w:eastAsia="方正仿宋_GBK" w:hint="eastAsia"/>
          <w:b/>
          <w:sz w:val="32"/>
          <w:szCs w:val="32"/>
        </w:rPr>
        <w:t>3.公务接待费支出</w:t>
      </w:r>
      <w:r>
        <w:rPr>
          <w:rFonts w:ascii="方正仿宋_GBK" w:eastAsia="方正仿宋_GBK" w:hint="eastAsia"/>
          <w:sz w:val="32"/>
          <w:szCs w:val="32"/>
        </w:rPr>
        <w:t>0万元。</w:t>
      </w:r>
      <w:r w:rsidR="00EB14DB" w:rsidRPr="00EB14DB">
        <w:rPr>
          <w:rFonts w:ascii="方正仿宋_GBK" w:eastAsia="方正仿宋_GBK" w:hint="eastAsia"/>
          <w:sz w:val="32"/>
          <w:szCs w:val="32"/>
        </w:rPr>
        <w:t>完成预算0</w:t>
      </w:r>
      <w:r w:rsidR="00EB14DB" w:rsidRPr="00EB14DB">
        <w:rPr>
          <w:rFonts w:ascii="方正仿宋_GBK" w:eastAsia="方正仿宋_GBK"/>
          <w:sz w:val="32"/>
          <w:szCs w:val="32"/>
        </w:rPr>
        <w:t>%</w:t>
      </w:r>
      <w:r w:rsidR="00EB14DB" w:rsidRPr="00EB14DB">
        <w:rPr>
          <w:rFonts w:ascii="方正仿宋_GBK" w:eastAsia="方正仿宋_GBK" w:hint="eastAsia"/>
          <w:sz w:val="32"/>
          <w:szCs w:val="32"/>
        </w:rPr>
        <w:t>。公务接待费支出决算</w:t>
      </w:r>
      <w:r w:rsidR="00987474">
        <w:rPr>
          <w:rFonts w:ascii="方正仿宋_GBK" w:eastAsia="方正仿宋_GBK" w:hint="eastAsia"/>
          <w:sz w:val="32"/>
          <w:szCs w:val="32"/>
        </w:rPr>
        <w:t>与上年持平</w:t>
      </w:r>
      <w:r w:rsidR="00EB14DB" w:rsidRPr="00EB14DB">
        <w:rPr>
          <w:rFonts w:ascii="方正仿宋_GBK" w:eastAsia="方正仿宋_GBK" w:hint="eastAsia"/>
          <w:sz w:val="32"/>
          <w:szCs w:val="32"/>
        </w:rPr>
        <w:t>。其中：</w:t>
      </w:r>
    </w:p>
    <w:p w:rsidR="00EB14DB" w:rsidRPr="00EB14DB" w:rsidRDefault="002523AE" w:rsidP="00EB14DB">
      <w:pPr>
        <w:spacing w:line="600" w:lineRule="exact"/>
        <w:ind w:firstLine="640"/>
        <w:rPr>
          <w:rFonts w:ascii="方正仿宋_GBK" w:eastAsia="方正仿宋_GBK"/>
          <w:sz w:val="32"/>
          <w:szCs w:val="32"/>
        </w:rPr>
      </w:pPr>
      <w:r w:rsidRPr="00293076">
        <w:rPr>
          <w:rFonts w:ascii="方正仿宋_GBK" w:eastAsia="方正仿宋_GBK" w:hAnsi="仿宋" w:hint="eastAsia"/>
          <w:b/>
          <w:sz w:val="32"/>
          <w:szCs w:val="32"/>
        </w:rPr>
        <w:lastRenderedPageBreak/>
        <w:t>国内公务接待支出</w:t>
      </w:r>
      <w:r>
        <w:rPr>
          <w:rFonts w:ascii="方正仿宋_GBK" w:eastAsia="方正仿宋_GBK" w:hAnsi="仿宋" w:hint="eastAsia"/>
          <w:sz w:val="32"/>
          <w:szCs w:val="32"/>
        </w:rPr>
        <w:t>0</w:t>
      </w:r>
      <w:r w:rsidR="00987474">
        <w:rPr>
          <w:rFonts w:ascii="方正仿宋_GBK" w:eastAsia="方正仿宋_GBK" w:hint="eastAsia"/>
          <w:sz w:val="32"/>
          <w:szCs w:val="32"/>
        </w:rPr>
        <w:t>万元</w:t>
      </w:r>
      <w:r w:rsidR="00EB14DB" w:rsidRPr="00EB14DB">
        <w:rPr>
          <w:rFonts w:ascii="方正仿宋_GBK" w:eastAsia="方正仿宋_GBK" w:hint="eastAsia"/>
          <w:sz w:val="32"/>
          <w:szCs w:val="32"/>
        </w:rPr>
        <w:t>。国内公务接待0批次，0人次（不包括陪同人员），共计支出</w:t>
      </w:r>
      <w:r w:rsidR="00987474">
        <w:rPr>
          <w:rFonts w:ascii="方正仿宋_GBK" w:eastAsia="方正仿宋_GBK" w:hint="eastAsia"/>
          <w:sz w:val="32"/>
          <w:szCs w:val="32"/>
        </w:rPr>
        <w:t>0</w:t>
      </w:r>
      <w:r w:rsidR="00EB14DB" w:rsidRPr="00EB14DB">
        <w:rPr>
          <w:rFonts w:ascii="方正仿宋_GBK" w:eastAsia="方正仿宋_GBK" w:hint="eastAsia"/>
          <w:sz w:val="32"/>
          <w:szCs w:val="32"/>
        </w:rPr>
        <w:t>万元。</w:t>
      </w:r>
    </w:p>
    <w:p w:rsidR="00EB14DB" w:rsidRPr="00EB14DB" w:rsidRDefault="002523AE" w:rsidP="00770E10">
      <w:pPr>
        <w:spacing w:line="600" w:lineRule="exact"/>
        <w:ind w:firstLineChars="200" w:firstLine="643"/>
        <w:rPr>
          <w:rFonts w:ascii="方正仿宋_GBK" w:eastAsia="方正仿宋_GBK"/>
          <w:sz w:val="32"/>
          <w:szCs w:val="32"/>
        </w:rPr>
      </w:pPr>
      <w:r w:rsidRPr="00770E10">
        <w:rPr>
          <w:rFonts w:ascii="方正仿宋_GBK" w:eastAsia="方正仿宋_GBK" w:hint="eastAsia"/>
          <w:b/>
          <w:sz w:val="32"/>
          <w:szCs w:val="32"/>
        </w:rPr>
        <w:t>外事接待支出</w:t>
      </w:r>
      <w:r w:rsidRPr="00EB14DB">
        <w:rPr>
          <w:rFonts w:ascii="方正仿宋_GBK" w:eastAsia="方正仿宋_GBK" w:hint="eastAsia"/>
          <w:sz w:val="32"/>
          <w:szCs w:val="32"/>
        </w:rPr>
        <w:t>0</w:t>
      </w:r>
      <w:r>
        <w:rPr>
          <w:rFonts w:ascii="方正仿宋_GBK" w:eastAsia="方正仿宋_GBK" w:hint="eastAsia"/>
          <w:sz w:val="32"/>
          <w:szCs w:val="32"/>
        </w:rPr>
        <w:t>万元。</w:t>
      </w:r>
      <w:bookmarkStart w:id="35" w:name="_Toc15377218"/>
      <w:bookmarkStart w:id="36" w:name="_Toc15396610"/>
      <w:r w:rsidR="00EB14DB" w:rsidRPr="00EB14DB">
        <w:rPr>
          <w:rFonts w:ascii="方正仿宋_GBK" w:eastAsia="方正仿宋_GBK" w:hint="eastAsia"/>
          <w:sz w:val="32"/>
          <w:szCs w:val="32"/>
        </w:rPr>
        <w:t>外事接待0批次，0人，共计支出0万元。</w:t>
      </w:r>
    </w:p>
    <w:p w:rsidR="00444E44" w:rsidRDefault="002523AE">
      <w:pPr>
        <w:spacing w:line="600" w:lineRule="exact"/>
        <w:ind w:firstLine="640"/>
        <w:outlineLvl w:val="1"/>
        <w:rPr>
          <w:rStyle w:val="2Char"/>
          <w:rFonts w:ascii="方正黑体_GBK" w:eastAsia="方正黑体_GBK" w:hAnsi="黑体"/>
          <w:b w:val="0"/>
        </w:rPr>
      </w:pPr>
      <w:r>
        <w:rPr>
          <w:rFonts w:ascii="方正黑体_GBK" w:eastAsia="方正黑体_GBK" w:hint="eastAsia"/>
          <w:b/>
          <w:sz w:val="32"/>
          <w:szCs w:val="32"/>
        </w:rPr>
        <w:t>八、</w:t>
      </w:r>
      <w:r>
        <w:rPr>
          <w:rStyle w:val="2Char"/>
          <w:rFonts w:ascii="方正黑体_GBK" w:eastAsia="方正黑体_GBK" w:hAnsi="黑体" w:hint="eastAsia"/>
          <w:b w:val="0"/>
        </w:rPr>
        <w:t>政府性基金预算支出决算情况说明</w:t>
      </w:r>
      <w:bookmarkEnd w:id="35"/>
      <w:bookmarkEnd w:id="36"/>
    </w:p>
    <w:p w:rsidR="00444E44" w:rsidRDefault="002523AE">
      <w:pPr>
        <w:spacing w:line="600" w:lineRule="exact"/>
        <w:ind w:firstLine="640"/>
        <w:rPr>
          <w:rFonts w:ascii="方正仿宋_GBK" w:eastAsia="方正仿宋_GBK"/>
          <w:sz w:val="32"/>
          <w:szCs w:val="32"/>
        </w:rPr>
      </w:pPr>
      <w:r>
        <w:rPr>
          <w:rFonts w:ascii="方正仿宋_GBK" w:eastAsia="方正仿宋_GBK" w:hint="eastAsia"/>
          <w:sz w:val="32"/>
          <w:szCs w:val="32"/>
        </w:rPr>
        <w:t>2021年政府性基金预算财政拨款支出4.92万元，主要为高校毕业生创业工作经费4万元，专项档案经费0.5万元，今冬明春农民工服务保障五大专项行动工作经费0.42万元。</w:t>
      </w:r>
    </w:p>
    <w:p w:rsidR="00444E44" w:rsidRDefault="002523AE" w:rsidP="00391831">
      <w:pPr>
        <w:ind w:firstLineChars="200" w:firstLine="643"/>
        <w:rPr>
          <w:rFonts w:ascii="方正黑体_GBK" w:eastAsia="方正黑体_GBK"/>
          <w:b/>
          <w:sz w:val="32"/>
          <w:szCs w:val="32"/>
        </w:rPr>
      </w:pPr>
      <w:bookmarkStart w:id="37" w:name="_Toc15377219"/>
      <w:bookmarkStart w:id="38" w:name="_Toc15396611"/>
      <w:r>
        <w:rPr>
          <w:rFonts w:ascii="方正黑体_GBK" w:eastAsia="方正黑体_GBK" w:hint="eastAsia"/>
          <w:b/>
          <w:sz w:val="32"/>
          <w:szCs w:val="32"/>
        </w:rPr>
        <w:t>九、国有资本经营预算支出决算情况说明</w:t>
      </w:r>
      <w:bookmarkEnd w:id="37"/>
      <w:bookmarkEnd w:id="38"/>
    </w:p>
    <w:p w:rsidR="00444E44" w:rsidRDefault="002523AE">
      <w:pPr>
        <w:spacing w:line="600" w:lineRule="exact"/>
        <w:ind w:firstLine="640"/>
        <w:rPr>
          <w:rFonts w:ascii="方正仿宋_GBK" w:eastAsia="方正仿宋_GBK"/>
          <w:sz w:val="32"/>
          <w:szCs w:val="32"/>
        </w:rPr>
      </w:pPr>
      <w:r>
        <w:rPr>
          <w:rFonts w:ascii="方正仿宋_GBK" w:eastAsia="方正仿宋_GBK" w:hint="eastAsia"/>
          <w:sz w:val="32"/>
          <w:szCs w:val="32"/>
        </w:rPr>
        <w:t>2021年国有资本经营预算财政拨款支出0万元。</w:t>
      </w:r>
    </w:p>
    <w:p w:rsidR="00444E44" w:rsidRDefault="002523AE" w:rsidP="00391831">
      <w:pPr>
        <w:ind w:firstLineChars="200" w:firstLine="643"/>
        <w:rPr>
          <w:rFonts w:ascii="方正黑体_GBK" w:eastAsia="方正黑体_GBK"/>
          <w:b/>
          <w:sz w:val="32"/>
          <w:szCs w:val="32"/>
        </w:rPr>
      </w:pPr>
      <w:bookmarkStart w:id="39" w:name="_Toc15396612"/>
      <w:bookmarkStart w:id="40" w:name="_Toc15377221"/>
      <w:r>
        <w:rPr>
          <w:rFonts w:ascii="方正黑体_GBK" w:eastAsia="方正黑体_GBK" w:hint="eastAsia"/>
          <w:b/>
          <w:sz w:val="32"/>
          <w:szCs w:val="32"/>
        </w:rPr>
        <w:t>十、其他重要事项的情况说明</w:t>
      </w:r>
      <w:bookmarkEnd w:id="39"/>
      <w:bookmarkEnd w:id="40"/>
    </w:p>
    <w:p w:rsidR="00444E44" w:rsidRDefault="002523AE" w:rsidP="00391831">
      <w:pPr>
        <w:spacing w:line="600" w:lineRule="exact"/>
        <w:ind w:firstLineChars="200" w:firstLine="643"/>
        <w:outlineLvl w:val="2"/>
        <w:rPr>
          <w:rFonts w:ascii="方正楷体_GBK" w:eastAsia="方正楷体_GBK" w:hAnsi="仿宋"/>
          <w:b/>
          <w:sz w:val="32"/>
          <w:szCs w:val="32"/>
        </w:rPr>
      </w:pPr>
      <w:bookmarkStart w:id="41" w:name="_Toc15377222"/>
      <w:r>
        <w:rPr>
          <w:rFonts w:ascii="方正楷体_GBK" w:eastAsia="方正楷体_GBK" w:hAnsi="仿宋" w:hint="eastAsia"/>
          <w:b/>
          <w:sz w:val="32"/>
          <w:szCs w:val="32"/>
        </w:rPr>
        <w:t>（一）机关运行经费支出情况</w:t>
      </w:r>
      <w:bookmarkEnd w:id="41"/>
      <w:r w:rsidR="008117B0">
        <w:rPr>
          <w:rFonts w:ascii="方正楷体_GBK" w:eastAsia="方正楷体_GBK" w:hAnsi="仿宋" w:hint="eastAsia"/>
          <w:b/>
          <w:sz w:val="32"/>
          <w:szCs w:val="32"/>
        </w:rPr>
        <w:t>。</w:t>
      </w:r>
    </w:p>
    <w:p w:rsidR="00444E44" w:rsidRDefault="002523A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2021年，我单位机关运行经费支出10.45万元，比2020年增加1.78万元，增长20.5</w:t>
      </w:r>
      <w:r w:rsidR="001B4D59">
        <w:rPr>
          <w:rFonts w:ascii="方正仿宋_GBK" w:eastAsia="方正仿宋_GBK" w:hint="eastAsia"/>
          <w:sz w:val="32"/>
          <w:szCs w:val="32"/>
        </w:rPr>
        <w:t>3</w:t>
      </w:r>
      <w:r>
        <w:rPr>
          <w:rFonts w:ascii="方正仿宋_GBK" w:eastAsia="方正仿宋_GBK" w:hint="eastAsia"/>
          <w:sz w:val="32"/>
          <w:szCs w:val="32"/>
        </w:rPr>
        <w:t>%。主要原因是正常运转所需。</w:t>
      </w:r>
    </w:p>
    <w:p w:rsidR="00444E44" w:rsidRDefault="002523AE" w:rsidP="00391831">
      <w:pPr>
        <w:autoSpaceDE w:val="0"/>
        <w:autoSpaceDN w:val="0"/>
        <w:adjustRightInd w:val="0"/>
        <w:spacing w:line="600" w:lineRule="exact"/>
        <w:ind w:firstLineChars="200" w:firstLine="643"/>
        <w:jc w:val="left"/>
        <w:outlineLvl w:val="2"/>
        <w:rPr>
          <w:rFonts w:ascii="方正楷体_GBK" w:eastAsia="方正楷体_GBK" w:hAnsi="仿宋"/>
          <w:b/>
          <w:sz w:val="32"/>
          <w:szCs w:val="32"/>
        </w:rPr>
      </w:pPr>
      <w:bookmarkStart w:id="42" w:name="_Toc15377223"/>
      <w:r>
        <w:rPr>
          <w:rFonts w:ascii="方正楷体_GBK" w:eastAsia="方正楷体_GBK" w:hAnsi="仿宋" w:hint="eastAsia"/>
          <w:b/>
          <w:sz w:val="32"/>
          <w:szCs w:val="32"/>
        </w:rPr>
        <w:t>（二）政府采购支出情况</w:t>
      </w:r>
      <w:bookmarkEnd w:id="42"/>
      <w:r w:rsidR="008117B0">
        <w:rPr>
          <w:rFonts w:ascii="方正楷体_GBK" w:eastAsia="方正楷体_GBK" w:hAnsi="仿宋" w:hint="eastAsia"/>
          <w:b/>
          <w:sz w:val="32"/>
          <w:szCs w:val="32"/>
        </w:rPr>
        <w:t>。</w:t>
      </w:r>
    </w:p>
    <w:p w:rsidR="00444E44" w:rsidRDefault="002523A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2021年，我单位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444E44" w:rsidRDefault="002523AE" w:rsidP="00391831">
      <w:pPr>
        <w:autoSpaceDE w:val="0"/>
        <w:autoSpaceDN w:val="0"/>
        <w:adjustRightInd w:val="0"/>
        <w:spacing w:line="600" w:lineRule="exact"/>
        <w:ind w:firstLineChars="200" w:firstLine="643"/>
        <w:jc w:val="left"/>
        <w:outlineLvl w:val="2"/>
        <w:rPr>
          <w:rFonts w:ascii="方正楷体_GBK" w:eastAsia="方正楷体_GBK" w:hAnsi="仿宋"/>
          <w:b/>
          <w:sz w:val="32"/>
          <w:szCs w:val="32"/>
        </w:rPr>
      </w:pPr>
      <w:bookmarkStart w:id="43" w:name="_Toc15377224"/>
      <w:r>
        <w:rPr>
          <w:rFonts w:ascii="方正楷体_GBK" w:eastAsia="方正楷体_GBK" w:hAnsi="仿宋" w:hint="eastAsia"/>
          <w:b/>
          <w:sz w:val="32"/>
          <w:szCs w:val="32"/>
        </w:rPr>
        <w:t>（三）国有资产占有使用情况</w:t>
      </w:r>
      <w:bookmarkEnd w:id="43"/>
      <w:r w:rsidR="008117B0">
        <w:rPr>
          <w:rFonts w:ascii="方正楷体_GBK" w:eastAsia="方正楷体_GBK" w:hAnsi="仿宋" w:hint="eastAsia"/>
          <w:b/>
          <w:sz w:val="32"/>
          <w:szCs w:val="32"/>
        </w:rPr>
        <w:t>。</w:t>
      </w:r>
    </w:p>
    <w:p w:rsidR="00444E44" w:rsidRDefault="002523AE">
      <w:pPr>
        <w:autoSpaceDE w:val="0"/>
        <w:autoSpaceDN w:val="0"/>
        <w:adjustRightInd w:val="0"/>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截至2021年12月31日，我单位共有车辆0辆，其中：主要领导干部用车0辆、机要通信用车0辆、应急保障用车0辆、</w:t>
      </w:r>
      <w:r>
        <w:rPr>
          <w:rFonts w:ascii="方正仿宋_GBK" w:eastAsia="方正仿宋_GBK" w:hint="eastAsia"/>
          <w:sz w:val="32"/>
          <w:szCs w:val="32"/>
        </w:rPr>
        <w:lastRenderedPageBreak/>
        <w:t>其他用车0辆。单价50万元以上通用设备0台（套），单价100万元以上专用设备0台（套）。</w:t>
      </w:r>
    </w:p>
    <w:p w:rsidR="00444E44" w:rsidRDefault="002523AE" w:rsidP="00391831">
      <w:pPr>
        <w:autoSpaceDE w:val="0"/>
        <w:autoSpaceDN w:val="0"/>
        <w:adjustRightInd w:val="0"/>
        <w:spacing w:line="600" w:lineRule="exact"/>
        <w:ind w:firstLineChars="200" w:firstLine="643"/>
        <w:jc w:val="left"/>
        <w:outlineLvl w:val="2"/>
        <w:rPr>
          <w:rFonts w:ascii="方正楷体_GBK" w:eastAsia="方正楷体_GBK" w:hAnsi="仿宋"/>
          <w:b/>
          <w:sz w:val="32"/>
          <w:szCs w:val="32"/>
        </w:rPr>
      </w:pPr>
      <w:r>
        <w:rPr>
          <w:rFonts w:ascii="方正楷体_GBK" w:eastAsia="方正楷体_GBK" w:hAnsi="仿宋" w:hint="eastAsia"/>
          <w:b/>
          <w:sz w:val="32"/>
          <w:szCs w:val="32"/>
        </w:rPr>
        <w:t>（四）预算绩效管理情况</w:t>
      </w:r>
      <w:r w:rsidR="008117B0">
        <w:rPr>
          <w:rFonts w:ascii="方正楷体_GBK" w:eastAsia="方正楷体_GBK" w:hAnsi="仿宋" w:hint="eastAsia"/>
          <w:b/>
          <w:sz w:val="32"/>
          <w:szCs w:val="32"/>
        </w:rPr>
        <w:t>。</w:t>
      </w:r>
    </w:p>
    <w:p w:rsidR="00444E44" w:rsidRDefault="002523AE">
      <w:pPr>
        <w:spacing w:line="58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根据预算绩效管理要求，本单位在2021年度预算编制阶段，组织对高校毕业生工作经费项目等5个项目开展了预算事前绩效评估，对5个项目编制了绩效目标，预算执行过程中，选取5个项目开展绩效监控，年终执行完毕后，对5个项目开展了绩效自评，2021年特定目标类部门预算项目绩效目标自评表见附件（第四部分）。</w:t>
      </w:r>
    </w:p>
    <w:p w:rsidR="00444E44" w:rsidRDefault="002523AE">
      <w:pPr>
        <w:widowControl/>
        <w:jc w:val="left"/>
        <w:rPr>
          <w:rFonts w:ascii="方正仿宋_GBK" w:eastAsia="方正仿宋_GBK"/>
          <w:sz w:val="32"/>
          <w:szCs w:val="32"/>
        </w:rPr>
      </w:pPr>
      <w:r>
        <w:rPr>
          <w:rFonts w:ascii="方正仿宋_GBK" w:eastAsia="方正仿宋_GBK" w:hint="eastAsia"/>
          <w:sz w:val="32"/>
          <w:szCs w:val="32"/>
        </w:rPr>
        <w:br w:type="page"/>
      </w:r>
    </w:p>
    <w:p w:rsidR="00444E44" w:rsidRDefault="002523AE">
      <w:pPr>
        <w:spacing w:line="440" w:lineRule="exact"/>
        <w:ind w:left="660"/>
        <w:jc w:val="center"/>
        <w:outlineLvl w:val="0"/>
        <w:rPr>
          <w:rStyle w:val="1Char"/>
          <w:rFonts w:ascii="方正黑体_GBK" w:eastAsia="方正黑体_GBK" w:hAnsi="黑体"/>
          <w:b w:val="0"/>
        </w:rPr>
      </w:pPr>
      <w:bookmarkStart w:id="44" w:name="_Toc15396613"/>
      <w:bookmarkStart w:id="45" w:name="_Toc15377225"/>
      <w:r>
        <w:rPr>
          <w:rFonts w:ascii="方正黑体_GBK" w:eastAsia="方正黑体_GBK" w:hAnsi="黑体" w:hint="eastAsia"/>
          <w:b/>
          <w:sz w:val="44"/>
          <w:szCs w:val="44"/>
        </w:rPr>
        <w:lastRenderedPageBreak/>
        <w:t>第三部分  名</w:t>
      </w:r>
      <w:r>
        <w:rPr>
          <w:rStyle w:val="1Char"/>
          <w:rFonts w:ascii="方正黑体_GBK" w:eastAsia="方正黑体_GBK" w:hAnsi="黑体" w:hint="eastAsia"/>
          <w:b w:val="0"/>
        </w:rPr>
        <w:t>词解释</w:t>
      </w:r>
      <w:bookmarkEnd w:id="44"/>
      <w:bookmarkEnd w:id="45"/>
    </w:p>
    <w:p w:rsidR="00444E44" w:rsidRDefault="00444E44">
      <w:pPr>
        <w:spacing w:line="440" w:lineRule="exact"/>
        <w:jc w:val="center"/>
        <w:rPr>
          <w:rFonts w:ascii="方正黑体_GBK" w:eastAsia="方正黑体_GBK"/>
          <w:b/>
          <w:sz w:val="44"/>
          <w:szCs w:val="44"/>
        </w:rPr>
      </w:pP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1.财政拨款收入：指单位从同级财政部门取得的财政预算资金。</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 xml:space="preserve">2.年初结转和结余：指以前年度尚未完成、结转到本年按有关规定继续使用的资金。 </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3.年末结转和结余：指本年度或以前年度预算安排、因客观条件发生变化无法按原计划实施，需延迟到以后年度按有关规定继续使用的资金。</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4.基本支出：指为保障机构正常运转、完成日常工作任务而发生的人员支出和公用支出。</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 xml:space="preserve">5.项目支出：指在基本支出之外为完成特定行政任务和事业发展目标所发生的支出。 </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6.“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7.机关运行经费：为保障行政单位（含参照公务员法管</w:t>
      </w:r>
      <w:r>
        <w:rPr>
          <w:rFonts w:ascii="方正仿宋_GBK" w:eastAsia="方正仿宋_GBK" w:hint="eastAsia"/>
          <w:sz w:val="32"/>
          <w:szCs w:val="32"/>
        </w:rPr>
        <w:lastRenderedPageBreak/>
        <w:t>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8.社会保障和就业支出（类）人力资源和社会保障管理事务（款）</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①、行政运行</w:t>
      </w:r>
      <w:r w:rsidR="00AA527B">
        <w:rPr>
          <w:rFonts w:ascii="方正仿宋_GBK" w:eastAsia="方正仿宋_GBK" w:hint="eastAsia"/>
          <w:sz w:val="32"/>
          <w:szCs w:val="32"/>
        </w:rPr>
        <w:t>（项）</w:t>
      </w:r>
      <w:r>
        <w:rPr>
          <w:rFonts w:ascii="方正仿宋_GBK" w:eastAsia="方正仿宋_GBK" w:hint="eastAsia"/>
          <w:sz w:val="32"/>
          <w:szCs w:val="32"/>
        </w:rPr>
        <w:t>: 指行政单位（包括实行公务员管理的事业单位）的基本支出。</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sym w:font="Wingdings" w:char="F082"/>
      </w:r>
      <w:r>
        <w:rPr>
          <w:rFonts w:ascii="方正仿宋_GBK" w:eastAsia="方正仿宋_GBK" w:hint="eastAsia"/>
          <w:sz w:val="32"/>
          <w:szCs w:val="32"/>
        </w:rPr>
        <w:t>、其他人力资源和社会保障管理事务支出</w:t>
      </w:r>
      <w:r w:rsidR="00AA527B">
        <w:rPr>
          <w:rFonts w:ascii="方正仿宋_GBK" w:eastAsia="方正仿宋_GBK" w:hint="eastAsia"/>
          <w:sz w:val="32"/>
          <w:szCs w:val="32"/>
        </w:rPr>
        <w:t>（项）</w:t>
      </w:r>
      <w:r>
        <w:rPr>
          <w:rFonts w:ascii="方正仿宋_GBK" w:eastAsia="方正仿宋_GBK" w:hint="eastAsia"/>
          <w:sz w:val="32"/>
          <w:szCs w:val="32"/>
        </w:rPr>
        <w:t>：反映除上述项目以外其他用于人力资源和社会保障管理事务方面的支出。</w:t>
      </w:r>
      <w:bookmarkStart w:id="46" w:name="_GoBack"/>
      <w:bookmarkEnd w:id="46"/>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 xml:space="preserve">9、社会保障和就业支出（类）行政事业单位养老支出（款）  </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①、行政单位离退休</w:t>
      </w:r>
      <w:r w:rsidR="00AA527B">
        <w:rPr>
          <w:rFonts w:ascii="方正仿宋_GBK" w:eastAsia="方正仿宋_GBK" w:hint="eastAsia"/>
          <w:sz w:val="32"/>
          <w:szCs w:val="32"/>
        </w:rPr>
        <w:t>（项）</w:t>
      </w:r>
      <w:r>
        <w:rPr>
          <w:rFonts w:ascii="方正仿宋_GBK" w:eastAsia="方正仿宋_GBK" w:hint="eastAsia"/>
          <w:sz w:val="32"/>
          <w:szCs w:val="32"/>
        </w:rPr>
        <w:t>: 指行政单位（包括实行公务员管理的事业单位）开支的离退休支出。</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②、机关事业单位基本养老保险缴费支出</w:t>
      </w:r>
      <w:r w:rsidR="00AA527B">
        <w:rPr>
          <w:rFonts w:ascii="方正仿宋_GBK" w:eastAsia="方正仿宋_GBK" w:hint="eastAsia"/>
          <w:sz w:val="32"/>
          <w:szCs w:val="32"/>
        </w:rPr>
        <w:t>（项）</w:t>
      </w:r>
      <w:r>
        <w:rPr>
          <w:rFonts w:ascii="方正仿宋_GBK" w:eastAsia="方正仿宋_GBK" w:hint="eastAsia"/>
          <w:sz w:val="32"/>
          <w:szCs w:val="32"/>
        </w:rPr>
        <w:t>：指机关事业单位实施养老保险制度有单位缴纳的基本养老保险费支出。</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 xml:space="preserve">10.卫生健康支出（类） 行政事业单位医疗支出（款） </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sym w:font="Wingdings" w:char="F081"/>
      </w:r>
      <w:r>
        <w:rPr>
          <w:rFonts w:ascii="方正仿宋_GBK" w:eastAsia="方正仿宋_GBK" w:hint="eastAsia"/>
          <w:sz w:val="32"/>
          <w:szCs w:val="32"/>
        </w:rPr>
        <w:t>、行政单位医疗</w:t>
      </w:r>
      <w:r w:rsidR="00AA527B">
        <w:rPr>
          <w:rFonts w:ascii="方正仿宋_GBK" w:eastAsia="方正仿宋_GBK" w:hint="eastAsia"/>
          <w:sz w:val="32"/>
          <w:szCs w:val="32"/>
        </w:rPr>
        <w:t>（项）</w:t>
      </w:r>
      <w:r>
        <w:rPr>
          <w:rFonts w:ascii="方正仿宋_GBK" w:eastAsia="方正仿宋_GBK" w:hint="eastAsia"/>
          <w:sz w:val="32"/>
          <w:szCs w:val="32"/>
        </w:rPr>
        <w:t>：反映财政部门安排的行政单位（包括实行公务员管理的事业单位、下同）基本医疗保险缴</w:t>
      </w:r>
      <w:r>
        <w:rPr>
          <w:rFonts w:ascii="方正仿宋_GBK" w:eastAsia="方正仿宋_GBK" w:hint="eastAsia"/>
          <w:sz w:val="32"/>
          <w:szCs w:val="32"/>
        </w:rPr>
        <w:lastRenderedPageBreak/>
        <w:t>费经费，未参加医疗保险的行政单位的公费医疗经费，按国家规定享受离休人员、红军老战士待遇人员的医疗经费。</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sym w:font="Wingdings" w:char="F082"/>
      </w:r>
      <w:r>
        <w:rPr>
          <w:rFonts w:ascii="方正仿宋_GBK" w:eastAsia="方正仿宋_GBK" w:hint="eastAsia"/>
          <w:sz w:val="32"/>
          <w:szCs w:val="32"/>
        </w:rPr>
        <w:t>公务员医疗补助</w:t>
      </w:r>
      <w:r w:rsidR="00AA527B">
        <w:rPr>
          <w:rFonts w:ascii="方正仿宋_GBK" w:eastAsia="方正仿宋_GBK" w:hint="eastAsia"/>
          <w:sz w:val="32"/>
          <w:szCs w:val="32"/>
        </w:rPr>
        <w:t>（项）</w:t>
      </w:r>
      <w:r>
        <w:rPr>
          <w:rFonts w:ascii="方正仿宋_GBK" w:eastAsia="方正仿宋_GBK" w:hint="eastAsia"/>
          <w:sz w:val="32"/>
          <w:szCs w:val="32"/>
        </w:rPr>
        <w:t>：反映财政部门安排的公务员医疗补助经费。</w:t>
      </w:r>
    </w:p>
    <w:p w:rsidR="00444E44" w:rsidRDefault="002523AE">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11.住房保障支出（类）住房改革支出（款）住房公积金（项）：指行政事业单位按人力资源和社会保障部、财政部规定的基本工资和津贴补贴以及规定比例为职工缴纳的住房公积金。</w:t>
      </w:r>
    </w:p>
    <w:p w:rsidR="00444E44" w:rsidRDefault="002523AE" w:rsidP="00AA527B">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12.社会保障和就业支出（类）就业补助（款）</w:t>
      </w:r>
      <w:r w:rsidR="00AA527B">
        <w:rPr>
          <w:rFonts w:ascii="方正仿宋_GBK" w:eastAsia="方正仿宋_GBK" w:hint="eastAsia"/>
          <w:sz w:val="32"/>
          <w:szCs w:val="32"/>
        </w:rPr>
        <w:t>：</w:t>
      </w:r>
      <w:r>
        <w:rPr>
          <w:rFonts w:ascii="方正仿宋_GBK" w:eastAsia="方正仿宋_GBK" w:hint="eastAsia"/>
          <w:sz w:val="32"/>
          <w:szCs w:val="32"/>
        </w:rPr>
        <w:t>其他就业补助支出</w:t>
      </w:r>
      <w:r w:rsidR="00AA527B">
        <w:rPr>
          <w:rFonts w:ascii="方正仿宋_GBK" w:eastAsia="方正仿宋_GBK" w:hint="eastAsia"/>
          <w:sz w:val="32"/>
          <w:szCs w:val="32"/>
        </w:rPr>
        <w:t>（项）</w:t>
      </w:r>
      <w:r>
        <w:rPr>
          <w:rFonts w:ascii="方正仿宋_GBK" w:eastAsia="方正仿宋_GBK" w:hint="eastAsia"/>
          <w:sz w:val="32"/>
          <w:szCs w:val="32"/>
        </w:rPr>
        <w:t>：反映除上述项目以外</w:t>
      </w:r>
      <w:r w:rsidR="00AE7A44">
        <w:rPr>
          <w:rFonts w:ascii="方正仿宋_GBK" w:eastAsia="方正仿宋_GBK" w:hint="eastAsia"/>
          <w:sz w:val="32"/>
          <w:szCs w:val="32"/>
        </w:rPr>
        <w:t>按</w:t>
      </w:r>
      <w:r>
        <w:rPr>
          <w:rFonts w:ascii="方正仿宋_GBK" w:eastAsia="方正仿宋_GBK" w:hint="eastAsia"/>
          <w:sz w:val="32"/>
          <w:szCs w:val="32"/>
        </w:rPr>
        <w:t>规定确定的其他用于促进就业</w:t>
      </w:r>
      <w:r w:rsidR="00001ED6">
        <w:rPr>
          <w:rFonts w:ascii="方正仿宋_GBK" w:eastAsia="方正仿宋_GBK" w:hint="eastAsia"/>
          <w:sz w:val="32"/>
          <w:szCs w:val="32"/>
        </w:rPr>
        <w:t>的</w:t>
      </w:r>
      <w:r>
        <w:rPr>
          <w:rFonts w:ascii="方正仿宋_GBK" w:eastAsia="方正仿宋_GBK" w:hint="eastAsia"/>
          <w:sz w:val="32"/>
          <w:szCs w:val="32"/>
        </w:rPr>
        <w:t>补助支出。</w:t>
      </w:r>
    </w:p>
    <w:p w:rsidR="002A5B95" w:rsidRDefault="002523AE">
      <w:pPr>
        <w:ind w:firstLineChars="200" w:firstLine="640"/>
        <w:rPr>
          <w:rFonts w:ascii="方正仿宋_GBK" w:eastAsia="方正仿宋_GBK"/>
          <w:sz w:val="32"/>
          <w:szCs w:val="32"/>
        </w:rPr>
      </w:pPr>
      <w:r>
        <w:rPr>
          <w:rFonts w:ascii="方正仿宋_GBK" w:eastAsia="方正仿宋_GBK" w:hint="eastAsia"/>
          <w:sz w:val="32"/>
          <w:szCs w:val="32"/>
        </w:rPr>
        <w:t>13.</w:t>
      </w:r>
      <w:r w:rsidR="007F3C9E" w:rsidRPr="007F3C9E">
        <w:rPr>
          <w:rFonts w:ascii="仿宋" w:eastAsia="仿宋" w:hAnsi="仿宋" w:hint="eastAsia"/>
          <w:color w:val="000000"/>
          <w:sz w:val="32"/>
          <w:szCs w:val="32"/>
        </w:rPr>
        <w:t xml:space="preserve"> </w:t>
      </w:r>
      <w:r w:rsidR="007F3C9E">
        <w:rPr>
          <w:rFonts w:ascii="仿宋" w:eastAsia="仿宋" w:hAnsi="仿宋" w:hint="eastAsia"/>
          <w:color w:val="000000"/>
          <w:sz w:val="32"/>
          <w:szCs w:val="32"/>
        </w:rPr>
        <w:t>城乡社区支出（类）国有土地使用权出让收入安排的支出（款）土地开发支出（项）：反映新疆生产建设兵团和地方政府用于前期土地开发性支出以及与前期土地开发相关的费用等支出。</w:t>
      </w:r>
      <w:r w:rsidR="007F3C9E">
        <w:rPr>
          <w:rFonts w:ascii="仿宋_GB2312" w:eastAsia="仿宋_GB2312" w:hint="eastAsia"/>
          <w:color w:val="000000"/>
          <w:sz w:val="32"/>
          <w:szCs w:val="32"/>
        </w:rPr>
        <w:tab/>
      </w:r>
    </w:p>
    <w:p w:rsidR="00444E44" w:rsidRDefault="002523AE">
      <w:pPr>
        <w:spacing w:line="600" w:lineRule="exact"/>
        <w:jc w:val="center"/>
        <w:outlineLvl w:val="0"/>
        <w:rPr>
          <w:rStyle w:val="1Char"/>
          <w:rFonts w:ascii="方正黑体_GBK" w:eastAsia="方正黑体_GBK" w:hAnsi="黑体"/>
          <w:b w:val="0"/>
        </w:rPr>
      </w:pPr>
      <w:bookmarkStart w:id="47" w:name="_Toc15377226"/>
      <w:r>
        <w:rPr>
          <w:rFonts w:ascii="宋体"/>
          <w:b/>
          <w:sz w:val="44"/>
          <w:szCs w:val="44"/>
        </w:rPr>
        <w:br w:type="page"/>
      </w:r>
      <w:bookmarkStart w:id="48" w:name="_Toc15396614"/>
      <w:r>
        <w:rPr>
          <w:rFonts w:ascii="方正黑体_GBK" w:eastAsia="方正黑体_GBK" w:hAnsi="黑体" w:hint="eastAsia"/>
          <w:b/>
          <w:sz w:val="44"/>
          <w:szCs w:val="44"/>
        </w:rPr>
        <w:lastRenderedPageBreak/>
        <w:t>第</w:t>
      </w:r>
      <w:r>
        <w:rPr>
          <w:rStyle w:val="1Char"/>
          <w:rFonts w:ascii="方正黑体_GBK" w:eastAsia="方正黑体_GBK" w:hAnsi="黑体" w:hint="eastAsia"/>
          <w:b w:val="0"/>
        </w:rPr>
        <w:t>四部分 附件</w:t>
      </w:r>
      <w:bookmarkEnd w:id="48"/>
    </w:p>
    <w:p w:rsidR="00444E44" w:rsidRDefault="002523AE">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附件1</w:t>
      </w:r>
    </w:p>
    <w:tbl>
      <w:tblPr>
        <w:tblpPr w:leftFromText="180" w:rightFromText="180" w:vertAnchor="text" w:horzAnchor="page" w:tblpX="1281" w:tblpY="660"/>
        <w:tblOverlap w:val="never"/>
        <w:tblW w:w="9811" w:type="dxa"/>
        <w:tblLayout w:type="fixed"/>
        <w:tblLook w:val="04A0"/>
      </w:tblPr>
      <w:tblGrid>
        <w:gridCol w:w="1384"/>
        <w:gridCol w:w="1734"/>
        <w:gridCol w:w="1526"/>
        <w:gridCol w:w="109"/>
        <w:gridCol w:w="1592"/>
        <w:gridCol w:w="821"/>
        <w:gridCol w:w="455"/>
        <w:gridCol w:w="1954"/>
        <w:gridCol w:w="236"/>
      </w:tblGrid>
      <w:tr w:rsidR="00444E44">
        <w:trPr>
          <w:trHeight w:val="675"/>
        </w:trPr>
        <w:tc>
          <w:tcPr>
            <w:tcW w:w="9575" w:type="dxa"/>
            <w:gridSpan w:val="8"/>
            <w:tcBorders>
              <w:top w:val="nil"/>
              <w:left w:val="nil"/>
              <w:bottom w:val="nil"/>
              <w:right w:val="nil"/>
            </w:tcBorders>
            <w:shd w:val="clear" w:color="auto" w:fill="auto"/>
            <w:vAlign w:val="center"/>
          </w:tcPr>
          <w:p w:rsidR="00444E44" w:rsidRDefault="002523AE">
            <w:pPr>
              <w:spacing w:line="353" w:lineRule="auto"/>
              <w:jc w:val="center"/>
              <w:rPr>
                <w:rFonts w:ascii="方正小标宋简体" w:eastAsia="方正小标宋简体" w:hAnsi="宋体"/>
                <w:kern w:val="0"/>
                <w:sz w:val="40"/>
                <w:szCs w:val="44"/>
              </w:rPr>
            </w:pPr>
            <w:bookmarkStart w:id="49" w:name="_Toc15396618"/>
            <w:r>
              <w:rPr>
                <w:rFonts w:ascii="方正小标宋简体" w:eastAsia="方正小标宋简体" w:hAnsi="宋体" w:hint="eastAsia"/>
                <w:kern w:val="0"/>
                <w:sz w:val="40"/>
                <w:szCs w:val="44"/>
              </w:rPr>
              <w:t>2021年攀枝花市西区就业创业促进中心</w:t>
            </w:r>
          </w:p>
          <w:p w:rsidR="00444E44" w:rsidRDefault="002523AE">
            <w:pPr>
              <w:spacing w:line="353" w:lineRule="auto"/>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整体绩效评价报告</w:t>
            </w:r>
          </w:p>
          <w:p w:rsidR="00444E44" w:rsidRDefault="00444E44">
            <w:pPr>
              <w:widowControl/>
              <w:adjustRightInd w:val="0"/>
              <w:snapToGrid w:val="0"/>
              <w:spacing w:line="353" w:lineRule="auto"/>
              <w:ind w:firstLineChars="200" w:firstLine="480"/>
              <w:contextualSpacing/>
              <w:jc w:val="left"/>
              <w:rPr>
                <w:rFonts w:ascii="黑体" w:eastAsia="黑体" w:hAnsi="宋体"/>
                <w:kern w:val="0"/>
                <w:sz w:val="24"/>
                <w:szCs w:val="32"/>
                <w:shd w:val="clear" w:color="auto" w:fill="FFFFFF"/>
              </w:rPr>
            </w:pPr>
          </w:p>
          <w:p w:rsidR="00444E44" w:rsidRDefault="002523AE" w:rsidP="00391831">
            <w:pPr>
              <w:widowControl/>
              <w:adjustRightInd w:val="0"/>
              <w:snapToGrid w:val="0"/>
              <w:spacing w:line="353" w:lineRule="auto"/>
              <w:ind w:firstLineChars="200" w:firstLine="643"/>
              <w:contextualSpacing/>
              <w:jc w:val="left"/>
              <w:rPr>
                <w:rFonts w:ascii="方正黑体_GBK" w:eastAsia="方正黑体_GBK" w:hAnsi="宋体"/>
                <w:b/>
                <w:kern w:val="0"/>
                <w:sz w:val="32"/>
                <w:szCs w:val="32"/>
                <w:shd w:val="clear" w:color="auto" w:fill="FFFFFF"/>
                <w:lang w:val="zh-CN"/>
              </w:rPr>
            </w:pPr>
            <w:r>
              <w:rPr>
                <w:rFonts w:ascii="方正黑体_GBK" w:eastAsia="方正黑体_GBK" w:hAnsi="宋体" w:hint="eastAsia"/>
                <w:b/>
                <w:kern w:val="0"/>
                <w:sz w:val="32"/>
                <w:szCs w:val="32"/>
                <w:shd w:val="clear" w:color="auto" w:fill="FFFFFF"/>
              </w:rPr>
              <w:t>一、</w:t>
            </w:r>
            <w:r>
              <w:rPr>
                <w:rFonts w:ascii="方正黑体_GBK" w:eastAsia="方正黑体_GBK" w:hAnsi="宋体" w:hint="eastAsia"/>
                <w:b/>
                <w:kern w:val="0"/>
                <w:sz w:val="32"/>
                <w:szCs w:val="32"/>
                <w:shd w:val="clear" w:color="auto" w:fill="FFFFFF"/>
                <w:lang w:val="zh-CN"/>
              </w:rPr>
              <w:t>部门（单位）概况</w:t>
            </w:r>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（一）机构组成</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根据攀人办发[2009]174号文、川人发[2009]30号文，西区就业服务管理局于2009年4月14日获准列入参考公务员法管理范围，性质为参公事业单位。由西区人力资源和社会保障局主管。根据攀编发[2019]136号文，攀枝花市西区就业服务管理局更名为攀枝花市西区就业创业促进中心，属于纳入2020年度部门决算编制范围的预算单位。</w:t>
            </w:r>
            <w:r>
              <w:rPr>
                <w:rStyle w:val="fontstyle01"/>
                <w:rFonts w:ascii="方正仿宋_GBK" w:eastAsia="方正仿宋_GBK" w:hint="default"/>
                <w:sz w:val="32"/>
                <w:szCs w:val="32"/>
              </w:rPr>
              <w:t>2020年挂</w:t>
            </w:r>
            <w:r>
              <w:rPr>
                <w:rStyle w:val="fontstyle01"/>
                <w:rFonts w:ascii="方正仿宋_GBK" w:eastAsia="方正仿宋_GBK" w:hint="default"/>
                <w:sz w:val="32"/>
                <w:szCs w:val="32"/>
              </w:rPr>
              <w:t>“</w:t>
            </w:r>
            <w:r>
              <w:rPr>
                <w:rStyle w:val="fontstyle01"/>
                <w:rFonts w:ascii="方正仿宋_GBK" w:eastAsia="方正仿宋_GBK" w:hint="default"/>
                <w:sz w:val="32"/>
                <w:szCs w:val="32"/>
              </w:rPr>
              <w:t>攀枝花市西区农民工服务中心</w:t>
            </w:r>
            <w:r>
              <w:rPr>
                <w:rStyle w:val="fontstyle01"/>
                <w:rFonts w:ascii="方正仿宋_GBK" w:eastAsia="方正仿宋_GBK" w:hint="default"/>
                <w:sz w:val="32"/>
                <w:szCs w:val="32"/>
              </w:rPr>
              <w:t>”</w:t>
            </w:r>
            <w:r>
              <w:rPr>
                <w:rStyle w:val="fontstyle01"/>
                <w:rFonts w:ascii="方正仿宋_GBK" w:eastAsia="方正仿宋_GBK" w:hint="default"/>
                <w:sz w:val="32"/>
                <w:szCs w:val="32"/>
              </w:rPr>
              <w:t xml:space="preserve">牌子，增加参公事业编制 </w:t>
            </w:r>
            <w:r>
              <w:rPr>
                <w:rStyle w:val="fontstyle21"/>
                <w:rFonts w:ascii="方正仿宋_GBK" w:eastAsia="方正仿宋_GBK" w:hint="eastAsia"/>
                <w:sz w:val="32"/>
                <w:szCs w:val="32"/>
              </w:rPr>
              <w:t xml:space="preserve">2 </w:t>
            </w:r>
            <w:r>
              <w:rPr>
                <w:rStyle w:val="fontstyle01"/>
                <w:rFonts w:ascii="方正仿宋_GBK" w:eastAsia="方正仿宋_GBK" w:hint="default"/>
                <w:sz w:val="32"/>
                <w:szCs w:val="32"/>
              </w:rPr>
              <w:t>名，专门负责农民工服务相关工作。</w:t>
            </w:r>
            <w:bookmarkStart w:id="50" w:name="_Toc15378446"/>
            <w:bookmarkEnd w:id="50"/>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（二）机构职能</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（1）负责贯彻执行《中华人民共和国就业促进法》、省、市有关促进就业的法律、法规、方针和政策，组织实施积极的就业政策，促进城乡劳动者充分就业、自主创业。</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(2)组织开展全区就业管理服务，制定并实施全区公共就业服务计划；组织实施统筹城乡就业，为辖区失业登记人员、进城务工农</w:t>
            </w:r>
            <w:r>
              <w:rPr>
                <w:rFonts w:ascii="方正仿宋_GBK" w:eastAsia="方正仿宋_GBK" w:hint="eastAsia"/>
                <w:sz w:val="32"/>
                <w:szCs w:val="32"/>
              </w:rPr>
              <w:lastRenderedPageBreak/>
              <w:t>民、失地农民、外来务工人员和高校毕业生等城乡劳动者提供均等化就业服务，协调有关部门落实好促进就业和创业促就业的政策、措施。</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(3)负责全区公共就业服务体系建设。指导检查各街道（乡、镇）、社区（村）公共就业服务机构实施基层平台建设，开展就业（失业）登记、职业介绍、就业指导、就业培训等就业服务工作。</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(4)负责全区就业创业培训工作，全面开展对城乡劳动者、大学生的就业技能培训和创业培训。</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(5)贯彻落实中央、省、市关于失业保险法律、法规和政策，负责失业保险各项待遇的申领发放和为领取失业保险金期间失业人员代缴基本医疗保险费等工作。</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(6)负责全区就业援助工作，组织实施就业困难人员的认定，积极开展就业援助，并负责做好职业介绍补贴、社会保险补贴、职业培训补贴、岗位补贴、高校毕业生创业补贴等促进就业创业政策。</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(7)负责高校毕业生就业创业服务、就业见习基地及见习生的认定审核、离校未就业的高校毕业生跟踪服务和实名制管理、困难高校毕业生的就业援助、大学生就业创业培训。</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(8)负责对城乡各类失业人员自主创业、合伙经营企业的创业担保贷款进行审核、推荐。</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(9)负责全区公共就业服务信息化建设，组织开展人力资源调查、失业预警监测、综合分析统计。</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(10)行使区人力资源和社会保障局赋予的其他职权，完成区委、</w:t>
            </w:r>
            <w:r>
              <w:rPr>
                <w:rFonts w:ascii="方正仿宋_GBK" w:eastAsia="方正仿宋_GBK" w:hint="eastAsia"/>
                <w:sz w:val="32"/>
                <w:szCs w:val="32"/>
              </w:rPr>
              <w:lastRenderedPageBreak/>
              <w:t>区政府和区人力资源和社会保障局交办的其它工作。</w:t>
            </w:r>
          </w:p>
          <w:p w:rsidR="00444E44" w:rsidRDefault="002523AE">
            <w:pPr>
              <w:ind w:firstLineChars="200" w:firstLine="640"/>
              <w:rPr>
                <w:rFonts w:ascii="方正仿宋_GBK" w:eastAsia="方正仿宋_GBK" w:hAnsi="仿宋" w:cs="仿宋"/>
                <w:bCs/>
                <w:color w:val="000000"/>
                <w:sz w:val="32"/>
                <w:szCs w:val="32"/>
              </w:rPr>
            </w:pPr>
            <w:r>
              <w:rPr>
                <w:rStyle w:val="fontstyle01"/>
                <w:rFonts w:ascii="方正仿宋_GBK" w:eastAsia="方正仿宋_GBK" w:hint="default"/>
                <w:sz w:val="32"/>
                <w:szCs w:val="32"/>
              </w:rPr>
              <w:t>(11)承担农民工回引、就业创业、技能培训、维权救助、健康服务、关怀慰问、志愿服务、表扬激励等工作；承担农民工服务网站、基本信息数据库的运行维护、各类信息数据管理等工作。</w:t>
            </w:r>
          </w:p>
          <w:p w:rsidR="00444E44" w:rsidRDefault="002523AE">
            <w:pPr>
              <w:ind w:firstLine="709"/>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（三）人员概况</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ind w:firstLine="709"/>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rPr>
              <w:t>参公编制10名。年末实有人数在职职工（参公）8名，退休人员4名。</w:t>
            </w:r>
          </w:p>
          <w:p w:rsidR="00444E44" w:rsidRDefault="002523AE">
            <w:pPr>
              <w:widowControl/>
              <w:adjustRightInd w:val="0"/>
              <w:snapToGrid w:val="0"/>
              <w:spacing w:line="353" w:lineRule="auto"/>
              <w:ind w:firstLineChars="200" w:firstLine="640"/>
              <w:contextualSpacing/>
              <w:jc w:val="left"/>
              <w:rPr>
                <w:rFonts w:ascii="方正黑体_GBK" w:eastAsia="方正黑体_GBK" w:hAnsi="宋体"/>
                <w:kern w:val="0"/>
                <w:sz w:val="32"/>
                <w:szCs w:val="32"/>
                <w:shd w:val="clear" w:color="auto" w:fill="FFFFFF"/>
              </w:rPr>
            </w:pPr>
            <w:r>
              <w:rPr>
                <w:rFonts w:ascii="方正黑体_GBK" w:eastAsia="方正黑体_GBK" w:hAnsi="宋体" w:hint="eastAsia"/>
                <w:kern w:val="0"/>
                <w:sz w:val="32"/>
                <w:szCs w:val="32"/>
                <w:shd w:val="clear" w:color="auto" w:fill="FFFFFF"/>
              </w:rPr>
              <w:t>二、部门财政资金收支情况</w:t>
            </w:r>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（一）部门财政资金收入情况</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2021年财政资金收入1704.86万元，其中本年收入1702.32万元，年初财政拨款结转和结余2.54万元。（其中一般公共预算财政拨款1699.94万元，政府性基金预算财政拨款4.92万元）</w:t>
            </w:r>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（二）部门财政资金支出情况</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2021年财政资金支出1704.86万元，其中：基本支出129.4万元（包括人员经费118.95万元和日常公用经费10.45万元）、项目支出1575.46万元。</w:t>
            </w:r>
          </w:p>
          <w:p w:rsidR="00444E44" w:rsidRDefault="002523AE" w:rsidP="00391831">
            <w:pPr>
              <w:widowControl/>
              <w:adjustRightInd w:val="0"/>
              <w:snapToGrid w:val="0"/>
              <w:spacing w:line="353" w:lineRule="auto"/>
              <w:ind w:firstLineChars="200" w:firstLine="643"/>
              <w:contextualSpacing/>
              <w:jc w:val="left"/>
              <w:rPr>
                <w:rFonts w:ascii="方正黑体_GBK" w:eastAsia="方正黑体_GBK" w:hAnsi="宋体"/>
                <w:b/>
                <w:kern w:val="0"/>
                <w:sz w:val="32"/>
                <w:szCs w:val="32"/>
                <w:shd w:val="clear" w:color="auto" w:fill="FFFFFF"/>
              </w:rPr>
            </w:pPr>
            <w:r>
              <w:rPr>
                <w:rFonts w:ascii="方正黑体_GBK" w:eastAsia="方正黑体_GBK" w:hAnsi="宋体" w:hint="eastAsia"/>
                <w:b/>
                <w:kern w:val="0"/>
                <w:sz w:val="32"/>
                <w:szCs w:val="32"/>
                <w:shd w:val="clear" w:color="auto" w:fill="FFFFFF"/>
              </w:rPr>
              <w:t>三、部门整体预算绩效管理情况</w:t>
            </w:r>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（一）部门预算项目绩效管理</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2021年支出1704.86万元,</w:t>
            </w:r>
            <w:r>
              <w:rPr>
                <w:rFonts w:ascii="方正仿宋_GBK" w:eastAsia="方正仿宋_GBK" w:hAnsi="Calibri" w:hint="eastAsia"/>
                <w:sz w:val="32"/>
                <w:szCs w:val="32"/>
              </w:rPr>
              <w:t>保证了西区就业创业促进中心的正常运转支出（包括养老、医疗、办公等日常支出）及各类就业创业任务圆满完成。</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lastRenderedPageBreak/>
              <w:t>我单位严格执行资金预算管理制度，绩效目标制定明确，各项目标完成较好、预算编制情况准确、预算执行情况好，无违规情况。预算绩效管是一项长期的工作，我们一直把制度建设作为预算绩效管理重点工作来抓。遵循全面性、重要性、制衡性、适应性和有效性原则，建立和实施内部控制制度，保证本单位业务运行合法、资产安全和使用有效、财务信息真实完整。并重点对财务收支管理、项目资金分配使用管理等经济活动的风险进行评估梳理，并研究制订风险的防范和管控措施，建立重大项目安排、大额资金使用的集体决策和内部监督机制，健全专项资金审批流程。为开展项目评价工作、提高绩效管理水平提供制度保障。</w:t>
            </w:r>
          </w:p>
          <w:p w:rsidR="00444E44" w:rsidRDefault="002523AE" w:rsidP="00391831">
            <w:pPr>
              <w:ind w:firstLineChars="200" w:firstLine="643"/>
              <w:rPr>
                <w:rFonts w:ascii="方正楷体_GBK" w:eastAsia="方正楷体_GBK"/>
                <w:b/>
                <w:sz w:val="32"/>
                <w:szCs w:val="32"/>
              </w:rPr>
            </w:pPr>
            <w:r>
              <w:rPr>
                <w:rFonts w:ascii="方正楷体_GBK" w:eastAsia="方正楷体_GBK" w:hint="eastAsia"/>
                <w:b/>
                <w:sz w:val="32"/>
                <w:szCs w:val="32"/>
              </w:rPr>
              <w:t>（二）结果应用情况</w:t>
            </w:r>
            <w:r w:rsidR="007E6C5D">
              <w:rPr>
                <w:rFonts w:ascii="方正楷体_GBK" w:eastAsia="方正楷体_GBK" w:hint="eastAsia"/>
                <w:b/>
                <w:sz w:val="32"/>
                <w:szCs w:val="32"/>
              </w:rPr>
              <w:t>。</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1.内部应用：绩效自评结果拟应用于支出管理、项目管理、合理配置资源、优化支出结构、资金使用效益等方面。</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2.自评公开：我中心绩效目标、绩效评价、绩效监控等信息公开均按照区财政的规定在西区公众信息网上执行公开。</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3.应用反馈：该项目的实施，为大学生、农民工、贫困家庭劳动力、退役军人、残疾人等重点群体，特别是为就业困难人员提供职业技能培训、公益性岗位安置等；启蒙了大学生的创业意识，并提供初始创业支持；为全面落实积极的就业创业政策、实现新增就业、帮助困难人员就业提供了坚实的制度和资金保障，圆满完成了就业促进民生工程目标任务，有力促进了经济发展和社会稳定，社会效益显著。</w:t>
            </w:r>
          </w:p>
          <w:p w:rsidR="00444E44" w:rsidRDefault="002523AE" w:rsidP="00391831">
            <w:pPr>
              <w:widowControl/>
              <w:adjustRightInd w:val="0"/>
              <w:snapToGrid w:val="0"/>
              <w:spacing w:line="580" w:lineRule="exact"/>
              <w:ind w:firstLineChars="200" w:firstLine="643"/>
              <w:contextualSpacing/>
              <w:jc w:val="left"/>
              <w:rPr>
                <w:rFonts w:ascii="方正楷体_GBK" w:eastAsia="方正楷体_GBK" w:hAnsi="宋体" w:cs="宋体"/>
                <w:b/>
                <w:color w:val="000000"/>
                <w:kern w:val="0"/>
                <w:sz w:val="32"/>
                <w:szCs w:val="32"/>
                <w:shd w:val="clear" w:color="auto" w:fill="FFFFFF"/>
                <w:lang w:val="zh-CN"/>
              </w:rPr>
            </w:pPr>
            <w:r>
              <w:rPr>
                <w:rFonts w:ascii="方正楷体_GBK" w:eastAsia="方正楷体_GBK" w:hAnsi="宋体" w:cs="宋体" w:hint="eastAsia"/>
                <w:b/>
                <w:color w:val="000000"/>
                <w:kern w:val="0"/>
                <w:sz w:val="32"/>
                <w:szCs w:val="32"/>
                <w:shd w:val="clear" w:color="auto" w:fill="FFFFFF"/>
                <w:lang w:val="zh-CN"/>
              </w:rPr>
              <w:lastRenderedPageBreak/>
              <w:t>（三）自评质量</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西区就业创业促进中心对照设定的单位整体支出绩效目标开展自评，自评结果准确。</w:t>
            </w:r>
          </w:p>
          <w:p w:rsidR="00444E44" w:rsidRDefault="002523AE" w:rsidP="00391831">
            <w:pPr>
              <w:widowControl/>
              <w:adjustRightInd w:val="0"/>
              <w:snapToGrid w:val="0"/>
              <w:spacing w:line="353" w:lineRule="auto"/>
              <w:ind w:firstLineChars="200" w:firstLine="643"/>
              <w:contextualSpacing/>
              <w:jc w:val="left"/>
              <w:rPr>
                <w:rFonts w:ascii="方正黑体_GBK" w:eastAsia="方正黑体_GBK" w:hAnsi="宋体"/>
                <w:b/>
                <w:kern w:val="0"/>
                <w:sz w:val="32"/>
                <w:szCs w:val="32"/>
                <w:shd w:val="clear" w:color="auto" w:fill="FFFFFF"/>
              </w:rPr>
            </w:pPr>
            <w:r>
              <w:rPr>
                <w:rFonts w:ascii="方正黑体_GBK" w:eastAsia="方正黑体_GBK" w:hAnsi="宋体" w:hint="eastAsia"/>
                <w:b/>
                <w:kern w:val="0"/>
                <w:sz w:val="32"/>
                <w:szCs w:val="32"/>
                <w:shd w:val="clear" w:color="auto" w:fill="FFFFFF"/>
              </w:rPr>
              <w:t>四、评价结论及建议</w:t>
            </w:r>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（一）评价结论</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西区就业创业促进中心严格执行资金预算管理制度，在资金管理、执行、支付等流程，进一步强化资金统筹，优化资金结构，明确开支范围，细化资金用途，全年基本支出保证了部门的正常运行和日常工作的正常开展，预算执行情况良好，无违规情况。</w:t>
            </w:r>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（二）存在问题</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1.还需进一步加强预算编制的准确性和规范性，项目预算及专项经费执行情况受就业创业政策性影响较大，还需结合就业创业事业发展计划的统筹规划，提升预算编制质量和水平。</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2.还需要进一步加强项目经费事前、事中、事后监管，高校毕业生创业补贴等补贴属于动态管理项目，补贴要根据符合条件的对象的申报情况来拨付，含不定性因素，开展绩效管理还有一定的难度。</w:t>
            </w:r>
          </w:p>
          <w:p w:rsidR="00444E44" w:rsidRDefault="002523AE" w:rsidP="00391831">
            <w:pPr>
              <w:widowControl/>
              <w:adjustRightInd w:val="0"/>
              <w:snapToGrid w:val="0"/>
              <w:spacing w:line="353" w:lineRule="auto"/>
              <w:ind w:firstLineChars="200" w:firstLine="643"/>
              <w:contextualSpacing/>
              <w:jc w:val="left"/>
              <w:rPr>
                <w:rFonts w:ascii="方正楷体_GBK" w:eastAsia="方正楷体_GBK" w:hAnsi="楷体_GB2312" w:cs="楷体_GB2312"/>
                <w:b/>
                <w:kern w:val="0"/>
                <w:sz w:val="32"/>
                <w:szCs w:val="32"/>
                <w:shd w:val="clear" w:color="auto" w:fill="FFFFFF"/>
                <w:lang w:val="zh-CN"/>
              </w:rPr>
            </w:pPr>
            <w:r>
              <w:rPr>
                <w:rFonts w:ascii="方正楷体_GBK" w:eastAsia="方正楷体_GBK" w:hAnsi="楷体_GB2312" w:cs="楷体_GB2312" w:hint="eastAsia"/>
                <w:b/>
                <w:kern w:val="0"/>
                <w:sz w:val="32"/>
                <w:szCs w:val="32"/>
                <w:shd w:val="clear" w:color="auto" w:fill="FFFFFF"/>
                <w:lang w:val="zh-CN"/>
              </w:rPr>
              <w:t>（三）改进建议</w:t>
            </w:r>
            <w:r w:rsidR="007E6C5D">
              <w:rPr>
                <w:rFonts w:ascii="方正楷体_GBK" w:eastAsia="方正楷体_GBK" w:hAnsi="楷体_GB2312" w:cs="楷体_GB2312" w:hint="eastAsia"/>
                <w:b/>
                <w:kern w:val="0"/>
                <w:sz w:val="32"/>
                <w:szCs w:val="32"/>
                <w:shd w:val="clear" w:color="auto" w:fill="FFFFFF"/>
                <w:lang w:val="zh-CN"/>
              </w:rPr>
              <w:t>。</w:t>
            </w:r>
          </w:p>
          <w:p w:rsidR="00444E44" w:rsidRDefault="002523AE">
            <w:pPr>
              <w:widowControl/>
              <w:adjustRightInd w:val="0"/>
              <w:snapToGrid w:val="0"/>
              <w:spacing w:line="353" w:lineRule="auto"/>
              <w:ind w:firstLineChars="200" w:firstLine="640"/>
              <w:contextualSpacing/>
              <w:jc w:val="left"/>
              <w:rPr>
                <w:rFonts w:ascii="方正仿宋_GBK" w:eastAsia="方正仿宋_GBK" w:hAnsi="楷体_GB2312" w:cs="楷体_GB2312"/>
                <w:kern w:val="0"/>
                <w:sz w:val="32"/>
                <w:szCs w:val="32"/>
                <w:shd w:val="clear" w:color="auto" w:fill="FFFFFF"/>
                <w:lang w:val="zh-CN"/>
              </w:rPr>
            </w:pPr>
            <w:r>
              <w:rPr>
                <w:rFonts w:ascii="方正仿宋_GBK" w:eastAsia="方正仿宋_GBK" w:hint="eastAsia"/>
                <w:sz w:val="32"/>
                <w:szCs w:val="32"/>
              </w:rPr>
              <w:t>一是科学合理编制部门预算，推进预算编制科学化、准确化。加强事前、事中、事后监管，定期做好预算分析，加快预算执行进度。二是加大就业创业政策宣传力度，通过多媒体、网络、印制宣</w:t>
            </w:r>
            <w:r>
              <w:rPr>
                <w:rFonts w:ascii="方正仿宋_GBK" w:eastAsia="方正仿宋_GBK" w:hint="eastAsia"/>
                <w:sz w:val="32"/>
                <w:szCs w:val="32"/>
              </w:rPr>
              <w:lastRenderedPageBreak/>
              <w:t>传资料等方式。三是多部门联合协作，信息共享，充分发挥主动性，主动联系符合申报条件的补贴对象前来申报补贴。</w:t>
            </w:r>
            <w:r w:rsidR="007E6C5D">
              <w:rPr>
                <w:rFonts w:ascii="方正仿宋_GBK" w:eastAsia="方正仿宋_GBK" w:hint="eastAsia"/>
                <w:sz w:val="32"/>
                <w:szCs w:val="32"/>
              </w:rPr>
              <w:t>四</w:t>
            </w:r>
            <w:r>
              <w:rPr>
                <w:rFonts w:ascii="方正仿宋_GBK" w:eastAsia="方正仿宋_GBK" w:hint="eastAsia"/>
                <w:sz w:val="32"/>
                <w:szCs w:val="32"/>
              </w:rPr>
              <w:t>是推进制度规范化建设。学习先进单位的经验和做法，完善绩效评价制度和管理办法，充实绩效评价指标体系，提高财政资金使用效益。实现“及时纠偏、约束有力，全面覆盖、突出重点，信息共享、运用结果”的预算绩效目标。</w:t>
            </w:r>
          </w:p>
          <w:p w:rsidR="00444E44" w:rsidRDefault="00444E44">
            <w:pPr>
              <w:pStyle w:val="a0"/>
              <w:spacing w:before="93" w:line="353" w:lineRule="auto"/>
              <w:rPr>
                <w:rFonts w:ascii="方正仿宋_GBK" w:eastAsia="方正仿宋_GBK" w:hAnsi="宋体"/>
                <w:sz w:val="32"/>
                <w:szCs w:val="32"/>
                <w:shd w:val="clear" w:color="auto" w:fill="FFFFFF"/>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444E44">
            <w:pPr>
              <w:pStyle w:val="a0"/>
              <w:spacing w:before="93" w:line="353" w:lineRule="auto"/>
              <w:rPr>
                <w:rFonts w:ascii="方正仿宋_GBK" w:eastAsia="方正仿宋_GBK" w:hAnsi="仿宋_GB2312" w:cs="仿宋_GB2312"/>
                <w:sz w:val="32"/>
                <w:szCs w:val="32"/>
                <w:shd w:val="clear" w:color="auto" w:fill="FFFFFF"/>
                <w:lang w:val="zh-CN"/>
              </w:rPr>
            </w:pPr>
          </w:p>
          <w:p w:rsidR="00444E44" w:rsidRDefault="002523AE">
            <w:pPr>
              <w:pStyle w:val="a0"/>
              <w:spacing w:before="93" w:line="353" w:lineRule="auto"/>
              <w:rPr>
                <w:rFonts w:hAnsi="仿宋_GB2312" w:cs="仿宋_GB2312"/>
                <w:sz w:val="32"/>
                <w:szCs w:val="32"/>
                <w:shd w:val="clear" w:color="auto" w:fill="FFFFFF"/>
                <w:lang w:val="zh-CN"/>
              </w:rPr>
            </w:pPr>
            <w:r>
              <w:rPr>
                <w:rFonts w:hAnsi="仿宋_GB2312" w:cs="仿宋_GB2312" w:hint="eastAsia"/>
                <w:sz w:val="32"/>
                <w:szCs w:val="32"/>
                <w:shd w:val="clear" w:color="auto" w:fill="FFFFFF"/>
                <w:lang w:val="zh-CN"/>
              </w:rPr>
              <w:lastRenderedPageBreak/>
              <w:t>附件2</w:t>
            </w:r>
          </w:p>
          <w:p w:rsidR="00444E44" w:rsidRDefault="00444E44">
            <w:pPr>
              <w:pStyle w:val="a0"/>
              <w:spacing w:before="93" w:line="353" w:lineRule="auto"/>
              <w:rPr>
                <w:rFonts w:hAnsi="仿宋_GB2312" w:cs="仿宋_GB2312"/>
                <w:sz w:val="32"/>
                <w:szCs w:val="32"/>
                <w:shd w:val="clear" w:color="auto" w:fill="FFFFFF"/>
                <w:lang w:val="zh-CN"/>
              </w:rPr>
            </w:pPr>
          </w:p>
          <w:p w:rsidR="00444E44" w:rsidRDefault="002523AE">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rPr>
              <w:t>2021年</w:t>
            </w:r>
            <w:r>
              <w:rPr>
                <w:rFonts w:ascii="方正小标宋简体" w:eastAsia="方正小标宋简体" w:hAnsi="方正小标宋简体" w:hint="eastAsia"/>
                <w:sz w:val="40"/>
                <w:szCs w:val="40"/>
                <w:lang w:val="zh-CN"/>
              </w:rPr>
              <w:t>专项预算项目支出绩效自评报告</w:t>
            </w:r>
          </w:p>
          <w:p w:rsidR="00444E44" w:rsidRDefault="002523AE">
            <w:pPr>
              <w:spacing w:line="600" w:lineRule="exact"/>
              <w:jc w:val="center"/>
              <w:rPr>
                <w:rFonts w:ascii="方正小标宋简体" w:eastAsia="方正小标宋简体" w:hAnsi="方正小标宋简体"/>
                <w:sz w:val="40"/>
                <w:szCs w:val="40"/>
                <w:lang w:val="zh-CN"/>
              </w:rPr>
            </w:pPr>
            <w:r>
              <w:rPr>
                <w:rFonts w:ascii="方正小标宋简体" w:eastAsia="方正小标宋简体" w:hAnsi="方正小标宋简体"/>
                <w:sz w:val="40"/>
                <w:szCs w:val="40"/>
                <w:lang w:val="zh-CN"/>
              </w:rPr>
              <w:t>高校毕业生工作经费</w:t>
            </w:r>
          </w:p>
          <w:p w:rsidR="00444E44" w:rsidRDefault="00444E44">
            <w:pPr>
              <w:spacing w:line="353" w:lineRule="auto"/>
              <w:ind w:firstLine="640"/>
              <w:jc w:val="center"/>
              <w:rPr>
                <w:rFonts w:ascii="宋体" w:hAnsi="宋体"/>
                <w:sz w:val="32"/>
                <w:szCs w:val="32"/>
                <w:lang w:val="zh-CN"/>
              </w:rPr>
            </w:pPr>
          </w:p>
          <w:p w:rsidR="00444E44" w:rsidRDefault="002523AE">
            <w:pPr>
              <w:adjustRightInd w:val="0"/>
              <w:snapToGrid w:val="0"/>
              <w:spacing w:line="353" w:lineRule="auto"/>
              <w:ind w:firstLine="720"/>
              <w:rPr>
                <w:rFonts w:ascii="方正黑体_GBK" w:eastAsia="方正黑体_GBK" w:hAnsi="宋体"/>
                <w:b/>
                <w:sz w:val="32"/>
                <w:szCs w:val="32"/>
                <w:lang w:val="zh-CN"/>
              </w:rPr>
            </w:pPr>
            <w:r>
              <w:rPr>
                <w:rFonts w:ascii="方正黑体_GBK" w:eastAsia="方正黑体_GBK" w:hAnsi="宋体" w:hint="eastAsia"/>
                <w:b/>
                <w:sz w:val="32"/>
                <w:szCs w:val="32"/>
              </w:rPr>
              <w:t>一、</w:t>
            </w:r>
            <w:r>
              <w:rPr>
                <w:rFonts w:ascii="方正黑体_GBK" w:eastAsia="方正黑体_GBK" w:hAnsi="宋体" w:hint="eastAsia"/>
                <w:b/>
                <w:sz w:val="32"/>
                <w:szCs w:val="32"/>
                <w:lang w:val="zh-CN"/>
              </w:rPr>
              <w:t>项目概况</w:t>
            </w:r>
          </w:p>
          <w:p w:rsidR="00444E44" w:rsidRDefault="002523AE" w:rsidP="00391831">
            <w:pPr>
              <w:pStyle w:val="aa"/>
              <w:spacing w:line="500" w:lineRule="exact"/>
              <w:ind w:firstLineChars="177" w:firstLine="569"/>
              <w:rPr>
                <w:rFonts w:ascii="方正楷体_GBK" w:eastAsia="方正楷体_GBK"/>
                <w:b/>
                <w:sz w:val="32"/>
                <w:szCs w:val="32"/>
              </w:rPr>
            </w:pPr>
            <w:r>
              <w:rPr>
                <w:rFonts w:ascii="方正楷体_GBK" w:eastAsia="方正楷体_GBK" w:hint="eastAsia"/>
                <w:b/>
                <w:sz w:val="32"/>
                <w:szCs w:val="32"/>
              </w:rPr>
              <w:t>（一）项目基本情况。</w:t>
            </w:r>
          </w:p>
          <w:p w:rsidR="00444E44" w:rsidRDefault="002523AE" w:rsidP="007E6C5D">
            <w:pPr>
              <w:pStyle w:val="aa"/>
              <w:spacing w:line="500" w:lineRule="exact"/>
              <w:ind w:firstLineChars="226" w:firstLine="723"/>
              <w:rPr>
                <w:rFonts w:ascii="方正仿宋_GBK" w:eastAsia="方正仿宋_GBK"/>
                <w:sz w:val="32"/>
                <w:szCs w:val="32"/>
              </w:rPr>
            </w:pPr>
            <w:r>
              <w:rPr>
                <w:rFonts w:ascii="方正仿宋_GBK" w:eastAsia="方正仿宋_GBK" w:hint="eastAsia"/>
                <w:sz w:val="32"/>
                <w:szCs w:val="32"/>
              </w:rPr>
              <w:t>1．</w:t>
            </w:r>
            <w:r w:rsidR="007E6C5D">
              <w:rPr>
                <w:rFonts w:ascii="方正仿宋_GBK" w:eastAsia="方正仿宋_GBK" w:hint="eastAsia"/>
                <w:sz w:val="32"/>
                <w:szCs w:val="32"/>
              </w:rPr>
              <w:t>攀枝花市西区就业创业促进中心是该项目具体实施主体。</w:t>
            </w:r>
          </w:p>
          <w:p w:rsidR="00444E44" w:rsidRPr="007E6C5D" w:rsidRDefault="002523AE" w:rsidP="007E6C5D">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2．项目立项、资金申报的依据</w:t>
            </w:r>
            <w:r w:rsidR="007E6C5D">
              <w:rPr>
                <w:rFonts w:ascii="方正仿宋_GBK" w:eastAsia="方正仿宋_GBK" w:hAnsi="宋体" w:hint="eastAsia"/>
                <w:sz w:val="32"/>
                <w:szCs w:val="32"/>
                <w:lang w:val="zh-CN"/>
              </w:rPr>
              <w:t>：</w:t>
            </w:r>
            <w:r>
              <w:rPr>
                <w:rFonts w:ascii="方正仿宋_GBK" w:eastAsia="方正仿宋_GBK" w:hint="eastAsia"/>
                <w:sz w:val="32"/>
                <w:szCs w:val="32"/>
              </w:rPr>
              <w:t>根据《四川省人民政府办公厅关于加大力度促进高校毕业生就业创业的意见》（川办发 [2014]26号）文件要求，对省内普通高等学校在全日制在校大学生、服务基层项目的大学生、毕业5年内处于失业状态的毕业生（含国家承认学历的留学回国人员；技工院校高级工班、预备技师班和特殊教育院校职业院校类学生），在我省高校各类创新创业平台或地方建立的创新创业园区（孵化基地）内且正在孵化的创业项目，以及在我省通过工商注册、民政登记、或以其他方式依法设立、免于注册和登记创办的创业实体（包括符合条件的网店和农业职业经理人），给予一次性创业补贴，按属地管理原则，由所在县区政府给予1万元创业补贴。</w:t>
            </w:r>
          </w:p>
          <w:p w:rsidR="00444E44" w:rsidRPr="007E6C5D" w:rsidRDefault="002523AE" w:rsidP="007E6C5D">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3．资金管理办法制定情况，资金支持具体项目的条件、范围与支持方式概况</w:t>
            </w:r>
            <w:r w:rsidR="007E6C5D">
              <w:rPr>
                <w:rFonts w:ascii="方正仿宋_GBK" w:eastAsia="方正仿宋_GBK" w:hAnsi="宋体" w:hint="eastAsia"/>
                <w:sz w:val="32"/>
                <w:szCs w:val="32"/>
                <w:lang w:val="zh-CN"/>
              </w:rPr>
              <w:t>：</w:t>
            </w:r>
            <w:r>
              <w:rPr>
                <w:rFonts w:ascii="方正仿宋_GBK" w:eastAsia="方正仿宋_GBK" w:hint="eastAsia"/>
                <w:sz w:val="32"/>
                <w:szCs w:val="32"/>
              </w:rPr>
              <w:t>一是我中心将 “高校毕业生工作经费”项目纳入事前绩效评估。评价指标包括数量指标、质量指标、时效指标、成</w:t>
            </w:r>
            <w:r>
              <w:rPr>
                <w:rFonts w:ascii="方正仿宋_GBK" w:eastAsia="方正仿宋_GBK" w:hint="eastAsia"/>
                <w:sz w:val="32"/>
                <w:szCs w:val="32"/>
              </w:rPr>
              <w:lastRenderedPageBreak/>
              <w:t>本指标、社会效益指标、可持续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执行事前预算评审，事后进行结算评审，保证预算支出的有效性。四是如遇突发事件或不可抗力因素引起的突然情况，立即启动应急预案，上报上级单位，妥善处理。</w:t>
            </w:r>
          </w:p>
          <w:p w:rsidR="00444E44" w:rsidRPr="007E6C5D" w:rsidRDefault="002523AE" w:rsidP="007E6C5D">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4．资金分配的原则及考虑因素</w:t>
            </w:r>
            <w:r w:rsidR="007E6C5D">
              <w:rPr>
                <w:rFonts w:ascii="方正仿宋_GBK" w:eastAsia="方正仿宋_GBK" w:hAnsi="宋体" w:hint="eastAsia"/>
                <w:sz w:val="32"/>
                <w:szCs w:val="32"/>
                <w:lang w:val="zh-CN"/>
              </w:rPr>
              <w:t>：</w:t>
            </w:r>
            <w:r>
              <w:rPr>
                <w:rFonts w:ascii="方正仿宋_GBK" w:eastAsia="方正仿宋_GBK" w:hint="eastAsia"/>
                <w:sz w:val="32"/>
                <w:szCs w:val="32"/>
              </w:rPr>
              <w:t>该项目主要促进高校毕业生创业比例和就业质量不断提高，保持我区高校毕业就业局势总体稳定。资金分配严格按照预算安排，主要用于高校毕业生创业补贴，就业创业政策印刷、宣传、项目实地核查监督、平台标准化建设、招聘会等经费。</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（二）项目绩效目标</w:t>
            </w:r>
            <w:r w:rsidR="005C0EFC">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1．项目主要内容。</w:t>
            </w:r>
            <w:r>
              <w:rPr>
                <w:rFonts w:ascii="方正仿宋_GBK" w:eastAsia="方正仿宋_GBK" w:hAnsi="微软雅黑" w:cs="宋体" w:hint="eastAsia"/>
                <w:color w:val="000000"/>
                <w:kern w:val="0"/>
                <w:sz w:val="32"/>
                <w:szCs w:val="32"/>
              </w:rPr>
              <w:t>本部门在2021年度部门决算中反映“高校毕业生工作经费”1个项目绩效目标实际完成情况。</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2.</w:t>
            </w:r>
            <w:r>
              <w:rPr>
                <w:rFonts w:ascii="方正仿宋_GBK" w:eastAsia="方正仿宋_GBK" w:hAnsi="微软雅黑" w:cs="宋体" w:hint="eastAsia"/>
                <w:color w:val="000000"/>
                <w:kern w:val="0"/>
                <w:sz w:val="32"/>
                <w:szCs w:val="32"/>
              </w:rPr>
              <w:t xml:space="preserve"> 高校毕业生工作经费</w:t>
            </w:r>
            <w:r>
              <w:rPr>
                <w:rFonts w:ascii="方正仿宋_GBK" w:eastAsia="方正仿宋_GBK" w:hAnsi="宋体" w:hint="eastAsia"/>
                <w:sz w:val="32"/>
                <w:szCs w:val="32"/>
                <w:lang w:val="zh-CN"/>
              </w:rPr>
              <w:t>。项目全年预算数4万元，执行数为4万元，完成预算的100%。通过项目实施，保障了</w:t>
            </w:r>
            <w:r>
              <w:rPr>
                <w:rFonts w:ascii="方正仿宋_GBK" w:eastAsia="方正仿宋_GBK" w:hint="eastAsia"/>
                <w:sz w:val="32"/>
                <w:szCs w:val="32"/>
              </w:rPr>
              <w:t>高校毕业生创业比例和就业质量不断提高</w:t>
            </w:r>
            <w:r>
              <w:rPr>
                <w:rFonts w:ascii="方正仿宋_GBK" w:eastAsia="方正仿宋_GBK" w:hAnsi="宋体" w:hint="eastAsia"/>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3．评价申报内容与实际相符，申报目标合理可行。</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lastRenderedPageBreak/>
              <w:t>（三）项目自评步骤及方法</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认真对照资金分配、资金到位、资金管理、组织实施等方面；评价方法采用自评自查、公众评判法等方法进行。项目编制采取事前绩效评估，项目开展绩效监控，年终执行完毕后绩效目标完成情况梳理填报。</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二、项目资金申报及使用情况</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（一）项目资金申报及批复情况</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及时制定了部门绩效目标，接到财政下达预算批复后，严格支出控制、预算全面，无违规记录。</w:t>
            </w:r>
          </w:p>
          <w:p w:rsidR="00444E44" w:rsidRDefault="002523AE" w:rsidP="00391831">
            <w:pPr>
              <w:adjustRightInd w:val="0"/>
              <w:snapToGrid w:val="0"/>
              <w:spacing w:line="600" w:lineRule="exact"/>
              <w:ind w:firstLineChars="196" w:firstLine="630"/>
              <w:rPr>
                <w:rFonts w:ascii="方正楷体_GBK" w:eastAsia="方正楷体_GBK" w:hAnsi="宋体"/>
                <w:sz w:val="32"/>
                <w:szCs w:val="32"/>
                <w:lang w:val="zh-CN"/>
              </w:rPr>
            </w:pPr>
            <w:r>
              <w:rPr>
                <w:rFonts w:ascii="方正楷体_GBK" w:eastAsia="方正楷体_GBK" w:hAnsi="宋体" w:hint="eastAsia"/>
                <w:b/>
                <w:sz w:val="32"/>
                <w:szCs w:val="32"/>
                <w:lang w:val="zh-CN"/>
              </w:rPr>
              <w:t>（二）资金计划、到位及使用情况。</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1．资金计划。已纳入年初预算。</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2．资金到位。预算资金已及时到位。</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3．资金使用。统计资金支出情况，对资金使用的安全性、规范性及有效性进行重点分析，包括资金支付范围、支付标准、支付进度、支付依据等合法、与预算相符。</w:t>
            </w:r>
          </w:p>
          <w:p w:rsidR="00444E44" w:rsidRDefault="002523AE" w:rsidP="00391831">
            <w:pPr>
              <w:ind w:firstLineChars="200" w:firstLine="643"/>
              <w:rPr>
                <w:rFonts w:ascii="方正楷体_GBK" w:eastAsia="方正楷体_GBK" w:hAnsi="宋体"/>
                <w:b/>
                <w:sz w:val="32"/>
                <w:szCs w:val="32"/>
                <w:lang w:val="zh-CN"/>
              </w:rPr>
            </w:pPr>
            <w:r>
              <w:rPr>
                <w:rFonts w:ascii="方正楷体_GBK" w:eastAsia="方正楷体_GBK" w:hAnsi="宋体" w:hint="eastAsia"/>
                <w:b/>
                <w:sz w:val="32"/>
                <w:szCs w:val="32"/>
                <w:lang w:val="zh-CN"/>
              </w:rPr>
              <w:t>（三）项目财务管理情况</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我单位财务管理制度健全，严格执行财务管理制度，账务处理及时，会计核算规范。</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三、项目实施及管理情况</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结合项目组织实施管理办法，重点围绕以下内容进行分析评价，并对自评中发现的问题分析说明。</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（一）项目组织架构及实施流程</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lastRenderedPageBreak/>
              <w:t>根据《关于贯彻落实省政府办公厅加大力度促进高校毕业生就业创业意见有关问题的通知》（川人社发〔2014〕20号）、《关于转发〈四川省人力资源和社会保障厅</w:t>
            </w:r>
            <w:r>
              <w:rPr>
                <w:rFonts w:ascii="方正仿宋_GBK" w:eastAsia="方正仿宋_GBK" w:hAnsi="宋体" w:hint="eastAsia"/>
                <w:sz w:val="32"/>
                <w:szCs w:val="32"/>
                <w:lang w:val="zh-CN"/>
              </w:rPr>
              <w:t> </w:t>
            </w:r>
            <w:r>
              <w:rPr>
                <w:rFonts w:ascii="方正仿宋_GBK" w:eastAsia="方正仿宋_GBK" w:hAnsi="宋体" w:hint="eastAsia"/>
                <w:sz w:val="32"/>
                <w:szCs w:val="32"/>
                <w:lang w:val="zh-CN"/>
              </w:rPr>
              <w:t>四川省财政厅关于进一步落实普通高等学校毕业生就业政策的通知〉的通知》(攀人社发[2013]40号)文件规定执行，及时拨付经费。</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（二）项目管理情况</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微软雅黑" w:cs="宋体" w:hint="eastAsia"/>
                <w:color w:val="000000"/>
                <w:kern w:val="0"/>
                <w:sz w:val="32"/>
                <w:szCs w:val="32"/>
              </w:rPr>
              <w:t>高校毕业生工作经费项目</w:t>
            </w:r>
            <w:r>
              <w:rPr>
                <w:rFonts w:ascii="方正仿宋_GBK" w:eastAsia="方正仿宋_GBK" w:hAnsi="宋体" w:hint="eastAsia"/>
                <w:sz w:val="32"/>
                <w:szCs w:val="32"/>
                <w:lang w:val="zh-CN"/>
              </w:rPr>
              <w:t>严格按照资金管理办法执行，专款专用，严格实行报账制，严格使用范围，无违规违纪现象。</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（三）项目监管情况</w:t>
            </w:r>
            <w:r w:rsidR="005C0EFC">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黑体_GBK" w:eastAsia="方正黑体_GBK" w:hAnsi="宋体"/>
                <w:sz w:val="32"/>
                <w:szCs w:val="32"/>
                <w:lang w:val="zh-CN"/>
              </w:rPr>
            </w:pPr>
            <w:r>
              <w:rPr>
                <w:rFonts w:ascii="方正仿宋_GBK" w:eastAsia="方正仿宋_GBK" w:hAnsi="宋体" w:hint="eastAsia"/>
                <w:sz w:val="32"/>
                <w:szCs w:val="32"/>
                <w:lang w:val="zh-CN"/>
              </w:rPr>
              <w:t>采用工作考勤、日常检查、财务监督的方式执行，项目建立档案资料和图片资料，严格执行公示制度，严禁挪作他用，无违规违纪现象。</w:t>
            </w:r>
          </w:p>
          <w:p w:rsidR="00444E44" w:rsidRDefault="002523AE">
            <w:pPr>
              <w:adjustRightInd w:val="0"/>
              <w:snapToGrid w:val="0"/>
              <w:spacing w:line="600" w:lineRule="exact"/>
              <w:ind w:firstLine="720"/>
              <w:rPr>
                <w:rFonts w:ascii="方正黑体_GBK" w:eastAsia="方正黑体_GBK" w:hAnsi="宋体"/>
                <w:sz w:val="32"/>
                <w:szCs w:val="32"/>
                <w:lang w:val="zh-CN"/>
              </w:rPr>
            </w:pPr>
            <w:r>
              <w:rPr>
                <w:rFonts w:ascii="方正黑体_GBK" w:eastAsia="方正黑体_GBK" w:hAnsi="宋体" w:hint="eastAsia"/>
                <w:sz w:val="32"/>
                <w:szCs w:val="32"/>
              </w:rPr>
              <w:t>四、项目绩效情况</w:t>
            </w:r>
            <w:r>
              <w:rPr>
                <w:rFonts w:ascii="方正黑体_GBK" w:eastAsia="方正黑体_GBK" w:hAnsi="宋体" w:hint="eastAsia"/>
                <w:sz w:val="32"/>
                <w:szCs w:val="32"/>
                <w:lang w:val="zh-CN"/>
              </w:rPr>
              <w:tab/>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（一）项目完成情况</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数量指标：完成。促进了高校毕业生及失业人员等群体实现就业创业。</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质量指标：完成。高校毕业生工作经费支出准确率达100%。</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时效指标：完成。全年按计划进行。</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成本指标：完成。高校毕业生创业补贴及工作经费成本控制率达标。</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（二）项目效益情况</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社会效益：完成。年末高校毕业生总体就业率达98%以上。</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lastRenderedPageBreak/>
              <w:t>可持续效益：完成。引导大众树立创业意识，创业带动就业得到全面提升。</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服务对象满意度：完成。满意度达100%。</w:t>
            </w:r>
          </w:p>
          <w:p w:rsidR="00444E44" w:rsidRDefault="002523AE">
            <w:pPr>
              <w:adjustRightInd w:val="0"/>
              <w:snapToGrid w:val="0"/>
              <w:spacing w:line="600" w:lineRule="exact"/>
              <w:ind w:firstLine="720"/>
              <w:rPr>
                <w:rFonts w:ascii="方正黑体_GBK" w:eastAsia="方正黑体_GBK" w:hAnsi="宋体"/>
                <w:sz w:val="32"/>
                <w:szCs w:val="32"/>
              </w:rPr>
            </w:pPr>
            <w:r>
              <w:rPr>
                <w:rFonts w:ascii="方正黑体_GBK" w:eastAsia="方正黑体_GBK" w:hAnsi="宋体" w:hint="eastAsia"/>
                <w:sz w:val="32"/>
                <w:szCs w:val="32"/>
              </w:rPr>
              <w:t>五、评价结论及建议</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（一）评价结论</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中心2021年高校毕业生工作经费绩效目标完成，职责履行良好，履职效益明显，预算配置科学，预算执行有效，预算管理规范，服务对象满意度达100%。离校未就业高校毕业生就业率达100%，促进多名高校毕业生等群体就业，促进2名高校毕业生成功自主创业。</w:t>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楷体_GBK" w:eastAsia="方正楷体_GBK" w:hAnsi="宋体" w:hint="eastAsia"/>
                <w:b/>
                <w:sz w:val="32"/>
                <w:szCs w:val="32"/>
                <w:lang w:val="zh-CN"/>
              </w:rPr>
              <w:t>（二）存在的问题</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高校毕业生创业补贴属于动态管理项目，拨付补贴要根据符合条件的大学生实际申报情况，含不定性因素，开展绩效管理还有一定的难度，资金效益有待进一步提高。</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（三）相关建议</w:t>
            </w:r>
            <w:r w:rsidR="005C0EFC">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一是加大宣传力度，通过媒体、网络、报纸、印制宣传资料等。二是多部门联合协作，信息共享，主动联系符合申报条件的大学生前来申报补贴。三是推进制度规范化建设。学习先进单位的经验和做法，完善绩效评价制度和管理办法，充实绩效评价指标体系，逐步健全绩效评价标准，提高财政资金使用效益。</w:t>
            </w:r>
          </w:p>
          <w:p w:rsidR="00444E44" w:rsidRDefault="00444E44">
            <w:pPr>
              <w:ind w:firstLineChars="200" w:firstLine="640"/>
              <w:rPr>
                <w:rFonts w:ascii="方正仿宋_GBK" w:eastAsia="方正仿宋_GBK" w:hAnsi="宋体"/>
                <w:sz w:val="32"/>
                <w:szCs w:val="32"/>
                <w:lang w:val="zh-CN"/>
              </w:rPr>
            </w:pPr>
          </w:p>
          <w:p w:rsidR="00444E44" w:rsidRDefault="00444E44">
            <w:pPr>
              <w:spacing w:line="580" w:lineRule="exact"/>
              <w:ind w:firstLine="640"/>
              <w:rPr>
                <w:rFonts w:ascii="仿宋_GB2312" w:eastAsia="仿宋_GB2312" w:hAnsi="仿宋_GB2312" w:cs="仿宋_GB2312"/>
                <w:sz w:val="32"/>
                <w:szCs w:val="32"/>
              </w:rPr>
            </w:pPr>
          </w:p>
          <w:p w:rsidR="00444E44" w:rsidRDefault="002523AE">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rPr>
              <w:lastRenderedPageBreak/>
              <w:t>2021年</w:t>
            </w:r>
            <w:r>
              <w:rPr>
                <w:rFonts w:ascii="方正小标宋简体" w:eastAsia="方正小标宋简体" w:hAnsi="方正小标宋简体" w:hint="eastAsia"/>
                <w:sz w:val="40"/>
                <w:szCs w:val="40"/>
                <w:lang w:val="zh-CN"/>
              </w:rPr>
              <w:t>专项预算项目支出绩效自评报告</w:t>
            </w:r>
          </w:p>
          <w:p w:rsidR="00444E44" w:rsidRDefault="002523AE">
            <w:pPr>
              <w:spacing w:line="560" w:lineRule="exact"/>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lang w:val="zh-CN"/>
              </w:rPr>
              <w:t>今冬明春农民工服务保障五件实事工作经费</w:t>
            </w:r>
          </w:p>
          <w:p w:rsidR="00444E44" w:rsidRDefault="00444E44">
            <w:pPr>
              <w:spacing w:line="353" w:lineRule="auto"/>
              <w:ind w:firstLine="640"/>
              <w:jc w:val="center"/>
              <w:rPr>
                <w:rFonts w:ascii="方正黑体_GBK" w:eastAsia="方正黑体_GBK" w:hAnsi="方正小标宋简体"/>
                <w:b/>
                <w:sz w:val="40"/>
                <w:szCs w:val="40"/>
                <w:lang w:val="zh-CN"/>
              </w:rPr>
            </w:pPr>
          </w:p>
          <w:p w:rsidR="00444E44" w:rsidRDefault="002523AE">
            <w:pPr>
              <w:adjustRightInd w:val="0"/>
              <w:snapToGrid w:val="0"/>
              <w:spacing w:line="353" w:lineRule="auto"/>
              <w:ind w:firstLine="720"/>
              <w:rPr>
                <w:rFonts w:ascii="方正黑体_GBK" w:eastAsia="方正黑体_GBK" w:hAnsi="宋体"/>
                <w:b/>
                <w:sz w:val="32"/>
                <w:szCs w:val="32"/>
                <w:lang w:val="zh-CN"/>
              </w:rPr>
            </w:pPr>
            <w:r>
              <w:rPr>
                <w:rFonts w:ascii="方正黑体_GBK" w:eastAsia="方正黑体_GBK" w:hAnsi="宋体" w:hint="eastAsia"/>
                <w:b/>
                <w:sz w:val="32"/>
                <w:szCs w:val="32"/>
              </w:rPr>
              <w:t>一、</w:t>
            </w:r>
            <w:r>
              <w:rPr>
                <w:rFonts w:ascii="方正黑体_GBK" w:eastAsia="方正黑体_GBK" w:hAnsi="宋体" w:hint="eastAsia"/>
                <w:b/>
                <w:sz w:val="32"/>
                <w:szCs w:val="32"/>
                <w:lang w:val="zh-CN"/>
              </w:rPr>
              <w:t>项目概况</w:t>
            </w:r>
          </w:p>
          <w:p w:rsidR="00444E44" w:rsidRDefault="002523AE" w:rsidP="00391831">
            <w:pPr>
              <w:pStyle w:val="aa"/>
              <w:spacing w:line="500" w:lineRule="exact"/>
              <w:ind w:firstLineChars="177" w:firstLine="569"/>
              <w:rPr>
                <w:rFonts w:ascii="方正楷体_GBK" w:eastAsia="方正楷体_GBK"/>
                <w:b/>
                <w:sz w:val="32"/>
                <w:szCs w:val="32"/>
              </w:rPr>
            </w:pPr>
            <w:r>
              <w:rPr>
                <w:rFonts w:ascii="方正楷体_GBK" w:eastAsia="方正楷体_GBK" w:hint="eastAsia"/>
                <w:b/>
                <w:sz w:val="32"/>
                <w:szCs w:val="32"/>
              </w:rPr>
              <w:t>（一）项目基本情况</w:t>
            </w:r>
            <w:r w:rsidR="005C0EFC">
              <w:rPr>
                <w:rFonts w:ascii="方正楷体_GBK" w:eastAsia="方正楷体_GBK" w:hint="eastAsia"/>
                <w:b/>
                <w:sz w:val="32"/>
                <w:szCs w:val="32"/>
              </w:rPr>
              <w:t>。</w:t>
            </w:r>
          </w:p>
          <w:p w:rsidR="005C0EFC" w:rsidRDefault="005C0EFC" w:rsidP="005C0EFC">
            <w:pPr>
              <w:pStyle w:val="aa"/>
              <w:spacing w:line="500" w:lineRule="exact"/>
              <w:ind w:firstLineChars="226" w:firstLine="723"/>
              <w:rPr>
                <w:rFonts w:ascii="方正仿宋_GBK" w:eastAsia="方正仿宋_GBK"/>
                <w:sz w:val="32"/>
                <w:szCs w:val="32"/>
              </w:rPr>
            </w:pPr>
            <w:r>
              <w:rPr>
                <w:rFonts w:ascii="方正仿宋_GBK" w:eastAsia="方正仿宋_GBK" w:hint="eastAsia"/>
                <w:sz w:val="32"/>
                <w:szCs w:val="32"/>
              </w:rPr>
              <w:t>1．攀枝花市西区就业创业促进中心是该项目具体实施主体。</w:t>
            </w:r>
          </w:p>
          <w:p w:rsidR="00444E44" w:rsidRPr="005C0EFC" w:rsidRDefault="002523AE" w:rsidP="005C0EFC">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2．项目立项、资金申报的依据</w:t>
            </w:r>
            <w:r w:rsidR="005C0EFC">
              <w:rPr>
                <w:rFonts w:ascii="方正仿宋_GBK" w:eastAsia="方正仿宋_GBK" w:hAnsi="宋体" w:hint="eastAsia"/>
                <w:sz w:val="32"/>
                <w:szCs w:val="32"/>
                <w:lang w:val="zh-CN"/>
              </w:rPr>
              <w:t>：</w:t>
            </w:r>
            <w:r>
              <w:rPr>
                <w:rFonts w:ascii="方正仿宋_GBK" w:eastAsia="方正仿宋_GBK" w:hint="eastAsia"/>
                <w:sz w:val="32"/>
                <w:szCs w:val="32"/>
              </w:rPr>
              <w:t>根据《</w:t>
            </w:r>
            <w:r>
              <w:rPr>
                <w:rFonts w:ascii="方正仿宋_GBK" w:eastAsia="方正仿宋_GBK" w:hint="eastAsia"/>
                <w:color w:val="000000"/>
                <w:sz w:val="32"/>
                <w:szCs w:val="32"/>
              </w:rPr>
              <w:t>攀枝花市农民工工作领导小组办公室关于做好今冬明春农民工服务保障五件实事的通知</w:t>
            </w:r>
            <w:r>
              <w:rPr>
                <w:rFonts w:ascii="方正仿宋_GBK" w:eastAsia="方正仿宋_GBK" w:hint="eastAsia"/>
                <w:sz w:val="32"/>
                <w:szCs w:val="32"/>
              </w:rPr>
              <w:t>》（</w:t>
            </w:r>
            <w:r>
              <w:rPr>
                <w:rFonts w:ascii="方正仿宋_GBK" w:eastAsia="方正仿宋_GBK" w:hint="eastAsia"/>
                <w:color w:val="000000"/>
                <w:sz w:val="32"/>
                <w:szCs w:val="32"/>
              </w:rPr>
              <w:t>攀农工办〔</w:t>
            </w:r>
            <w:r>
              <w:rPr>
                <w:rFonts w:ascii="方正仿宋_GBK" w:eastAsia="方正仿宋_GBK" w:hAnsi="Times#20New#20Roman" w:hint="eastAsia"/>
                <w:color w:val="000000"/>
                <w:sz w:val="32"/>
                <w:szCs w:val="32"/>
              </w:rPr>
              <w:t>2021</w:t>
            </w:r>
            <w:r>
              <w:rPr>
                <w:rFonts w:ascii="方正仿宋_GBK" w:eastAsia="方正仿宋_GBK" w:hint="eastAsia"/>
                <w:color w:val="000000"/>
                <w:sz w:val="32"/>
                <w:szCs w:val="32"/>
              </w:rPr>
              <w:t xml:space="preserve">〕 </w:t>
            </w:r>
            <w:r>
              <w:rPr>
                <w:rFonts w:ascii="方正仿宋_GBK" w:eastAsia="方正仿宋_GBK" w:hAnsi="Times#20New#20Roman" w:hint="eastAsia"/>
                <w:color w:val="000000"/>
                <w:sz w:val="32"/>
                <w:szCs w:val="32"/>
              </w:rPr>
              <w:t xml:space="preserve">14 </w:t>
            </w:r>
            <w:r>
              <w:rPr>
                <w:rFonts w:ascii="方正仿宋_GBK" w:eastAsia="方正仿宋_GBK" w:hint="eastAsia"/>
                <w:color w:val="000000"/>
                <w:sz w:val="32"/>
                <w:szCs w:val="32"/>
              </w:rPr>
              <w:t>号</w:t>
            </w:r>
            <w:r>
              <w:rPr>
                <w:rFonts w:ascii="方正仿宋_GBK" w:eastAsia="方正仿宋_GBK" w:hint="eastAsia"/>
                <w:sz w:val="32"/>
                <w:szCs w:val="32"/>
              </w:rPr>
              <w:t>）文件精神，开展就业招聘服务及培训服务。</w:t>
            </w:r>
          </w:p>
          <w:p w:rsidR="00444E44" w:rsidRPr="005C0EFC" w:rsidRDefault="002523AE" w:rsidP="005C0EFC">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3．资金管理办法制定情况，资金支持具体项目的条件、范围与支持方式概况</w:t>
            </w:r>
            <w:r w:rsidR="005C0EFC">
              <w:rPr>
                <w:rFonts w:ascii="方正仿宋_GBK" w:eastAsia="方正仿宋_GBK" w:hAnsi="宋体" w:hint="eastAsia"/>
                <w:sz w:val="32"/>
                <w:szCs w:val="32"/>
                <w:lang w:val="zh-CN"/>
              </w:rPr>
              <w:t>：</w:t>
            </w:r>
            <w:r>
              <w:rPr>
                <w:rFonts w:ascii="方正仿宋_GBK" w:eastAsia="方正仿宋_GBK" w:hAnsi="Calibri" w:hint="eastAsia"/>
                <w:sz w:val="32"/>
                <w:szCs w:val="32"/>
              </w:rPr>
              <w:t>一是我中心将 “今冬明春农民工服务保障五件实事工作经费”项目纳入事前绩效评估。评价指标包括数量指标、质量指标、时效指标、成本指标、社会效益指标、可持续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执行事前预算评审，事后进行结算评审，保证预算支出的有效性。四是如遇突发事件或不可抗力因素</w:t>
            </w:r>
            <w:r>
              <w:rPr>
                <w:rFonts w:ascii="方正仿宋_GBK" w:eastAsia="方正仿宋_GBK" w:hAnsi="Calibri" w:hint="eastAsia"/>
                <w:sz w:val="32"/>
                <w:szCs w:val="32"/>
              </w:rPr>
              <w:lastRenderedPageBreak/>
              <w:t>引起的突然情况，立即启动应急预案，上报上级单位，妥善处理。</w:t>
            </w:r>
          </w:p>
          <w:p w:rsidR="00444E44" w:rsidRPr="005C0EFC" w:rsidRDefault="002523AE" w:rsidP="005C0EFC">
            <w:pPr>
              <w:ind w:firstLineChars="150" w:firstLine="480"/>
              <w:rPr>
                <w:rFonts w:ascii="方正仿宋_GBK" w:eastAsia="方正仿宋_GBK" w:hAnsi="Calibri"/>
                <w:sz w:val="32"/>
                <w:szCs w:val="32"/>
              </w:rPr>
            </w:pPr>
            <w:r>
              <w:rPr>
                <w:rFonts w:ascii="方正仿宋_GBK" w:eastAsia="方正仿宋_GBK" w:hAnsi="Calibri" w:hint="eastAsia"/>
                <w:sz w:val="32"/>
                <w:szCs w:val="32"/>
              </w:rPr>
              <w:t>4．资金分配的原则及考虑因素</w:t>
            </w:r>
            <w:r w:rsidR="005C0EFC">
              <w:rPr>
                <w:rFonts w:ascii="方正仿宋_GBK" w:eastAsia="方正仿宋_GBK" w:hAnsi="Calibri" w:hint="eastAsia"/>
                <w:sz w:val="32"/>
                <w:szCs w:val="32"/>
              </w:rPr>
              <w:t>：</w:t>
            </w:r>
            <w:r>
              <w:rPr>
                <w:rFonts w:ascii="方正仿宋_GBK" w:eastAsia="方正仿宋_GBK" w:hint="eastAsia"/>
                <w:sz w:val="32"/>
                <w:szCs w:val="32"/>
              </w:rPr>
              <w:t>资金分配严格按照预算安排执行，</w:t>
            </w:r>
            <w:r>
              <w:rPr>
                <w:rFonts w:ascii="方正仿宋_GBK" w:eastAsia="方正仿宋_GBK" w:hint="eastAsia"/>
                <w:color w:val="000000"/>
                <w:sz w:val="32"/>
                <w:szCs w:val="32"/>
              </w:rPr>
              <w:t>牢牢把握农民工返乡、返岗时间节点，在农民工集中场所，持续开展农民工就业线下专场招聘活动，切实做好疫情防控措施，确保招聘活动安全有序。要充分利用四川农民工服务网、四川公共招聘网、 短信、 微信等载体，开展线上招聘，持续发布岗位信息，促进农民工充分就业。要积极开展农民工培训需求调查，开展</w:t>
            </w:r>
            <w:r>
              <w:rPr>
                <w:rFonts w:ascii="方正仿宋_GBK" w:eastAsia="方正仿宋_GBK" w:hAnsi="Times#20New#20Roman" w:hint="eastAsia"/>
                <w:color w:val="000000"/>
                <w:sz w:val="32"/>
                <w:szCs w:val="32"/>
              </w:rPr>
              <w:t>“</w:t>
            </w:r>
            <w:r>
              <w:rPr>
                <w:rFonts w:ascii="方正仿宋_GBK" w:eastAsia="方正仿宋_GBK" w:hint="eastAsia"/>
                <w:color w:val="000000"/>
                <w:sz w:val="32"/>
                <w:szCs w:val="32"/>
              </w:rPr>
              <w:t>菜单式</w:t>
            </w:r>
            <w:r>
              <w:rPr>
                <w:rFonts w:ascii="方正仿宋_GBK" w:eastAsia="方正仿宋_GBK" w:hAnsi="Times#20New#20Roman" w:hint="eastAsia"/>
                <w:color w:val="000000"/>
                <w:sz w:val="32"/>
                <w:szCs w:val="32"/>
              </w:rPr>
              <w:t>”</w:t>
            </w:r>
            <w:r>
              <w:rPr>
                <w:rFonts w:ascii="方正仿宋_GBK" w:eastAsia="方正仿宋_GBK" w:hint="eastAsia"/>
                <w:color w:val="000000"/>
                <w:sz w:val="32"/>
                <w:szCs w:val="32"/>
              </w:rPr>
              <w:t>劳务品牌培训和返乡创业培训，提升农民工整体技能水平，增强农民工就业竞争力。</w:t>
            </w:r>
            <w:r>
              <w:rPr>
                <w:rFonts w:ascii="方正仿宋_GBK" w:eastAsia="方正仿宋_GBK" w:hint="eastAsia"/>
                <w:sz w:val="32"/>
                <w:szCs w:val="32"/>
              </w:rPr>
              <w:t>通过开展农民工服务保障专场招聘会，大力宣传就业创业优惠政策，提供更多更好的就业岗位，促进农民工充分就业，保持农民工全体就业稳定。</w:t>
            </w:r>
          </w:p>
          <w:p w:rsidR="00444E44" w:rsidRDefault="002523AE" w:rsidP="00391831">
            <w:pPr>
              <w:pStyle w:val="aa"/>
              <w:spacing w:line="500" w:lineRule="exact"/>
              <w:ind w:firstLineChars="177" w:firstLine="569"/>
              <w:rPr>
                <w:rFonts w:ascii="方正楷体_GBK" w:eastAsia="方正楷体_GBK" w:hAnsi="宋体"/>
                <w:b/>
                <w:sz w:val="32"/>
                <w:szCs w:val="32"/>
                <w:lang w:val="zh-CN"/>
              </w:rPr>
            </w:pPr>
            <w:r>
              <w:rPr>
                <w:rFonts w:ascii="方正楷体_GBK" w:eastAsia="方正楷体_GBK" w:hAnsi="宋体" w:hint="eastAsia"/>
                <w:b/>
                <w:sz w:val="32"/>
                <w:szCs w:val="32"/>
                <w:lang w:val="zh-CN"/>
              </w:rPr>
              <w:t>（二）项目绩效目标</w:t>
            </w:r>
            <w:r w:rsidR="00E473C3">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1．项目主要内容。</w:t>
            </w:r>
            <w:r>
              <w:rPr>
                <w:rFonts w:ascii="方正仿宋_GBK" w:eastAsia="方正仿宋_GBK" w:hAnsi="微软雅黑" w:cs="宋体" w:hint="eastAsia"/>
                <w:color w:val="000000"/>
                <w:kern w:val="0"/>
                <w:sz w:val="32"/>
                <w:szCs w:val="32"/>
              </w:rPr>
              <w:t>本部门在2021年度部门决算中反映“</w:t>
            </w:r>
            <w:r>
              <w:rPr>
                <w:rFonts w:ascii="方正仿宋_GBK" w:eastAsia="方正仿宋_GBK" w:hAnsi="Calibri" w:hint="eastAsia"/>
                <w:sz w:val="32"/>
                <w:szCs w:val="32"/>
              </w:rPr>
              <w:t>今冬明春农民工服务保障五件实事工作经费</w:t>
            </w:r>
            <w:r>
              <w:rPr>
                <w:rFonts w:ascii="方正仿宋_GBK" w:eastAsia="方正仿宋_GBK" w:hAnsi="微软雅黑" w:cs="宋体" w:hint="eastAsia"/>
                <w:color w:val="000000"/>
                <w:kern w:val="0"/>
                <w:sz w:val="32"/>
                <w:szCs w:val="32"/>
              </w:rPr>
              <w:t>”1个项目绩效目标实际完成情况。</w:t>
            </w:r>
          </w:p>
          <w:p w:rsidR="00444E44" w:rsidRDefault="002523AE">
            <w:pPr>
              <w:pStyle w:val="aa"/>
              <w:spacing w:line="560" w:lineRule="exact"/>
              <w:ind w:firstLineChars="180" w:firstLine="576"/>
              <w:rPr>
                <w:rFonts w:ascii="方正仿宋_GBK" w:eastAsia="方正仿宋_GBK"/>
                <w:sz w:val="32"/>
                <w:szCs w:val="32"/>
              </w:rPr>
            </w:pPr>
            <w:r>
              <w:rPr>
                <w:rFonts w:ascii="方正仿宋_GBK" w:eastAsia="方正仿宋_GBK" w:hAnsi="宋体" w:hint="eastAsia"/>
                <w:sz w:val="32"/>
                <w:szCs w:val="32"/>
                <w:lang w:val="zh-CN"/>
              </w:rPr>
              <w:t>2.</w:t>
            </w:r>
            <w:r>
              <w:rPr>
                <w:rFonts w:ascii="方正仿宋_GBK" w:eastAsia="方正仿宋_GBK" w:hint="eastAsia"/>
                <w:sz w:val="32"/>
                <w:szCs w:val="32"/>
              </w:rPr>
              <w:t>今冬明春农民工服务保障五件实事工作经费</w:t>
            </w:r>
            <w:r>
              <w:rPr>
                <w:rFonts w:ascii="方正仿宋_GBK" w:eastAsia="方正仿宋_GBK" w:hAnsi="宋体" w:hint="eastAsia"/>
                <w:sz w:val="32"/>
                <w:szCs w:val="32"/>
                <w:lang w:val="zh-CN"/>
              </w:rPr>
              <w:t>。项目全年预算数0.42万元，执行数为0.42万元，完成预算的100%。通过项目实施，</w:t>
            </w:r>
            <w:r>
              <w:rPr>
                <w:rFonts w:ascii="方正仿宋_GBK" w:eastAsia="方正仿宋_GBK" w:hint="eastAsia"/>
                <w:sz w:val="32"/>
                <w:szCs w:val="32"/>
              </w:rPr>
              <w:t>促进农民工充分就业，保持农民工全体就业稳定。</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3．评价申报内容与实际相符，申报目标合理可行。</w:t>
            </w:r>
          </w:p>
          <w:p w:rsidR="00444E44" w:rsidRDefault="002523AE" w:rsidP="00391831">
            <w:pPr>
              <w:pStyle w:val="aa"/>
              <w:spacing w:line="500" w:lineRule="exact"/>
              <w:ind w:firstLineChars="177" w:firstLine="569"/>
              <w:rPr>
                <w:rFonts w:ascii="方正楷体_GBK" w:eastAsia="方正楷体_GBK" w:hAnsi="宋体"/>
                <w:b/>
                <w:sz w:val="32"/>
                <w:szCs w:val="32"/>
                <w:lang w:val="zh-CN"/>
              </w:rPr>
            </w:pPr>
            <w:r>
              <w:rPr>
                <w:rFonts w:ascii="方正楷体_GBK" w:eastAsia="方正楷体_GBK" w:hAnsi="宋体" w:hint="eastAsia"/>
                <w:b/>
                <w:sz w:val="32"/>
                <w:szCs w:val="32"/>
                <w:lang w:val="zh-CN"/>
              </w:rPr>
              <w:t>（三）项目自评步骤及方法</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认真对照资金分配、资金到位、资金管理、组织实施等方面；评价方法采用自评自查、公众评判法等方法进行。项目编制采取事前绩效评估，项目开展绩效监控，年终执行完毕后绩效目标完成情</w:t>
            </w:r>
            <w:r>
              <w:rPr>
                <w:rFonts w:ascii="方正仿宋_GBK" w:eastAsia="方正仿宋_GBK" w:hAnsi="宋体" w:hint="eastAsia"/>
                <w:sz w:val="32"/>
                <w:szCs w:val="32"/>
                <w:lang w:val="zh-CN"/>
              </w:rPr>
              <w:lastRenderedPageBreak/>
              <w:t>况梳理填报。</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二、项目资金申报及使用情况</w:t>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楷体_GBK" w:eastAsia="方正楷体_GBK" w:hAnsi="宋体" w:hint="eastAsia"/>
                <w:b/>
                <w:sz w:val="32"/>
                <w:szCs w:val="32"/>
                <w:lang w:val="zh-CN"/>
              </w:rPr>
              <w:t>（一）项目资金申报及批复情况</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及时制定了部门绩效目标，接到财政下达预算批复后，严格支出控制、预算全面，无违规记录。</w:t>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（二）资金计划、到位及使用情况</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1.资金计划。已纳入年初预算。</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2.资金到位。预算资金已及时到位。</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3.资金使用。统计资金支出情况，对资金使用的安全性、规范性及有效性进行重点分析，包括资金支付范围、支付标准、支付进度、支付依据等合法、与预算相符。</w:t>
            </w:r>
          </w:p>
          <w:p w:rsidR="00444E44" w:rsidRDefault="002523AE" w:rsidP="00391831">
            <w:pPr>
              <w:ind w:firstLineChars="200" w:firstLine="643"/>
              <w:rPr>
                <w:rFonts w:ascii="方正仿宋_GBK" w:eastAsia="方正仿宋_GBK" w:hAnsi="宋体"/>
                <w:b/>
                <w:sz w:val="32"/>
                <w:szCs w:val="32"/>
                <w:lang w:val="zh-CN"/>
              </w:rPr>
            </w:pPr>
            <w:r>
              <w:rPr>
                <w:rFonts w:ascii="方正楷体_GBK" w:eastAsia="方正楷体_GBK" w:hAnsi="宋体" w:hint="eastAsia"/>
                <w:b/>
                <w:sz w:val="32"/>
                <w:szCs w:val="32"/>
                <w:lang w:val="zh-CN"/>
              </w:rPr>
              <w:t>（三）项目财务管理情况</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我单位财务管理制度健全，严格执行财务管理制度，账务处理及时，会计核算规范。</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三、项目实施及管理情况</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结合项目组织实施管理办法，重点围绕以下内容进行分析评价，并对自评中发现的问题分析说明。</w:t>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楷体_GBK" w:eastAsia="方正楷体_GBK" w:hAnsi="宋体" w:hint="eastAsia"/>
                <w:b/>
                <w:sz w:val="32"/>
                <w:szCs w:val="32"/>
                <w:lang w:val="zh-CN"/>
              </w:rPr>
              <w:t>（一）项目组织架构及实施流程</w:t>
            </w:r>
            <w:r w:rsidR="00E473C3">
              <w:rPr>
                <w:rFonts w:ascii="方正楷体_GBK" w:eastAsia="方正楷体_GBK" w:hAnsi="宋体" w:hint="eastAsia"/>
                <w:b/>
                <w:sz w:val="32"/>
                <w:szCs w:val="32"/>
                <w:lang w:val="zh-CN"/>
              </w:rPr>
              <w:t>。</w:t>
            </w:r>
          </w:p>
          <w:p w:rsidR="00444E44" w:rsidRDefault="002523A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w:t>
            </w:r>
            <w:r>
              <w:rPr>
                <w:rFonts w:ascii="方正仿宋_GBK" w:eastAsia="方正仿宋_GBK" w:hint="eastAsia"/>
                <w:color w:val="000000"/>
                <w:sz w:val="32"/>
                <w:szCs w:val="32"/>
              </w:rPr>
              <w:t>攀枝花市农民工工作领导小组办公室关于做好今冬明</w:t>
            </w:r>
            <w:r>
              <w:rPr>
                <w:rFonts w:ascii="方正仿宋_GBK" w:eastAsia="方正仿宋_GBK" w:hint="eastAsia"/>
                <w:color w:val="000000"/>
                <w:sz w:val="32"/>
                <w:szCs w:val="32"/>
              </w:rPr>
              <w:br/>
              <w:t>春农民工服务保障五件实事的通知</w:t>
            </w:r>
            <w:r>
              <w:rPr>
                <w:rFonts w:ascii="方正仿宋_GBK" w:eastAsia="方正仿宋_GBK" w:hint="eastAsia"/>
                <w:sz w:val="32"/>
                <w:szCs w:val="32"/>
              </w:rPr>
              <w:t>》（</w:t>
            </w:r>
            <w:r>
              <w:rPr>
                <w:rFonts w:ascii="方正仿宋_GBK" w:eastAsia="方正仿宋_GBK" w:hint="eastAsia"/>
                <w:color w:val="000000"/>
                <w:sz w:val="32"/>
                <w:szCs w:val="32"/>
              </w:rPr>
              <w:t>攀农工办〔</w:t>
            </w:r>
            <w:r>
              <w:rPr>
                <w:rFonts w:ascii="方正仿宋_GBK" w:eastAsia="方正仿宋_GBK" w:hAnsi="Times#20New#20Roman" w:hint="eastAsia"/>
                <w:color w:val="000000"/>
                <w:sz w:val="32"/>
                <w:szCs w:val="32"/>
              </w:rPr>
              <w:t>2021</w:t>
            </w:r>
            <w:r>
              <w:rPr>
                <w:rFonts w:ascii="方正仿宋_GBK" w:eastAsia="方正仿宋_GBK" w:hint="eastAsia"/>
                <w:color w:val="000000"/>
                <w:sz w:val="32"/>
                <w:szCs w:val="32"/>
              </w:rPr>
              <w:t xml:space="preserve">〕 </w:t>
            </w:r>
            <w:r>
              <w:rPr>
                <w:rFonts w:ascii="方正仿宋_GBK" w:eastAsia="方正仿宋_GBK" w:hAnsi="Times#20New#20Roman" w:hint="eastAsia"/>
                <w:color w:val="000000"/>
                <w:sz w:val="32"/>
                <w:szCs w:val="32"/>
              </w:rPr>
              <w:t xml:space="preserve">14 </w:t>
            </w:r>
            <w:r>
              <w:rPr>
                <w:rFonts w:ascii="方正仿宋_GBK" w:eastAsia="方正仿宋_GBK" w:hint="eastAsia"/>
                <w:color w:val="000000"/>
                <w:sz w:val="32"/>
                <w:szCs w:val="32"/>
              </w:rPr>
              <w:t>号</w:t>
            </w:r>
            <w:r>
              <w:rPr>
                <w:rFonts w:ascii="方正仿宋_GBK" w:eastAsia="方正仿宋_GBK" w:hint="eastAsia"/>
                <w:sz w:val="32"/>
                <w:szCs w:val="32"/>
              </w:rPr>
              <w:t>）。</w:t>
            </w:r>
            <w:r>
              <w:rPr>
                <w:rFonts w:ascii="方正仿宋_GBK" w:eastAsia="方正仿宋_GBK" w:hAnsi="宋体" w:hint="eastAsia"/>
                <w:sz w:val="32"/>
                <w:szCs w:val="32"/>
                <w:lang w:val="zh-CN"/>
              </w:rPr>
              <w:t>文件规定执行，我中心及时</w:t>
            </w:r>
            <w:r>
              <w:rPr>
                <w:rFonts w:ascii="方正仿宋_GBK" w:eastAsia="方正仿宋_GBK" w:hint="eastAsia"/>
                <w:sz w:val="32"/>
                <w:szCs w:val="32"/>
              </w:rPr>
              <w:t>开展农民工群体服务，</w:t>
            </w:r>
            <w:r>
              <w:rPr>
                <w:rFonts w:ascii="方正仿宋_GBK" w:eastAsia="方正仿宋_GBK" w:hAnsi="宋体" w:hint="eastAsia"/>
                <w:sz w:val="32"/>
                <w:szCs w:val="32"/>
                <w:lang w:val="zh-CN"/>
              </w:rPr>
              <w:t>拨付资金。</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（二）项目管理情况</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Calibri" w:hint="eastAsia"/>
                <w:sz w:val="32"/>
                <w:szCs w:val="32"/>
              </w:rPr>
              <w:lastRenderedPageBreak/>
              <w:t>今冬明春农民工服务保障五件实事工作经费</w:t>
            </w:r>
            <w:r>
              <w:rPr>
                <w:rFonts w:ascii="方正仿宋_GBK" w:eastAsia="方正仿宋_GBK" w:hAnsi="微软雅黑" w:cs="宋体" w:hint="eastAsia"/>
                <w:color w:val="000000"/>
                <w:kern w:val="0"/>
                <w:sz w:val="32"/>
                <w:szCs w:val="32"/>
              </w:rPr>
              <w:t>项目</w:t>
            </w:r>
            <w:r>
              <w:rPr>
                <w:rFonts w:ascii="方正仿宋_GBK" w:eastAsia="方正仿宋_GBK" w:hAnsi="宋体" w:hint="eastAsia"/>
                <w:sz w:val="32"/>
                <w:szCs w:val="32"/>
                <w:lang w:val="zh-CN"/>
              </w:rPr>
              <w:t>严格按照资金管理办法执行，专款专用，严格实行报账制，严格使用范围，无违规违纪现象。</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（三）项目监管情况</w:t>
            </w:r>
            <w:r w:rsidR="00E473C3">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采用工作考勤、日常检查、财务监督的方式执行，项目建立档案资料和图片资料，严禁挪作他用，无违规违纪现象。</w:t>
            </w:r>
          </w:p>
          <w:p w:rsidR="00444E44" w:rsidRDefault="002523AE">
            <w:pPr>
              <w:adjustRightInd w:val="0"/>
              <w:snapToGrid w:val="0"/>
              <w:spacing w:line="600" w:lineRule="exact"/>
              <w:ind w:firstLine="720"/>
              <w:rPr>
                <w:rFonts w:ascii="方正黑体_GBK" w:eastAsia="方正黑体_GBK" w:hAnsi="宋体"/>
                <w:b/>
                <w:sz w:val="32"/>
                <w:szCs w:val="32"/>
                <w:lang w:val="zh-CN"/>
              </w:rPr>
            </w:pPr>
            <w:r>
              <w:rPr>
                <w:rFonts w:ascii="方正黑体_GBK" w:eastAsia="方正黑体_GBK" w:hAnsi="宋体" w:hint="eastAsia"/>
                <w:b/>
                <w:sz w:val="32"/>
                <w:szCs w:val="32"/>
              </w:rPr>
              <w:t>四、项目绩效情况</w:t>
            </w:r>
            <w:r>
              <w:rPr>
                <w:rFonts w:ascii="方正黑体_GBK" w:eastAsia="方正黑体_GBK" w:hAnsi="宋体" w:hint="eastAsia"/>
                <w:b/>
                <w:sz w:val="32"/>
                <w:szCs w:val="32"/>
                <w:lang w:val="zh-CN"/>
              </w:rPr>
              <w:tab/>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（一）项目完成情况</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数量指标：完成。促进了农民工等群体实现就业创业。</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int="eastAsia"/>
                <w:sz w:val="32"/>
                <w:szCs w:val="32"/>
              </w:rPr>
              <w:t>质量指标：完成。今冬明春农民工服务保障五件实事工作经费</w:t>
            </w:r>
            <w:r>
              <w:rPr>
                <w:rFonts w:ascii="方正仿宋_GBK" w:eastAsia="方正仿宋_GBK" w:hAnsi="宋体" w:hint="eastAsia"/>
                <w:sz w:val="32"/>
                <w:szCs w:val="32"/>
                <w:lang w:val="zh-CN"/>
              </w:rPr>
              <w:t>支出准确率达100%。</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时效指标：完成。全年按计划按进度拨付补贴。</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成本指标：完成。</w:t>
            </w:r>
            <w:r>
              <w:rPr>
                <w:rFonts w:ascii="方正仿宋_GBK" w:eastAsia="方正仿宋_GBK" w:hAnsi="Calibri" w:hint="eastAsia"/>
                <w:sz w:val="32"/>
                <w:szCs w:val="32"/>
              </w:rPr>
              <w:t>今冬明春农民工服务保障五件实事工作经费</w:t>
            </w:r>
            <w:r>
              <w:rPr>
                <w:rFonts w:ascii="方正仿宋_GBK" w:eastAsia="方正仿宋_GBK" w:hAnsi="宋体" w:hint="eastAsia"/>
                <w:sz w:val="32"/>
                <w:szCs w:val="32"/>
                <w:lang w:val="zh-CN"/>
              </w:rPr>
              <w:t>成本控制率达标。</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（二）项目效益情况</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社会效益：完成。建立了更好的服务平台。</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可持续效益：完成。深挖就业岗位，提高农民工技能水平，提高农民工技能竞争力。</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服务对象满意度：完成。满意度达100%。</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五、评价结论及建议</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（一）评价结论。</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我中心2021年</w:t>
            </w:r>
            <w:r>
              <w:rPr>
                <w:rFonts w:ascii="方正仿宋_GBK" w:eastAsia="方正仿宋_GBK" w:hAnsi="Calibri" w:hint="eastAsia"/>
                <w:sz w:val="32"/>
                <w:szCs w:val="32"/>
              </w:rPr>
              <w:t>今冬明春农民工服务保障五件实事工作经费</w:t>
            </w:r>
            <w:r>
              <w:rPr>
                <w:rFonts w:ascii="方正仿宋_GBK" w:eastAsia="方正仿宋_GBK" w:hAnsi="宋体" w:hint="eastAsia"/>
                <w:sz w:val="32"/>
                <w:szCs w:val="32"/>
                <w:lang w:val="zh-CN"/>
              </w:rPr>
              <w:t>绩</w:t>
            </w:r>
            <w:r>
              <w:rPr>
                <w:rFonts w:ascii="方正仿宋_GBK" w:eastAsia="方正仿宋_GBK" w:hAnsi="宋体" w:hint="eastAsia"/>
                <w:sz w:val="32"/>
                <w:szCs w:val="32"/>
                <w:lang w:val="zh-CN"/>
              </w:rPr>
              <w:lastRenderedPageBreak/>
              <w:t>效目标完成，职责履行良好，履职效益明显，预算配置科学，预算执行有效，预算管理规范，服务对象满意度达100%。</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（二）存在的问题</w:t>
            </w:r>
            <w:r w:rsidR="00E473C3">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部分项目受疫情影响开展进度较慢，开展绩效管理还有一定的难度，资金效益有待进一步提高。</w:t>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仿宋_GBK" w:eastAsia="方正仿宋_GBK" w:hAnsi="宋体" w:hint="eastAsia"/>
                <w:b/>
                <w:sz w:val="32"/>
                <w:szCs w:val="32"/>
                <w:lang w:val="zh-CN"/>
              </w:rPr>
              <w:t>（三）相关建议</w:t>
            </w:r>
            <w:r w:rsidR="00E473C3">
              <w:rPr>
                <w:rFonts w:ascii="方正仿宋_GBK" w:eastAsia="方正仿宋_GBK" w:hAnsi="宋体" w:hint="eastAsia"/>
                <w:b/>
                <w:sz w:val="32"/>
                <w:szCs w:val="32"/>
                <w:lang w:val="zh-CN"/>
              </w:rPr>
              <w:t>。</w:t>
            </w:r>
          </w:p>
          <w:p w:rsidR="00444E44" w:rsidRDefault="002523AE">
            <w:pPr>
              <w:spacing w:line="353" w:lineRule="auto"/>
              <w:jc w:val="center"/>
              <w:rPr>
                <w:rFonts w:ascii="方正仿宋_GBK" w:eastAsia="方正仿宋_GBK" w:hAnsi="宋体"/>
                <w:sz w:val="32"/>
                <w:szCs w:val="32"/>
                <w:lang w:val="zh-CN"/>
              </w:rPr>
            </w:pPr>
            <w:r>
              <w:rPr>
                <w:rFonts w:ascii="方正仿宋_GBK" w:eastAsia="方正仿宋_GBK" w:hAnsi="宋体" w:hint="eastAsia"/>
                <w:sz w:val="32"/>
                <w:szCs w:val="32"/>
                <w:lang w:val="zh-CN"/>
              </w:rPr>
              <w:t xml:space="preserve">     加强年初预算项目规划及统筹，使财政资金发挥最大效益。</w:t>
            </w:r>
          </w:p>
          <w:p w:rsidR="00444E44" w:rsidRDefault="00444E44">
            <w:pPr>
              <w:pStyle w:val="a0"/>
              <w:spacing w:before="93"/>
              <w:rPr>
                <w:rFonts w:ascii="方正仿宋_GBK" w:eastAsia="方正仿宋_GBK"/>
                <w:sz w:val="32"/>
                <w:szCs w:val="32"/>
                <w:lang w:val="zh-CN"/>
              </w:rPr>
            </w:pPr>
          </w:p>
          <w:p w:rsidR="00444E44" w:rsidRDefault="00444E44"/>
          <w:p w:rsidR="00444E44" w:rsidRDefault="00444E44">
            <w:pPr>
              <w:spacing w:line="353" w:lineRule="auto"/>
              <w:jc w:val="center"/>
              <w:rPr>
                <w:rFonts w:ascii="方正仿宋_GBK" w:eastAsia="方正仿宋_GBK" w:hAnsi="方正小标宋简体"/>
                <w:sz w:val="32"/>
                <w:szCs w:val="32"/>
                <w:lang w:val="zh-CN"/>
              </w:rPr>
            </w:pPr>
          </w:p>
          <w:p w:rsidR="00444E44" w:rsidRDefault="00444E44">
            <w:pPr>
              <w:spacing w:line="353" w:lineRule="auto"/>
              <w:jc w:val="center"/>
              <w:rPr>
                <w:rFonts w:ascii="方正小标宋简体" w:eastAsia="方正小标宋简体" w:hAnsi="方正小标宋简体"/>
                <w:sz w:val="40"/>
                <w:szCs w:val="40"/>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6A6AC0" w:rsidRDefault="006A6AC0">
            <w:pPr>
              <w:spacing w:line="353" w:lineRule="auto"/>
              <w:jc w:val="center"/>
              <w:rPr>
                <w:rFonts w:ascii="仿宋_GB2312" w:eastAsia="仿宋_GB2312" w:hAnsi="方正小标宋简体"/>
                <w:sz w:val="32"/>
                <w:szCs w:val="32"/>
                <w:lang w:val="zh-CN"/>
              </w:rPr>
            </w:pPr>
          </w:p>
          <w:p w:rsidR="00444E44" w:rsidRDefault="002523AE">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lang w:val="zh-CN"/>
              </w:rPr>
              <w:lastRenderedPageBreak/>
              <w:t>专项档案整理工作经费</w:t>
            </w:r>
          </w:p>
          <w:p w:rsidR="00444E44" w:rsidRDefault="002523AE">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rPr>
              <w:t>2021年</w:t>
            </w:r>
            <w:r>
              <w:rPr>
                <w:rFonts w:ascii="方正小标宋简体" w:eastAsia="方正小标宋简体" w:hAnsi="方正小标宋简体" w:hint="eastAsia"/>
                <w:sz w:val="40"/>
                <w:szCs w:val="40"/>
                <w:lang w:val="zh-CN"/>
              </w:rPr>
              <w:t>专项预算项目支出绩效自评报告</w:t>
            </w:r>
          </w:p>
          <w:p w:rsidR="00444E44" w:rsidRDefault="00444E44">
            <w:pPr>
              <w:spacing w:line="353" w:lineRule="auto"/>
              <w:ind w:firstLine="640"/>
              <w:jc w:val="center"/>
              <w:rPr>
                <w:rFonts w:ascii="方正黑体_GBK" w:eastAsia="方正黑体_GBK" w:hAnsi="宋体"/>
                <w:b/>
                <w:sz w:val="32"/>
                <w:szCs w:val="32"/>
                <w:lang w:val="zh-CN"/>
              </w:rPr>
            </w:pPr>
          </w:p>
          <w:p w:rsidR="00444E44" w:rsidRDefault="002523AE">
            <w:pPr>
              <w:adjustRightInd w:val="0"/>
              <w:snapToGrid w:val="0"/>
              <w:spacing w:line="353" w:lineRule="auto"/>
              <w:ind w:firstLine="720"/>
              <w:rPr>
                <w:rFonts w:ascii="方正黑体_GBK" w:eastAsia="方正黑体_GBK" w:hAnsi="宋体"/>
                <w:b/>
                <w:sz w:val="32"/>
                <w:szCs w:val="32"/>
                <w:lang w:val="zh-CN"/>
              </w:rPr>
            </w:pPr>
            <w:r>
              <w:rPr>
                <w:rFonts w:ascii="方正黑体_GBK" w:eastAsia="方正黑体_GBK" w:hAnsi="宋体" w:hint="eastAsia"/>
                <w:b/>
                <w:sz w:val="32"/>
                <w:szCs w:val="32"/>
              </w:rPr>
              <w:t>一、</w:t>
            </w:r>
            <w:r>
              <w:rPr>
                <w:rFonts w:ascii="方正黑体_GBK" w:eastAsia="方正黑体_GBK" w:hAnsi="宋体" w:hint="eastAsia"/>
                <w:b/>
                <w:sz w:val="32"/>
                <w:szCs w:val="32"/>
                <w:lang w:val="zh-CN"/>
              </w:rPr>
              <w:t>项目概况</w:t>
            </w:r>
          </w:p>
          <w:p w:rsidR="00444E44" w:rsidRDefault="002523AE" w:rsidP="00391831">
            <w:pPr>
              <w:pStyle w:val="aa"/>
              <w:spacing w:line="500" w:lineRule="exact"/>
              <w:ind w:firstLineChars="177" w:firstLine="569"/>
              <w:rPr>
                <w:rFonts w:ascii="方正楷体_GBK" w:eastAsia="方正楷体_GBK"/>
                <w:b/>
                <w:sz w:val="32"/>
                <w:szCs w:val="32"/>
              </w:rPr>
            </w:pPr>
            <w:r>
              <w:rPr>
                <w:rFonts w:ascii="方正楷体_GBK" w:eastAsia="方正楷体_GBK" w:hint="eastAsia"/>
                <w:b/>
                <w:sz w:val="32"/>
                <w:szCs w:val="32"/>
              </w:rPr>
              <w:t>（一）项目基本情况</w:t>
            </w:r>
            <w:r w:rsidR="007018A1">
              <w:rPr>
                <w:rFonts w:ascii="方正楷体_GBK" w:eastAsia="方正楷体_GBK" w:hint="eastAsia"/>
                <w:b/>
                <w:sz w:val="32"/>
                <w:szCs w:val="32"/>
              </w:rPr>
              <w:t>。</w:t>
            </w:r>
          </w:p>
          <w:p w:rsidR="006A6AC0" w:rsidRDefault="006A6AC0" w:rsidP="006A6AC0">
            <w:pPr>
              <w:pStyle w:val="aa"/>
              <w:spacing w:line="500" w:lineRule="exact"/>
              <w:ind w:firstLineChars="226" w:firstLine="723"/>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Ansi="宋体" w:hint="eastAsia"/>
                <w:sz w:val="32"/>
                <w:szCs w:val="32"/>
                <w:lang w:val="zh-CN"/>
              </w:rPr>
              <w:t>.</w:t>
            </w:r>
            <w:r>
              <w:rPr>
                <w:rFonts w:ascii="方正仿宋_GBK" w:eastAsia="方正仿宋_GBK" w:hint="eastAsia"/>
                <w:sz w:val="32"/>
                <w:szCs w:val="32"/>
              </w:rPr>
              <w:t>攀枝花市西区就业创业促进中心是该项目具体实施主体。</w:t>
            </w:r>
          </w:p>
          <w:p w:rsidR="00444E44" w:rsidRPr="006A6AC0" w:rsidRDefault="002523AE" w:rsidP="006A6AC0">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2.项目立项、资金申报的依据</w:t>
            </w:r>
            <w:r w:rsidR="006A6AC0">
              <w:rPr>
                <w:rFonts w:ascii="方正仿宋_GBK" w:eastAsia="方正仿宋_GBK" w:hAnsi="宋体" w:hint="eastAsia"/>
                <w:sz w:val="32"/>
                <w:szCs w:val="32"/>
                <w:lang w:val="zh-CN"/>
              </w:rPr>
              <w:t>：</w:t>
            </w:r>
            <w:r>
              <w:rPr>
                <w:rFonts w:ascii="方正仿宋_GBK" w:eastAsia="方正仿宋_GBK" w:hAnsi="Calibri" w:hint="eastAsia"/>
                <w:sz w:val="32"/>
                <w:szCs w:val="32"/>
              </w:rPr>
              <w:t>根据《关于加快区就业创业促进中心档案工作推进的函》（攀西档函[2020]6号）文件。</w:t>
            </w:r>
          </w:p>
          <w:p w:rsidR="00444E44" w:rsidRPr="006A6AC0" w:rsidRDefault="002523AE" w:rsidP="006A6AC0">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3．资金管理办法制定情况，资金支持具体项目的条件、范围与支持方式概况</w:t>
            </w:r>
            <w:r w:rsidR="006A6AC0">
              <w:rPr>
                <w:rFonts w:ascii="方正仿宋_GBK" w:eastAsia="方正仿宋_GBK" w:hAnsi="宋体" w:hint="eastAsia"/>
                <w:sz w:val="32"/>
                <w:szCs w:val="32"/>
                <w:lang w:val="zh-CN"/>
              </w:rPr>
              <w:t>：</w:t>
            </w:r>
            <w:r>
              <w:rPr>
                <w:rFonts w:ascii="方正仿宋_GBK" w:eastAsia="方正仿宋_GBK" w:hint="eastAsia"/>
                <w:sz w:val="32"/>
                <w:szCs w:val="32"/>
              </w:rPr>
              <w:t>一是我中心将 “专项档案整理工作经费”项目纳入事前绩效评估。评价指标包括数量指标、质量指标、时效指标、成本指标、社会效益指标、可持续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执行事前预算评审，事后进行结算评审，保证预算支出的有效性。四是如遇突发事件或不可抗力因素引起的突然情况，立即启动应急预案，上报上级单位，妥善处理。</w:t>
            </w:r>
          </w:p>
          <w:p w:rsidR="00444E44" w:rsidRPr="006A6AC0" w:rsidRDefault="002523AE" w:rsidP="006A6AC0">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4．资金分配的原则及考虑因素</w:t>
            </w:r>
            <w:r w:rsidR="006A6AC0">
              <w:rPr>
                <w:rFonts w:ascii="方正仿宋_GBK" w:eastAsia="方正仿宋_GBK" w:hAnsi="宋体" w:hint="eastAsia"/>
                <w:sz w:val="32"/>
                <w:szCs w:val="32"/>
                <w:lang w:val="zh-CN"/>
              </w:rPr>
              <w:t>：</w:t>
            </w:r>
            <w:r>
              <w:rPr>
                <w:rFonts w:ascii="方正仿宋_GBK" w:eastAsia="方正仿宋_GBK" w:hint="eastAsia"/>
                <w:sz w:val="32"/>
                <w:szCs w:val="32"/>
              </w:rPr>
              <w:t>资金分配严格按照预算安排</w:t>
            </w:r>
            <w:r>
              <w:rPr>
                <w:rFonts w:ascii="方正仿宋_GBK" w:eastAsia="方正仿宋_GBK" w:hint="eastAsia"/>
                <w:sz w:val="32"/>
                <w:szCs w:val="32"/>
              </w:rPr>
              <w:lastRenderedPageBreak/>
              <w:t>执行，主要用于购档案用品、档案室建设、档案整理等。</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（二）项目绩效目标</w:t>
            </w:r>
            <w:r w:rsidR="006A6AC0">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1．项目主要内容。</w:t>
            </w:r>
            <w:r>
              <w:rPr>
                <w:rFonts w:ascii="方正仿宋_GBK" w:eastAsia="方正仿宋_GBK" w:hAnsi="微软雅黑" w:cs="宋体" w:hint="eastAsia"/>
                <w:color w:val="000000"/>
                <w:kern w:val="0"/>
                <w:sz w:val="32"/>
                <w:szCs w:val="32"/>
              </w:rPr>
              <w:t>本部门在2021年度部门决算中反映“专项档案整理工作经费”1个项目绩效目标实际完成情况。</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2.</w:t>
            </w:r>
            <w:r>
              <w:rPr>
                <w:rFonts w:ascii="方正仿宋_GBK" w:eastAsia="方正仿宋_GBK" w:hAnsi="微软雅黑" w:cs="宋体" w:hint="eastAsia"/>
                <w:color w:val="000000"/>
                <w:kern w:val="0"/>
                <w:sz w:val="32"/>
                <w:szCs w:val="32"/>
              </w:rPr>
              <w:t>专项档案整理工作经费</w:t>
            </w:r>
            <w:r>
              <w:rPr>
                <w:rFonts w:ascii="方正仿宋_GBK" w:eastAsia="方正仿宋_GBK" w:hAnsi="宋体" w:hint="eastAsia"/>
                <w:sz w:val="32"/>
                <w:szCs w:val="32"/>
                <w:lang w:val="zh-CN"/>
              </w:rPr>
              <w:t>。项目全年预算数0.5万元，执行数为0.5万元，完成预算的100%。通过项目实施，加强档案库房管理，提高就业档案室建设水平，加强专项资金档案信息化，备份，信息安全等级保护工作及特殊载体保管。</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3．评价申报内容与实际相符，申报目标合理可行。</w:t>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楷体_GBK" w:eastAsia="方正楷体_GBK" w:hAnsi="宋体" w:hint="eastAsia"/>
                <w:b/>
                <w:sz w:val="32"/>
                <w:szCs w:val="32"/>
                <w:lang w:val="zh-CN"/>
              </w:rPr>
              <w:t>（三）项目自评步骤及方法</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int="eastAsia"/>
                <w:sz w:val="32"/>
                <w:szCs w:val="32"/>
              </w:rPr>
              <w:t>认真对照资金分配、资金到位、资金管理、组织实施等方</w:t>
            </w:r>
            <w:r>
              <w:rPr>
                <w:rFonts w:ascii="方正仿宋_GBK" w:eastAsia="方正仿宋_GBK" w:hAnsi="宋体" w:hint="eastAsia"/>
                <w:sz w:val="32"/>
                <w:szCs w:val="32"/>
                <w:lang w:val="zh-CN"/>
              </w:rPr>
              <w:t>面；评价方法采用自评自查、公众评判法等方法进行。项目编制采取事前绩效评估，项目开展绩效监控，年终执行完毕后绩效目标完成情况梳理填报。</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二、项目资金申报及使用情况</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（一）项目资金申报及批复情况</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及时制定了部门绩效目标，接到财政下达预算批复后，严格支出控制、预算全面，无违规记录。</w:t>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（二）资金计划、到位及使用情况</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1．资金计划。已纳入年初预算。</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2．资金到位。预算资金已及时到位。</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3．资金使用。统计资金支出情况，对资金使用的安全性、规范</w:t>
            </w:r>
            <w:r>
              <w:rPr>
                <w:rFonts w:ascii="方正仿宋_GBK" w:eastAsia="方正仿宋_GBK" w:hAnsi="宋体" w:hint="eastAsia"/>
                <w:sz w:val="32"/>
                <w:szCs w:val="32"/>
                <w:lang w:val="zh-CN"/>
              </w:rPr>
              <w:lastRenderedPageBreak/>
              <w:t>性及有效性进行重点分析，包括资金支付范围、支付标准、支付进度、支付依据等合法、与预算相符。</w:t>
            </w:r>
          </w:p>
          <w:p w:rsidR="00444E44" w:rsidRDefault="002523AE" w:rsidP="00391831">
            <w:pPr>
              <w:ind w:firstLineChars="200" w:firstLine="643"/>
              <w:rPr>
                <w:rFonts w:ascii="方正楷体_GBK" w:eastAsia="方正楷体_GBK" w:hAnsi="宋体"/>
                <w:b/>
                <w:sz w:val="32"/>
                <w:szCs w:val="32"/>
                <w:lang w:val="zh-CN"/>
              </w:rPr>
            </w:pPr>
            <w:r>
              <w:rPr>
                <w:rFonts w:ascii="方正楷体_GBK" w:eastAsia="方正楷体_GBK" w:hAnsi="宋体" w:hint="eastAsia"/>
                <w:b/>
                <w:sz w:val="32"/>
                <w:szCs w:val="32"/>
                <w:lang w:val="zh-CN"/>
              </w:rPr>
              <w:t>（三）项目财务管理情况</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我单位财务管理制度健全，严格执行财务管理制度，账务处理及时，会计核算规范。</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三、项目实施及管理情况</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结合项目组织实施管理办法，重点围绕以下内容进行分析评价，并对自评中发现的问题分析说明。</w:t>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楷体_GBK" w:eastAsia="方正楷体_GBK" w:hAnsi="宋体" w:hint="eastAsia"/>
                <w:b/>
                <w:sz w:val="32"/>
                <w:szCs w:val="32"/>
                <w:lang w:val="zh-CN"/>
              </w:rPr>
              <w:t>（一）项目组织架构及实施流程</w:t>
            </w:r>
            <w:r w:rsidR="006A6AC0">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Calibri"/>
                <w:sz w:val="32"/>
                <w:szCs w:val="32"/>
              </w:rPr>
            </w:pPr>
            <w:r>
              <w:rPr>
                <w:rFonts w:ascii="方正仿宋_GBK" w:eastAsia="方正仿宋_GBK" w:hAnsi="Calibri" w:hint="eastAsia"/>
                <w:sz w:val="32"/>
                <w:szCs w:val="32"/>
              </w:rPr>
              <w:t>根据《关于加快区就业创业促进中心档案工作推进的函》（攀西档函[2020]6号）文件</w:t>
            </w:r>
            <w:r>
              <w:rPr>
                <w:rFonts w:ascii="方正仿宋_GBK" w:eastAsia="方正仿宋_GBK" w:hAnsi="宋体" w:hint="eastAsia"/>
                <w:sz w:val="32"/>
                <w:szCs w:val="32"/>
                <w:lang w:val="zh-CN"/>
              </w:rPr>
              <w:t>规定执行，及时完成1000盒专项档案整理归档。</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（二）项目管理情况</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微软雅黑" w:cs="宋体" w:hint="eastAsia"/>
                <w:color w:val="000000"/>
                <w:kern w:val="0"/>
                <w:sz w:val="32"/>
                <w:szCs w:val="32"/>
              </w:rPr>
              <w:t>专项档案整理工作经费项目</w:t>
            </w:r>
            <w:r>
              <w:rPr>
                <w:rFonts w:ascii="方正仿宋_GBK" w:eastAsia="方正仿宋_GBK" w:hAnsi="宋体" w:hint="eastAsia"/>
                <w:sz w:val="32"/>
                <w:szCs w:val="32"/>
                <w:lang w:val="zh-CN"/>
              </w:rPr>
              <w:t>严格按照资金管理办法管理，专款专用，严格实行报账制，严格使用范围，无违规违纪现象。</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（三）项目监管情况</w:t>
            </w:r>
            <w:r w:rsidR="006A6AC0">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采用工作考勤、日常检查、财务监督的方式执行，项目建立档案资料和图片资料，严格执行公示制度，严禁挪作他用，无违规违纪现象。</w:t>
            </w:r>
          </w:p>
          <w:p w:rsidR="00444E44" w:rsidRDefault="002523AE">
            <w:pPr>
              <w:adjustRightInd w:val="0"/>
              <w:snapToGrid w:val="0"/>
              <w:spacing w:line="600" w:lineRule="exact"/>
              <w:ind w:firstLine="720"/>
              <w:rPr>
                <w:rFonts w:ascii="方正黑体_GBK" w:eastAsia="方正黑体_GBK" w:hAnsi="宋体"/>
                <w:b/>
                <w:sz w:val="32"/>
                <w:szCs w:val="32"/>
                <w:lang w:val="zh-CN"/>
              </w:rPr>
            </w:pPr>
            <w:r>
              <w:rPr>
                <w:rFonts w:ascii="方正黑体_GBK" w:eastAsia="方正黑体_GBK" w:hAnsi="宋体" w:hint="eastAsia"/>
                <w:b/>
                <w:sz w:val="32"/>
                <w:szCs w:val="32"/>
              </w:rPr>
              <w:t>四、项目绩效情况</w:t>
            </w:r>
            <w:r>
              <w:rPr>
                <w:rFonts w:ascii="方正黑体_GBK" w:eastAsia="方正黑体_GBK" w:hAnsi="宋体" w:hint="eastAsia"/>
                <w:b/>
                <w:sz w:val="32"/>
                <w:szCs w:val="32"/>
                <w:lang w:val="zh-CN"/>
              </w:rPr>
              <w:tab/>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（一）项目完成情况</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数量指标：完成。完成了1000盒专项档案整理归档。</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lastRenderedPageBreak/>
              <w:t>质量指标：完成。最大限度地延长档案寿命，档案资料完好无损，能有效提供利用，完成率达到100%。</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时效指标：在规定的时间内完成。</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成本指标：完成。</w:t>
            </w:r>
            <w:r>
              <w:rPr>
                <w:rFonts w:ascii="方正仿宋_GBK" w:eastAsia="方正仿宋_GBK" w:hAnsi="微软雅黑" w:cs="宋体" w:hint="eastAsia"/>
                <w:color w:val="000000"/>
                <w:kern w:val="0"/>
                <w:sz w:val="32"/>
                <w:szCs w:val="32"/>
              </w:rPr>
              <w:t>专项档案整理工作经费</w:t>
            </w:r>
            <w:r>
              <w:rPr>
                <w:rFonts w:ascii="方正仿宋_GBK" w:eastAsia="方正仿宋_GBK" w:hAnsi="宋体" w:hint="eastAsia"/>
                <w:sz w:val="32"/>
                <w:szCs w:val="32"/>
                <w:lang w:val="zh-CN"/>
              </w:rPr>
              <w:t>成本控制率达标。</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（二）项目效益情况</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社会效益：完成。加强档案库房管理，提高专项档案建设水平，确保资金原始档案安全，加强专项资金档案信息化，备份，信息安全登记保护工作及特殊载体保管。</w:t>
            </w:r>
          </w:p>
          <w:p w:rsidR="00444E44" w:rsidRDefault="002523AE">
            <w:pPr>
              <w:ind w:leftChars="304" w:left="638"/>
              <w:rPr>
                <w:rFonts w:ascii="方正仿宋_GBK" w:eastAsia="方正仿宋_GBK" w:hAnsi="宋体"/>
                <w:sz w:val="32"/>
                <w:szCs w:val="32"/>
                <w:lang w:val="zh-CN"/>
              </w:rPr>
            </w:pPr>
            <w:r>
              <w:rPr>
                <w:rFonts w:ascii="方正仿宋_GBK" w:eastAsia="方正仿宋_GBK" w:hAnsi="宋体" w:hint="eastAsia"/>
                <w:sz w:val="32"/>
                <w:szCs w:val="32"/>
                <w:lang w:val="zh-CN"/>
              </w:rPr>
              <w:t>生态效益：完成。改善专项档案保管条件和档案管理水平。</w:t>
            </w:r>
          </w:p>
          <w:p w:rsidR="00444E44" w:rsidRDefault="002523AE">
            <w:pPr>
              <w:ind w:leftChars="304" w:left="638"/>
              <w:rPr>
                <w:rFonts w:ascii="方正仿宋_GBK" w:eastAsia="方正仿宋_GBK" w:hAnsi="宋体"/>
                <w:sz w:val="32"/>
                <w:szCs w:val="32"/>
                <w:lang w:val="zh-CN"/>
              </w:rPr>
            </w:pPr>
            <w:r>
              <w:rPr>
                <w:rFonts w:ascii="方正仿宋_GBK" w:eastAsia="方正仿宋_GBK" w:hAnsi="宋体" w:hint="eastAsia"/>
                <w:sz w:val="32"/>
                <w:szCs w:val="32"/>
                <w:lang w:val="zh-CN"/>
              </w:rPr>
              <w:t>服务对象满意度：完成。满意度达100%。</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五、评价结论及建议</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（一）评价结论</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我中心2021年</w:t>
            </w:r>
            <w:r>
              <w:rPr>
                <w:rFonts w:ascii="方正仿宋_GBK" w:eastAsia="方正仿宋_GBK" w:hAnsi="微软雅黑" w:cs="宋体" w:hint="eastAsia"/>
                <w:color w:val="000000"/>
                <w:kern w:val="0"/>
                <w:sz w:val="32"/>
                <w:szCs w:val="32"/>
              </w:rPr>
              <w:t>专项档案整理工作经费</w:t>
            </w:r>
            <w:r>
              <w:rPr>
                <w:rFonts w:ascii="方正仿宋_GBK" w:eastAsia="方正仿宋_GBK" w:hAnsi="宋体" w:hint="eastAsia"/>
                <w:sz w:val="32"/>
                <w:szCs w:val="32"/>
                <w:lang w:val="zh-CN"/>
              </w:rPr>
              <w:t>绩效目标完成，职责履行良好，履职效益明显，预算配置科学，预算执行有效，预算管理规范，服务对象满意度达100%。</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（二）存在的问题</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无。</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（三）相关建议</w:t>
            </w:r>
            <w:r w:rsidR="006A6AC0">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无。</w:t>
            </w:r>
          </w:p>
          <w:p w:rsidR="00444E44" w:rsidRDefault="00444E44">
            <w:pPr>
              <w:ind w:firstLineChars="200" w:firstLine="640"/>
              <w:rPr>
                <w:rFonts w:ascii="方正仿宋_GBK" w:eastAsia="方正仿宋_GBK" w:hAnsi="宋体"/>
                <w:sz w:val="32"/>
                <w:szCs w:val="32"/>
                <w:lang w:val="zh-CN"/>
              </w:rPr>
            </w:pPr>
          </w:p>
          <w:p w:rsidR="00444E44" w:rsidRDefault="00444E44">
            <w:pPr>
              <w:pStyle w:val="a0"/>
              <w:spacing w:before="93" w:line="353" w:lineRule="auto"/>
              <w:rPr>
                <w:rFonts w:hAnsi="仿宋_GB2312" w:cs="仿宋_GB2312"/>
                <w:sz w:val="32"/>
                <w:szCs w:val="32"/>
                <w:shd w:val="clear" w:color="auto" w:fill="FFFFFF"/>
                <w:lang w:val="zh-CN"/>
              </w:rPr>
            </w:pPr>
          </w:p>
          <w:p w:rsidR="006A6AC0" w:rsidRDefault="006A6AC0">
            <w:pPr>
              <w:spacing w:line="353" w:lineRule="auto"/>
              <w:jc w:val="center"/>
              <w:rPr>
                <w:rFonts w:ascii="方正小标宋简体" w:eastAsia="方正小标宋简体" w:hAnsi="宋体"/>
                <w:color w:val="000000"/>
                <w:kern w:val="0"/>
                <w:sz w:val="44"/>
                <w:szCs w:val="44"/>
              </w:rPr>
            </w:pPr>
          </w:p>
          <w:p w:rsidR="00444E44" w:rsidRDefault="002523AE">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rPr>
              <w:t>2021年</w:t>
            </w:r>
            <w:r>
              <w:rPr>
                <w:rFonts w:ascii="方正小标宋简体" w:eastAsia="方正小标宋简体" w:hAnsi="方正小标宋简体" w:hint="eastAsia"/>
                <w:sz w:val="40"/>
                <w:szCs w:val="40"/>
                <w:lang w:val="zh-CN"/>
              </w:rPr>
              <w:t>专项预算项目支出绩效自评报告</w:t>
            </w:r>
          </w:p>
          <w:p w:rsidR="00444E44" w:rsidRDefault="002523AE">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lang w:val="zh-CN"/>
              </w:rPr>
              <w:t>上级就业创业补助资金</w:t>
            </w:r>
          </w:p>
          <w:p w:rsidR="00444E44" w:rsidRDefault="00444E44">
            <w:pPr>
              <w:spacing w:line="353" w:lineRule="auto"/>
              <w:ind w:firstLine="640"/>
              <w:jc w:val="center"/>
              <w:rPr>
                <w:rFonts w:ascii="宋体" w:hAnsi="宋体"/>
                <w:sz w:val="32"/>
                <w:szCs w:val="32"/>
                <w:lang w:val="zh-CN"/>
              </w:rPr>
            </w:pPr>
          </w:p>
          <w:p w:rsidR="00444E44" w:rsidRDefault="002523AE">
            <w:pPr>
              <w:adjustRightInd w:val="0"/>
              <w:snapToGrid w:val="0"/>
              <w:spacing w:line="353" w:lineRule="auto"/>
              <w:ind w:firstLine="720"/>
              <w:rPr>
                <w:rFonts w:ascii="方正黑体_GBK" w:eastAsia="方正黑体_GBK" w:hAnsi="宋体"/>
                <w:b/>
                <w:sz w:val="32"/>
                <w:szCs w:val="32"/>
                <w:lang w:val="zh-CN"/>
              </w:rPr>
            </w:pPr>
            <w:r>
              <w:rPr>
                <w:rFonts w:ascii="方正黑体_GBK" w:eastAsia="方正黑体_GBK" w:hAnsi="宋体" w:hint="eastAsia"/>
                <w:b/>
                <w:sz w:val="32"/>
                <w:szCs w:val="32"/>
              </w:rPr>
              <w:t>一、</w:t>
            </w:r>
            <w:r>
              <w:rPr>
                <w:rFonts w:ascii="方正黑体_GBK" w:eastAsia="方正黑体_GBK" w:hAnsi="宋体" w:hint="eastAsia"/>
                <w:b/>
                <w:sz w:val="32"/>
                <w:szCs w:val="32"/>
                <w:lang w:val="zh-CN"/>
              </w:rPr>
              <w:t>项目概况</w:t>
            </w:r>
          </w:p>
          <w:p w:rsidR="00444E44" w:rsidRDefault="002523AE" w:rsidP="00391831">
            <w:pPr>
              <w:pStyle w:val="aa"/>
              <w:spacing w:line="500" w:lineRule="exact"/>
              <w:ind w:firstLineChars="177" w:firstLine="569"/>
              <w:rPr>
                <w:rFonts w:ascii="方正楷体_GBK" w:eastAsia="方正楷体_GBK"/>
                <w:b/>
                <w:sz w:val="32"/>
                <w:szCs w:val="32"/>
              </w:rPr>
            </w:pPr>
            <w:r>
              <w:rPr>
                <w:rFonts w:ascii="方正楷体_GBK" w:eastAsia="方正楷体_GBK" w:hint="eastAsia"/>
                <w:b/>
                <w:sz w:val="32"/>
                <w:szCs w:val="32"/>
              </w:rPr>
              <w:t>（一）项目基本情况</w:t>
            </w:r>
            <w:r w:rsidR="003205C6">
              <w:rPr>
                <w:rFonts w:ascii="方正楷体_GBK" w:eastAsia="方正楷体_GBK" w:hint="eastAsia"/>
                <w:b/>
                <w:sz w:val="32"/>
                <w:szCs w:val="32"/>
              </w:rPr>
              <w:t>。</w:t>
            </w:r>
          </w:p>
          <w:p w:rsidR="00A65585" w:rsidRDefault="00A65585" w:rsidP="00A65585">
            <w:pPr>
              <w:pStyle w:val="aa"/>
              <w:spacing w:line="500" w:lineRule="exact"/>
              <w:ind w:firstLineChars="226" w:firstLine="723"/>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Ansi="宋体" w:hint="eastAsia"/>
                <w:sz w:val="32"/>
                <w:szCs w:val="32"/>
                <w:lang w:val="zh-CN"/>
              </w:rPr>
              <w:t>.</w:t>
            </w:r>
            <w:r>
              <w:rPr>
                <w:rFonts w:ascii="方正仿宋_GBK" w:eastAsia="方正仿宋_GBK" w:hint="eastAsia"/>
                <w:sz w:val="32"/>
                <w:szCs w:val="32"/>
              </w:rPr>
              <w:t>攀枝花市西区就业创业促进中心是该项目具体实施主体。</w:t>
            </w:r>
          </w:p>
          <w:p w:rsidR="00444E44" w:rsidRPr="00A65585" w:rsidRDefault="002523AE" w:rsidP="00A65585">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2．项目立项、资金申报的依据</w:t>
            </w:r>
            <w:r w:rsidR="00A65585">
              <w:rPr>
                <w:rFonts w:ascii="方正仿宋_GBK" w:eastAsia="方正仿宋_GBK" w:hAnsi="宋体" w:hint="eastAsia"/>
                <w:sz w:val="32"/>
                <w:szCs w:val="32"/>
                <w:lang w:val="zh-CN"/>
              </w:rPr>
              <w:t>：</w:t>
            </w:r>
            <w:r>
              <w:rPr>
                <w:rFonts w:ascii="方正仿宋_GBK" w:eastAsia="方正仿宋_GBK" w:hint="eastAsia"/>
                <w:sz w:val="32"/>
                <w:szCs w:val="32"/>
              </w:rPr>
              <w:t>根据《就业创业补助资金管理使用办法》（川财社〔2019〕38 号）文件精神，为贯彻落实好各项就业创业政策，</w:t>
            </w:r>
            <w:r>
              <w:rPr>
                <w:rFonts w:ascii="方正仿宋_GBK" w:eastAsia="方正仿宋_GBK" w:hint="eastAsia"/>
                <w:color w:val="000000"/>
                <w:sz w:val="32"/>
              </w:rPr>
              <w:t>全面落实</w:t>
            </w:r>
            <w:r>
              <w:rPr>
                <w:rFonts w:ascii="方正仿宋_GBK" w:eastAsia="方正仿宋_GBK" w:hAnsi="Times#20New#20Roman" w:hint="eastAsia"/>
                <w:color w:val="000000"/>
                <w:sz w:val="32"/>
              </w:rPr>
              <w:t>“</w:t>
            </w:r>
            <w:r>
              <w:rPr>
                <w:rFonts w:ascii="方正仿宋_GBK" w:eastAsia="方正仿宋_GBK" w:hint="eastAsia"/>
                <w:color w:val="000000"/>
                <w:sz w:val="32"/>
              </w:rPr>
              <w:t>我为群众办实事</w:t>
            </w:r>
            <w:r>
              <w:rPr>
                <w:rFonts w:ascii="方正仿宋_GBK" w:eastAsia="方正仿宋_GBK" w:hAnsi="Times#20New#20Roman" w:hint="eastAsia"/>
                <w:color w:val="000000"/>
                <w:sz w:val="32"/>
              </w:rPr>
              <w:t>”</w:t>
            </w:r>
            <w:r>
              <w:rPr>
                <w:rFonts w:ascii="方正仿宋_GBK" w:eastAsia="方正仿宋_GBK" w:hint="eastAsia"/>
                <w:color w:val="000000"/>
                <w:sz w:val="32"/>
              </w:rPr>
              <w:t>部署要求，</w:t>
            </w:r>
            <w:r>
              <w:rPr>
                <w:rFonts w:ascii="方正仿宋_GBK" w:eastAsia="方正仿宋_GBK" w:hint="eastAsia"/>
                <w:sz w:val="32"/>
                <w:szCs w:val="32"/>
              </w:rPr>
              <w:t>保持就业稳定，</w:t>
            </w:r>
            <w:r>
              <w:rPr>
                <w:rFonts w:ascii="方正仿宋_GBK" w:eastAsia="方正仿宋_GBK" w:hint="eastAsia"/>
                <w:color w:val="000000"/>
                <w:sz w:val="32"/>
              </w:rPr>
              <w:t>切实增强广大人民获得感、幸福感和安全感</w:t>
            </w:r>
            <w:r>
              <w:rPr>
                <w:rFonts w:ascii="方正仿宋_GBK" w:eastAsia="方正仿宋_GBK" w:hint="eastAsia"/>
                <w:sz w:val="32"/>
                <w:szCs w:val="32"/>
              </w:rPr>
              <w:t>。</w:t>
            </w:r>
          </w:p>
          <w:p w:rsidR="00444E44" w:rsidRPr="00A65585" w:rsidRDefault="002523AE" w:rsidP="00A65585">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3．资金管理办法制定情况，资金支持具体项目的条件、范围与支持方式概况</w:t>
            </w:r>
            <w:r w:rsidR="00A65585">
              <w:rPr>
                <w:rFonts w:ascii="方正仿宋_GBK" w:eastAsia="方正仿宋_GBK" w:hAnsi="宋体" w:hint="eastAsia"/>
                <w:sz w:val="32"/>
                <w:szCs w:val="32"/>
                <w:lang w:val="zh-CN"/>
              </w:rPr>
              <w:t>：</w:t>
            </w:r>
            <w:r>
              <w:rPr>
                <w:rFonts w:ascii="方正仿宋_GBK" w:eastAsia="方正仿宋_GBK" w:hint="eastAsia"/>
                <w:sz w:val="32"/>
                <w:szCs w:val="32"/>
              </w:rPr>
              <w:t>一是我中心将 “上级就业创业补助资金”项目纳入事前绩效评估。评价指标包括数量指标、质量指标、时效指标、成本指标、社会效益指标、可持续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w:t>
            </w:r>
            <w:r>
              <w:rPr>
                <w:rFonts w:ascii="方正仿宋_GBK" w:eastAsia="方正仿宋_GBK" w:hint="eastAsia"/>
                <w:sz w:val="32"/>
                <w:szCs w:val="32"/>
              </w:rPr>
              <w:lastRenderedPageBreak/>
              <w:t>算管理上：执行事前预算评审，事后进行结算评审，保证预算支出的有效性。四是如遇突发事件或不可抗力因素引起的突然情况，立即启动应急预案，上报上级单位，妥善处理。</w:t>
            </w:r>
          </w:p>
          <w:p w:rsidR="00444E44" w:rsidRPr="003205C6" w:rsidRDefault="002523AE" w:rsidP="003205C6">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4．资金分配的原则及考虑因素</w:t>
            </w:r>
            <w:r w:rsidR="003205C6">
              <w:rPr>
                <w:rFonts w:ascii="方正仿宋_GBK" w:eastAsia="方正仿宋_GBK" w:hAnsi="宋体" w:hint="eastAsia"/>
                <w:sz w:val="32"/>
                <w:szCs w:val="32"/>
                <w:lang w:val="zh-CN"/>
              </w:rPr>
              <w:t>：</w:t>
            </w:r>
            <w:r>
              <w:rPr>
                <w:rFonts w:ascii="方正仿宋_GBK" w:eastAsia="方正仿宋_GBK" w:hint="eastAsia"/>
                <w:sz w:val="32"/>
                <w:szCs w:val="32"/>
              </w:rPr>
              <w:t>资金分配严格按照预算安排，按照《就业创业补助资金管理使用办法》（川财社〔2019〕38 号）文件执行。</w:t>
            </w:r>
          </w:p>
          <w:p w:rsidR="00444E44" w:rsidRDefault="002523AE" w:rsidP="00391831">
            <w:pPr>
              <w:pStyle w:val="aa"/>
              <w:spacing w:line="500" w:lineRule="exact"/>
              <w:ind w:firstLineChars="177" w:firstLine="569"/>
              <w:rPr>
                <w:rFonts w:ascii="方正楷体_GBK" w:eastAsia="方正楷体_GBK" w:hAnsi="宋体"/>
                <w:b/>
                <w:sz w:val="32"/>
                <w:szCs w:val="32"/>
                <w:lang w:val="zh-CN"/>
              </w:rPr>
            </w:pPr>
            <w:r>
              <w:rPr>
                <w:rFonts w:ascii="方正楷体_GBK" w:eastAsia="方正楷体_GBK" w:hAnsi="宋体" w:hint="eastAsia"/>
                <w:b/>
                <w:sz w:val="32"/>
                <w:szCs w:val="32"/>
                <w:lang w:val="zh-CN"/>
              </w:rPr>
              <w:t>（二）项目绩效目标</w:t>
            </w:r>
            <w:r w:rsidR="003205C6">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1．项目主要内容。</w:t>
            </w:r>
            <w:r>
              <w:rPr>
                <w:rFonts w:ascii="方正仿宋_GBK" w:eastAsia="方正仿宋_GBK" w:hAnsi="微软雅黑" w:cs="宋体" w:hint="eastAsia"/>
                <w:color w:val="000000"/>
                <w:kern w:val="0"/>
                <w:sz w:val="32"/>
                <w:szCs w:val="32"/>
              </w:rPr>
              <w:t>本部门在2021年度部门决算中反映“</w:t>
            </w:r>
            <w:r>
              <w:rPr>
                <w:rFonts w:ascii="方正仿宋_GBK" w:eastAsia="方正仿宋_GBK" w:hint="eastAsia"/>
                <w:sz w:val="32"/>
                <w:szCs w:val="32"/>
              </w:rPr>
              <w:t>上级就业创业补助资金</w:t>
            </w:r>
            <w:r>
              <w:rPr>
                <w:rFonts w:ascii="方正仿宋_GBK" w:eastAsia="方正仿宋_GBK" w:hAnsi="微软雅黑" w:cs="宋体" w:hint="eastAsia"/>
                <w:color w:val="000000"/>
                <w:kern w:val="0"/>
                <w:sz w:val="32"/>
                <w:szCs w:val="32"/>
              </w:rPr>
              <w:t>”1个项目绩效目标实际完成情况。</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2.</w:t>
            </w:r>
            <w:r>
              <w:rPr>
                <w:rFonts w:ascii="方正仿宋_GBK" w:eastAsia="方正仿宋_GBK" w:hint="eastAsia"/>
                <w:sz w:val="32"/>
                <w:szCs w:val="32"/>
              </w:rPr>
              <w:t>上级就业创业补助资金</w:t>
            </w:r>
            <w:r>
              <w:rPr>
                <w:rFonts w:ascii="方正仿宋_GBK" w:eastAsia="方正仿宋_GBK" w:hAnsi="宋体" w:hint="eastAsia"/>
                <w:sz w:val="32"/>
                <w:szCs w:val="32"/>
                <w:lang w:val="zh-CN"/>
              </w:rPr>
              <w:t xml:space="preserve">。项目全年预算数1568.01万元，执行数为1568.01万元，完成预算的100%。通过项目实施，为大学生、农民工、贫困家庭劳动力、退役军人、残疾人等重点群体，特别是就业困难人员提供职业技能培训、公益性岗位安置和灵活就业社保补贴，启蒙大学生的创业意识，为全面落实积极的就业创业政策、实现新增就业、帮助困难人员就业提供了坚实的制度和资金保障，惠及4957人次，圆满完成各项目标任务，有力促进了经济发展和社会稳定，社会效益显著。 </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3．评价申报内容与实际相符，申报目标合理可行。</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（三）项目自评步骤及方法</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认真对照资金分配、资金到位、资金管理、组织实施等方面；评价方法采用自评自查、公众评判法等方法进行。项目编制采取事前绩效评估，项目开展绩效监控，年终执行完毕后绩效目标完成情</w:t>
            </w:r>
            <w:r>
              <w:rPr>
                <w:rFonts w:ascii="方正仿宋_GBK" w:eastAsia="方正仿宋_GBK" w:hAnsi="宋体" w:hint="eastAsia"/>
                <w:sz w:val="32"/>
                <w:szCs w:val="32"/>
                <w:lang w:val="zh-CN"/>
              </w:rPr>
              <w:lastRenderedPageBreak/>
              <w:t>况梳理填报。</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二、项目资金申报及使用情况</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（一）项目资金申报及批复情况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及时制定了部门绩效目标，接到财政下达预算批复后，严格支出控制、预算全面，无违规记录。</w:t>
            </w:r>
          </w:p>
          <w:p w:rsidR="00444E44" w:rsidRDefault="002523AE" w:rsidP="00391831">
            <w:pPr>
              <w:adjustRightInd w:val="0"/>
              <w:snapToGrid w:val="0"/>
              <w:spacing w:line="600" w:lineRule="exact"/>
              <w:ind w:firstLineChars="196" w:firstLine="630"/>
              <w:rPr>
                <w:rFonts w:ascii="方正楷体_GBK" w:eastAsia="方正楷体_GBK" w:hAnsi="宋体"/>
                <w:sz w:val="32"/>
                <w:szCs w:val="32"/>
                <w:lang w:val="zh-CN"/>
              </w:rPr>
            </w:pPr>
            <w:r>
              <w:rPr>
                <w:rFonts w:ascii="方正楷体_GBK" w:eastAsia="方正楷体_GBK" w:hAnsi="宋体" w:hint="eastAsia"/>
                <w:b/>
                <w:sz w:val="32"/>
                <w:szCs w:val="32"/>
                <w:lang w:val="zh-CN"/>
              </w:rPr>
              <w:t>（二）资金计划、到位及使用情况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1．资金计划。已纳入年度预算。</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2．资金到位。预算资金已及时到位。</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3．资金使用。统计资金支出情况，对资金使用的安全性、规范性及有效性进行重点分析，包括资金支付范围、支付标准、支付进度、支付依据等合法、与预算相符。</w:t>
            </w:r>
          </w:p>
          <w:p w:rsidR="00444E44" w:rsidRDefault="002523AE" w:rsidP="00391831">
            <w:pPr>
              <w:ind w:firstLineChars="200" w:firstLine="643"/>
              <w:rPr>
                <w:rFonts w:ascii="方正仿宋_GBK" w:eastAsia="方正仿宋_GBK" w:hAnsi="宋体"/>
                <w:b/>
                <w:sz w:val="32"/>
                <w:szCs w:val="32"/>
                <w:lang w:val="zh-CN"/>
              </w:rPr>
            </w:pPr>
            <w:r>
              <w:rPr>
                <w:rFonts w:ascii="方正仿宋_GBK" w:eastAsia="方正仿宋_GBK" w:hAnsi="宋体" w:hint="eastAsia"/>
                <w:b/>
                <w:sz w:val="32"/>
                <w:szCs w:val="32"/>
                <w:lang w:val="zh-CN"/>
              </w:rPr>
              <w:t>（三）项目财务管理情况。</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我单位财务管理制度健全，严格执行财务管理制度，账务处理及时，会计核算规范。</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三、项目实施及管理情况</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结合项目组织实施管理办法，重点围绕以下内容进行分析评价，并对自评中发现的问题分析说明。</w:t>
            </w:r>
          </w:p>
          <w:p w:rsidR="00444E44" w:rsidRDefault="002523AE">
            <w:pPr>
              <w:pStyle w:val="aa"/>
              <w:numPr>
                <w:ilvl w:val="0"/>
                <w:numId w:val="2"/>
              </w:numPr>
              <w:adjustRightInd w:val="0"/>
              <w:snapToGrid w:val="0"/>
              <w:spacing w:line="600" w:lineRule="exact"/>
              <w:ind w:firstLineChars="0"/>
              <w:rPr>
                <w:rFonts w:ascii="方正楷体_GBK" w:eastAsia="方正楷体_GBK" w:hAnsi="宋体"/>
                <w:b/>
                <w:sz w:val="32"/>
                <w:szCs w:val="32"/>
                <w:lang w:val="zh-CN"/>
              </w:rPr>
            </w:pPr>
            <w:r>
              <w:rPr>
                <w:rFonts w:ascii="方正楷体_GBK" w:eastAsia="方正楷体_GBK" w:hAnsi="宋体" w:hint="eastAsia"/>
                <w:b/>
                <w:sz w:val="32"/>
                <w:szCs w:val="32"/>
                <w:lang w:val="zh-CN"/>
              </w:rPr>
              <w:t>项目组织架构及实施流程</w:t>
            </w:r>
            <w:r w:rsidR="003205C6">
              <w:rPr>
                <w:rFonts w:ascii="方正楷体_GBK" w:eastAsia="方正楷体_GBK" w:hAnsi="宋体" w:hint="eastAsia"/>
                <w:b/>
                <w:sz w:val="32"/>
                <w:szCs w:val="32"/>
                <w:lang w:val="zh-CN"/>
              </w:rPr>
              <w:t>。</w:t>
            </w:r>
          </w:p>
          <w:p w:rsidR="00444E44" w:rsidRDefault="002523AE">
            <w:pPr>
              <w:spacing w:line="560" w:lineRule="exact"/>
              <w:ind w:firstLineChars="250" w:firstLine="800"/>
              <w:rPr>
                <w:rFonts w:ascii="方正仿宋_GBK" w:eastAsia="方正仿宋_GBK"/>
                <w:sz w:val="32"/>
                <w:szCs w:val="32"/>
              </w:rPr>
            </w:pPr>
            <w:r>
              <w:rPr>
                <w:rFonts w:ascii="方正仿宋_GBK" w:eastAsia="方正仿宋_GBK" w:hint="eastAsia"/>
                <w:sz w:val="32"/>
                <w:szCs w:val="32"/>
              </w:rPr>
              <w:t>根据《就业创业补助资金管理使用办法》（川财社〔2019〕38 号）文件精神，为贯彻落实好各项就业创业政策，</w:t>
            </w:r>
            <w:r>
              <w:rPr>
                <w:rFonts w:ascii="方正仿宋_GBK" w:eastAsia="方正仿宋_GBK" w:hint="eastAsia"/>
                <w:color w:val="000000"/>
                <w:sz w:val="32"/>
              </w:rPr>
              <w:t>全面落实</w:t>
            </w:r>
            <w:r>
              <w:rPr>
                <w:rFonts w:ascii="方正仿宋_GBK" w:eastAsia="方正仿宋_GBK" w:hAnsi="Times#20New#20Roman" w:hint="eastAsia"/>
                <w:color w:val="000000"/>
                <w:sz w:val="32"/>
              </w:rPr>
              <w:t>“</w:t>
            </w:r>
            <w:r>
              <w:rPr>
                <w:rFonts w:ascii="方正仿宋_GBK" w:eastAsia="方正仿宋_GBK" w:hint="eastAsia"/>
                <w:color w:val="000000"/>
                <w:sz w:val="32"/>
              </w:rPr>
              <w:t>我为群众办实事</w:t>
            </w:r>
            <w:r>
              <w:rPr>
                <w:rFonts w:ascii="方正仿宋_GBK" w:eastAsia="方正仿宋_GBK" w:hAnsi="Times#20New#20Roman" w:hint="eastAsia"/>
                <w:color w:val="000000"/>
                <w:sz w:val="32"/>
              </w:rPr>
              <w:t>”</w:t>
            </w:r>
            <w:r>
              <w:rPr>
                <w:rFonts w:ascii="方正仿宋_GBK" w:eastAsia="方正仿宋_GBK" w:hint="eastAsia"/>
                <w:color w:val="000000"/>
                <w:sz w:val="32"/>
              </w:rPr>
              <w:t>部署要求，</w:t>
            </w:r>
            <w:r>
              <w:rPr>
                <w:rFonts w:ascii="方正仿宋_GBK" w:eastAsia="方正仿宋_GBK" w:hint="eastAsia"/>
                <w:sz w:val="32"/>
                <w:szCs w:val="32"/>
              </w:rPr>
              <w:t>做好资金审核拨付工作，保证各项惠企惠民政策落实到位。</w:t>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楷体_GBK" w:eastAsia="方正楷体_GBK" w:hAnsi="宋体" w:hint="eastAsia"/>
                <w:b/>
                <w:sz w:val="32"/>
                <w:szCs w:val="32"/>
                <w:lang w:val="zh-CN"/>
              </w:rPr>
              <w:t>（二）项目管理情况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int="eastAsia"/>
                <w:sz w:val="32"/>
                <w:szCs w:val="32"/>
              </w:rPr>
              <w:lastRenderedPageBreak/>
              <w:t>上级就业创业补助资金</w:t>
            </w:r>
            <w:r>
              <w:rPr>
                <w:rFonts w:ascii="方正仿宋_GBK" w:eastAsia="方正仿宋_GBK" w:hAnsi="微软雅黑" w:cs="宋体" w:hint="eastAsia"/>
                <w:color w:val="000000"/>
                <w:kern w:val="0"/>
                <w:sz w:val="32"/>
                <w:szCs w:val="32"/>
              </w:rPr>
              <w:t>项目</w:t>
            </w:r>
            <w:r>
              <w:rPr>
                <w:rFonts w:ascii="方正仿宋_GBK" w:eastAsia="方正仿宋_GBK" w:hAnsi="宋体" w:hint="eastAsia"/>
                <w:sz w:val="32"/>
                <w:szCs w:val="32"/>
                <w:lang w:val="zh-CN"/>
              </w:rPr>
              <w:t>严格按照资金管理办法执行，专款专用，严格实行报账制，严格使用范围，无违规违纪现象。</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（三）项目监管情况</w:t>
            </w:r>
            <w:r w:rsidR="003205C6">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采用工作考勤、日常检查、财务监督的方式执行，项目建立档案资料和图片资料，严格执行公示制度，严禁挪作他用，无违规违纪现象。</w:t>
            </w:r>
          </w:p>
          <w:p w:rsidR="00444E44" w:rsidRDefault="002523AE">
            <w:pPr>
              <w:adjustRightInd w:val="0"/>
              <w:snapToGrid w:val="0"/>
              <w:spacing w:line="600" w:lineRule="exact"/>
              <w:ind w:firstLine="720"/>
              <w:rPr>
                <w:rFonts w:ascii="方正黑体_GBK" w:eastAsia="方正黑体_GBK" w:hAnsi="宋体"/>
                <w:sz w:val="32"/>
                <w:szCs w:val="32"/>
                <w:lang w:val="zh-CN"/>
              </w:rPr>
            </w:pPr>
            <w:r>
              <w:rPr>
                <w:rFonts w:ascii="方正黑体_GBK" w:eastAsia="方正黑体_GBK" w:hAnsi="宋体" w:hint="eastAsia"/>
                <w:sz w:val="32"/>
                <w:szCs w:val="32"/>
              </w:rPr>
              <w:t>四、项目绩效情况</w:t>
            </w:r>
            <w:r>
              <w:rPr>
                <w:rFonts w:ascii="方正黑体_GBK" w:eastAsia="方正黑体_GBK" w:hAnsi="宋体" w:hint="eastAsia"/>
                <w:sz w:val="32"/>
                <w:szCs w:val="32"/>
                <w:lang w:val="zh-CN"/>
              </w:rPr>
              <w:tab/>
            </w:r>
          </w:p>
          <w:p w:rsidR="00444E44" w:rsidRDefault="002523AE">
            <w:pPr>
              <w:adjustRightInd w:val="0"/>
              <w:snapToGrid w:val="0"/>
              <w:spacing w:line="600" w:lineRule="exact"/>
              <w:ind w:firstLine="720"/>
              <w:rPr>
                <w:rFonts w:ascii="方正仿宋_GBK" w:eastAsia="方正仿宋_GBK" w:hAnsi="宋体"/>
                <w:b/>
                <w:sz w:val="32"/>
                <w:szCs w:val="32"/>
                <w:lang w:val="zh-CN"/>
              </w:rPr>
            </w:pPr>
            <w:r>
              <w:rPr>
                <w:rFonts w:ascii="方正仿宋_GBK" w:eastAsia="方正仿宋_GBK" w:hAnsi="宋体" w:hint="eastAsia"/>
                <w:b/>
                <w:sz w:val="32"/>
                <w:szCs w:val="32"/>
                <w:lang w:val="zh-CN"/>
              </w:rPr>
              <w:t>（</w:t>
            </w:r>
            <w:r>
              <w:rPr>
                <w:rFonts w:ascii="方正楷体_GBK" w:eastAsia="方正楷体_GBK" w:hAnsi="宋体" w:hint="eastAsia"/>
                <w:b/>
                <w:sz w:val="32"/>
                <w:szCs w:val="32"/>
                <w:lang w:val="zh-CN"/>
              </w:rPr>
              <w:t>一）项目完成情况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数量指标：完成。补贴人数达标。</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质量指标：完成。补贴发放准确率达标。</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时效指标：完成。全年按计划进行。</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成本指标：完成。成本控制率达标。</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（二）项目效益情况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社会效益：完成。有力促进了经济发展和社会稳定，社会效益显著。</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服务对象满意度：完成。公共就业服务满意度达标。</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五、评价结论及建议</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（一）评价结论</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我中心2021年</w:t>
            </w:r>
            <w:r>
              <w:rPr>
                <w:rFonts w:ascii="方正仿宋_GBK" w:eastAsia="方正仿宋_GBK" w:hint="eastAsia"/>
                <w:sz w:val="32"/>
                <w:szCs w:val="32"/>
              </w:rPr>
              <w:t>上级就业创业补助资金</w:t>
            </w:r>
            <w:r>
              <w:rPr>
                <w:rFonts w:ascii="方正仿宋_GBK" w:eastAsia="方正仿宋_GBK" w:hAnsi="宋体" w:hint="eastAsia"/>
                <w:sz w:val="32"/>
                <w:szCs w:val="32"/>
                <w:lang w:val="zh-CN"/>
              </w:rPr>
              <w:t>绩效目标完成，职责履行良好，履职效益明显，预算配置科学，预算执行有效，预算管理规范，服务对象满意度达100%。</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（二）存在的问题</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lastRenderedPageBreak/>
              <w:t>1.还需进一步加强预算编制的准确性和规范性，项目预算及专项经费执行情况受就业创业政策性影响较大，还需结合就业创业事业发展计划的统筹规划，提升预算编制质量和水平。</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2.还需要进一步加强项目经费事前、事中、事后监管。就业创业补助项目属于动态管理项目，补贴要根据符合条件的对象的申报情况来拨付，含不定性因素，开展绩效管理还有一定的难度。</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（三）相关建议</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sz w:val="32"/>
                <w:szCs w:val="32"/>
              </w:rPr>
            </w:pPr>
            <w:r>
              <w:rPr>
                <w:rFonts w:ascii="方正仿宋_GBK" w:eastAsia="方正仿宋_GBK" w:hint="eastAsia"/>
                <w:sz w:val="32"/>
                <w:szCs w:val="32"/>
              </w:rPr>
              <w:t>一是科学合理编制部门预算，推进预算编制科学化、准确化。加强事前、事中、事后监管，定期做好预算分析，加快预算执行进度。二是加大就业创业政策宣传力度，通过多媒体、网络、印制宣传资料等方式。三是多部门联合协作，信息共享，充分发挥主动性，主动联系符合申报条件的补贴对象前来申报补贴。三是推进制度规范化建设。学习先进单位的经验和做法，完善绩效评价制度和管理办法，充实绩效评价指标体系，提高财政资金使用效益。实现“及时纠偏、约束有力，全面覆盖、突出重点，信息共享、运用结果”的预算绩效目标。</w:t>
            </w:r>
          </w:p>
          <w:p w:rsidR="00444E44" w:rsidRDefault="00444E44">
            <w:pPr>
              <w:ind w:firstLineChars="200" w:firstLine="640"/>
              <w:rPr>
                <w:rFonts w:ascii="方正仿宋_GBK" w:eastAsia="方正仿宋_GBK" w:hAnsi="宋体"/>
                <w:sz w:val="32"/>
                <w:szCs w:val="32"/>
              </w:rPr>
            </w:pPr>
          </w:p>
          <w:p w:rsidR="003205C6" w:rsidRDefault="003205C6">
            <w:pPr>
              <w:spacing w:line="353" w:lineRule="auto"/>
              <w:jc w:val="center"/>
              <w:rPr>
                <w:rFonts w:ascii="方正小标宋简体" w:eastAsia="方正小标宋简体" w:hAnsi="方正小标宋简体"/>
                <w:sz w:val="40"/>
                <w:szCs w:val="40"/>
              </w:rPr>
            </w:pPr>
          </w:p>
          <w:p w:rsidR="003205C6" w:rsidRDefault="003205C6">
            <w:pPr>
              <w:spacing w:line="353" w:lineRule="auto"/>
              <w:jc w:val="center"/>
              <w:rPr>
                <w:rFonts w:ascii="方正小标宋简体" w:eastAsia="方正小标宋简体" w:hAnsi="方正小标宋简体"/>
                <w:sz w:val="40"/>
                <w:szCs w:val="40"/>
              </w:rPr>
            </w:pPr>
          </w:p>
          <w:p w:rsidR="003205C6" w:rsidRDefault="003205C6">
            <w:pPr>
              <w:spacing w:line="353" w:lineRule="auto"/>
              <w:jc w:val="center"/>
              <w:rPr>
                <w:rFonts w:ascii="方正小标宋简体" w:eastAsia="方正小标宋简体" w:hAnsi="方正小标宋简体"/>
                <w:sz w:val="40"/>
                <w:szCs w:val="40"/>
              </w:rPr>
            </w:pPr>
          </w:p>
          <w:p w:rsidR="003205C6" w:rsidRDefault="003205C6">
            <w:pPr>
              <w:spacing w:line="353" w:lineRule="auto"/>
              <w:jc w:val="center"/>
              <w:rPr>
                <w:rFonts w:ascii="方正小标宋简体" w:eastAsia="方正小标宋简体" w:hAnsi="方正小标宋简体"/>
                <w:sz w:val="40"/>
                <w:szCs w:val="40"/>
              </w:rPr>
            </w:pPr>
          </w:p>
          <w:p w:rsidR="003205C6" w:rsidRDefault="003205C6">
            <w:pPr>
              <w:spacing w:line="353" w:lineRule="auto"/>
              <w:jc w:val="center"/>
              <w:rPr>
                <w:rFonts w:ascii="方正小标宋简体" w:eastAsia="方正小标宋简体" w:hAnsi="方正小标宋简体"/>
                <w:sz w:val="40"/>
                <w:szCs w:val="40"/>
              </w:rPr>
            </w:pPr>
          </w:p>
          <w:p w:rsidR="00444E44" w:rsidRDefault="002523AE">
            <w:pPr>
              <w:spacing w:line="353" w:lineRule="auto"/>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rPr>
              <w:lastRenderedPageBreak/>
              <w:t>2021年</w:t>
            </w:r>
            <w:r>
              <w:rPr>
                <w:rFonts w:ascii="方正小标宋简体" w:eastAsia="方正小标宋简体" w:hAnsi="方正小标宋简体" w:hint="eastAsia"/>
                <w:sz w:val="40"/>
                <w:szCs w:val="40"/>
                <w:lang w:val="zh-CN"/>
              </w:rPr>
              <w:t>专项预算项目支出绩效自评报告</w:t>
            </w:r>
          </w:p>
          <w:p w:rsidR="00444E44" w:rsidRDefault="002523AE">
            <w:pPr>
              <w:spacing w:line="353" w:lineRule="auto"/>
              <w:jc w:val="center"/>
              <w:rPr>
                <w:rFonts w:eastAsia="仿宋_GB2312"/>
                <w:sz w:val="32"/>
                <w:szCs w:val="32"/>
              </w:rPr>
            </w:pPr>
            <w:r>
              <w:rPr>
                <w:rFonts w:ascii="方正小标宋简体" w:eastAsia="方正小标宋简体" w:hAnsi="方正小标宋简体" w:hint="eastAsia"/>
                <w:sz w:val="40"/>
                <w:szCs w:val="40"/>
                <w:lang w:val="zh-CN"/>
              </w:rPr>
              <w:t>省级财政人社公共服务能力建设资金</w:t>
            </w:r>
          </w:p>
          <w:p w:rsidR="00444E44" w:rsidRDefault="00444E44">
            <w:pPr>
              <w:spacing w:line="353" w:lineRule="auto"/>
              <w:ind w:firstLine="640"/>
              <w:jc w:val="center"/>
              <w:rPr>
                <w:rFonts w:ascii="宋体" w:hAnsi="宋体"/>
                <w:sz w:val="32"/>
                <w:szCs w:val="32"/>
                <w:lang w:val="zh-CN"/>
              </w:rPr>
            </w:pPr>
          </w:p>
          <w:p w:rsidR="00444E44" w:rsidRDefault="002523AE">
            <w:pPr>
              <w:adjustRightInd w:val="0"/>
              <w:snapToGrid w:val="0"/>
              <w:spacing w:line="353" w:lineRule="auto"/>
              <w:ind w:firstLine="720"/>
              <w:rPr>
                <w:rFonts w:ascii="方正黑体_GBK" w:eastAsia="方正黑体_GBK" w:hAnsi="宋体"/>
                <w:b/>
                <w:sz w:val="32"/>
                <w:szCs w:val="32"/>
                <w:lang w:val="zh-CN"/>
              </w:rPr>
            </w:pPr>
            <w:r>
              <w:rPr>
                <w:rFonts w:ascii="方正黑体_GBK" w:eastAsia="方正黑体_GBK" w:hAnsi="宋体" w:hint="eastAsia"/>
                <w:b/>
                <w:sz w:val="32"/>
                <w:szCs w:val="32"/>
              </w:rPr>
              <w:t>一、</w:t>
            </w:r>
            <w:r>
              <w:rPr>
                <w:rFonts w:ascii="方正黑体_GBK" w:eastAsia="方正黑体_GBK" w:hAnsi="宋体" w:hint="eastAsia"/>
                <w:b/>
                <w:sz w:val="32"/>
                <w:szCs w:val="32"/>
                <w:lang w:val="zh-CN"/>
              </w:rPr>
              <w:t>项目概况</w:t>
            </w:r>
          </w:p>
          <w:p w:rsidR="00444E44" w:rsidRDefault="002523AE" w:rsidP="00391831">
            <w:pPr>
              <w:pStyle w:val="aa"/>
              <w:spacing w:line="500" w:lineRule="exact"/>
              <w:ind w:firstLineChars="177" w:firstLine="569"/>
              <w:rPr>
                <w:rFonts w:ascii="方正楷体_GBK" w:eastAsia="方正楷体_GBK"/>
                <w:b/>
                <w:sz w:val="32"/>
                <w:szCs w:val="32"/>
              </w:rPr>
            </w:pPr>
            <w:r>
              <w:rPr>
                <w:rFonts w:ascii="方正楷体_GBK" w:eastAsia="方正楷体_GBK" w:hint="eastAsia"/>
                <w:b/>
                <w:sz w:val="32"/>
                <w:szCs w:val="32"/>
              </w:rPr>
              <w:t>（一）项目基本情况</w:t>
            </w:r>
            <w:r w:rsidR="003205C6">
              <w:rPr>
                <w:rFonts w:ascii="方正楷体_GBK" w:eastAsia="方正楷体_GBK" w:hint="eastAsia"/>
                <w:b/>
                <w:sz w:val="32"/>
                <w:szCs w:val="32"/>
              </w:rPr>
              <w:t>。</w:t>
            </w:r>
          </w:p>
          <w:p w:rsidR="003205C6" w:rsidRDefault="003205C6" w:rsidP="003205C6">
            <w:pPr>
              <w:pStyle w:val="aa"/>
              <w:spacing w:line="500" w:lineRule="exact"/>
              <w:ind w:firstLineChars="226" w:firstLine="723"/>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Ansi="宋体" w:hint="eastAsia"/>
                <w:sz w:val="32"/>
                <w:szCs w:val="32"/>
                <w:lang w:val="zh-CN"/>
              </w:rPr>
              <w:t>．</w:t>
            </w:r>
            <w:r>
              <w:rPr>
                <w:rFonts w:ascii="方正仿宋_GBK" w:eastAsia="方正仿宋_GBK" w:hint="eastAsia"/>
                <w:sz w:val="32"/>
                <w:szCs w:val="32"/>
              </w:rPr>
              <w:t>攀枝花市西区就业创业促进中心是该项目具体实施主体。</w:t>
            </w:r>
          </w:p>
          <w:p w:rsidR="00444E44" w:rsidRPr="003205C6" w:rsidRDefault="002523AE" w:rsidP="003205C6">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2．项目立项、资金申报的依据</w:t>
            </w:r>
            <w:r w:rsidR="003205C6">
              <w:rPr>
                <w:rFonts w:ascii="方正仿宋_GBK" w:eastAsia="方正仿宋_GBK" w:hAnsi="宋体" w:hint="eastAsia"/>
                <w:sz w:val="32"/>
                <w:szCs w:val="32"/>
                <w:lang w:val="zh-CN"/>
              </w:rPr>
              <w:t>：</w:t>
            </w:r>
            <w:r>
              <w:rPr>
                <w:rFonts w:ascii="方正仿宋_GBK" w:eastAsia="方正仿宋_GBK" w:hint="eastAsia"/>
                <w:sz w:val="32"/>
                <w:szCs w:val="32"/>
              </w:rPr>
              <w:t xml:space="preserve">按照财政厅、人力资源社会保障厅印发的《四川省省级财政人力资源社会保障服务能力建设定向财力转移支付资金管理办法》要求，依照《四川省基层人力资源和社会保障公共服务平台建设标准（试行）》规定，做好公共服务体系建设。 </w:t>
            </w:r>
          </w:p>
          <w:p w:rsidR="00444E44" w:rsidRPr="003205C6" w:rsidRDefault="002523AE" w:rsidP="003205C6">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3．资金管理办法制定情况，资金支持具体项目的条件、范围与支持方式概况</w:t>
            </w:r>
            <w:r w:rsidR="003205C6">
              <w:rPr>
                <w:rFonts w:ascii="方正仿宋_GBK" w:eastAsia="方正仿宋_GBK" w:hAnsi="宋体" w:hint="eastAsia"/>
                <w:sz w:val="32"/>
                <w:szCs w:val="32"/>
                <w:lang w:val="zh-CN"/>
              </w:rPr>
              <w:t>：</w:t>
            </w:r>
            <w:r w:rsidR="003205C6">
              <w:rPr>
                <w:rFonts w:ascii="方正仿宋_GBK" w:eastAsia="方正仿宋_GBK" w:hAnsi="宋体"/>
                <w:sz w:val="32"/>
                <w:szCs w:val="32"/>
                <w:lang w:val="zh-CN"/>
              </w:rPr>
              <w:t xml:space="preserve"> </w:t>
            </w:r>
            <w:r>
              <w:rPr>
                <w:rFonts w:ascii="方正仿宋_GBK" w:eastAsia="方正仿宋_GBK" w:hint="eastAsia"/>
                <w:sz w:val="32"/>
                <w:szCs w:val="32"/>
              </w:rPr>
              <w:t>一是我中心将 “省级财政人社公共服务能力建设资金”项目纳入事前绩效评估。评价指标包括数量指标、质量指标、时效指标、成本指标、社会效益指标、可持续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执行事前预算评审，事后进行结算评审，</w:t>
            </w:r>
            <w:r>
              <w:rPr>
                <w:rFonts w:ascii="方正仿宋_GBK" w:eastAsia="方正仿宋_GBK" w:hint="eastAsia"/>
                <w:sz w:val="32"/>
                <w:szCs w:val="32"/>
              </w:rPr>
              <w:lastRenderedPageBreak/>
              <w:t>保证预算支出的有效性。四是如遇突发事件或不可抗力因素引起的突然情况，立即启动应急预案，上报上级单位，妥善处理。</w:t>
            </w:r>
          </w:p>
          <w:p w:rsidR="00444E44" w:rsidRPr="003205C6" w:rsidRDefault="002523AE" w:rsidP="003205C6">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4．资金分配的原则及考虑因素</w:t>
            </w:r>
            <w:r w:rsidR="003205C6">
              <w:rPr>
                <w:rFonts w:ascii="方正仿宋_GBK" w:eastAsia="方正仿宋_GBK" w:hAnsi="宋体" w:hint="eastAsia"/>
                <w:sz w:val="32"/>
                <w:szCs w:val="32"/>
                <w:lang w:val="zh-CN"/>
              </w:rPr>
              <w:t>：</w:t>
            </w:r>
            <w:r w:rsidRPr="003205C6">
              <w:rPr>
                <w:rFonts w:ascii="方正仿宋_GBK" w:eastAsia="方正仿宋_GBK" w:hint="eastAsia"/>
                <w:sz w:val="32"/>
                <w:szCs w:val="32"/>
              </w:rPr>
              <w:t>资金分配严格按照预算安排，主要用于公共服务体系建设。</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（二）项目绩效目标</w:t>
            </w:r>
            <w:r w:rsidR="003205C6">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1．项目主要内容。</w:t>
            </w:r>
            <w:r>
              <w:rPr>
                <w:rFonts w:ascii="方正仿宋_GBK" w:eastAsia="方正仿宋_GBK" w:hAnsi="微软雅黑" w:cs="宋体" w:hint="eastAsia"/>
                <w:color w:val="000000"/>
                <w:kern w:val="0"/>
                <w:sz w:val="32"/>
                <w:szCs w:val="32"/>
              </w:rPr>
              <w:t>本部门在2021年度部门决算中反映“</w:t>
            </w:r>
            <w:r>
              <w:rPr>
                <w:rFonts w:ascii="方正仿宋_GBK" w:eastAsia="方正仿宋_GBK" w:hint="eastAsia"/>
                <w:sz w:val="32"/>
                <w:szCs w:val="32"/>
              </w:rPr>
              <w:t>省级财政人社公共服务能力建设资金</w:t>
            </w:r>
            <w:r>
              <w:rPr>
                <w:rFonts w:ascii="方正仿宋_GBK" w:eastAsia="方正仿宋_GBK" w:hAnsi="微软雅黑" w:cs="宋体" w:hint="eastAsia"/>
                <w:color w:val="000000"/>
                <w:kern w:val="0"/>
                <w:sz w:val="32"/>
                <w:szCs w:val="32"/>
              </w:rPr>
              <w:t>”1个项目绩效目标实际完成情况。</w:t>
            </w:r>
          </w:p>
          <w:p w:rsidR="00444E44" w:rsidRDefault="002523AE">
            <w:pPr>
              <w:pStyle w:val="a4"/>
              <w:spacing w:line="600" w:lineRule="exact"/>
              <w:ind w:firstLineChars="200" w:firstLine="640"/>
              <w:jc w:val="left"/>
              <w:rPr>
                <w:rFonts w:ascii="方正仿宋_GBK" w:eastAsia="方正仿宋_GBK" w:hAnsi="Times New Roman"/>
                <w:sz w:val="32"/>
                <w:szCs w:val="32"/>
              </w:rPr>
            </w:pPr>
            <w:r>
              <w:rPr>
                <w:rFonts w:ascii="方正仿宋_GBK" w:eastAsia="方正仿宋_GBK" w:hAnsi="宋体" w:hint="eastAsia"/>
                <w:sz w:val="32"/>
                <w:szCs w:val="32"/>
                <w:lang w:val="zh-CN"/>
              </w:rPr>
              <w:t>2.</w:t>
            </w:r>
            <w:r>
              <w:rPr>
                <w:rFonts w:ascii="方正仿宋_GBK" w:eastAsia="方正仿宋_GBK" w:hAnsi="Times New Roman" w:hint="eastAsia"/>
                <w:sz w:val="32"/>
                <w:szCs w:val="32"/>
              </w:rPr>
              <w:t>省级财政人社公共服务能力建设资金</w:t>
            </w:r>
            <w:r>
              <w:rPr>
                <w:rFonts w:ascii="方正仿宋_GBK" w:eastAsia="方正仿宋_GBK" w:hAnsi="宋体" w:hint="eastAsia"/>
                <w:sz w:val="32"/>
                <w:szCs w:val="32"/>
                <w:lang w:val="zh-CN"/>
              </w:rPr>
              <w:t>。项目全年预算数2.54万元，执行数为2.54万元，完成预算的100%。通过项目实施，</w:t>
            </w:r>
            <w:r>
              <w:rPr>
                <w:rFonts w:ascii="方正仿宋_GBK" w:eastAsia="方正仿宋_GBK" w:hAnsi="Times New Roman" w:hint="eastAsia"/>
                <w:sz w:val="32"/>
                <w:szCs w:val="32"/>
              </w:rPr>
              <w:t>做好了公共服务体系建设，服务质量得到全面提升。</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3．评价申报内容与实际相符，申报目标合理可行。</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（三）项目自评步骤及方法</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认真对照资金分配、资金到位、资金管理、组织实施等方面；评价方法采用自评自查、公众评判法等方法进行。项目编制采取事前绩效评估，项目开展绩效监控，年终执行完毕后绩效目标完成情况梳理填报。</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二、项目资金申报及使用情况</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（一）项目资金申报及批复情况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及时制定了部门绩效目标，接到财政下达预算批复后，严格支出控制、预算全面，无违规记录。</w:t>
            </w:r>
          </w:p>
          <w:p w:rsidR="00444E44" w:rsidRDefault="002523AE" w:rsidP="00391831">
            <w:pPr>
              <w:adjustRightInd w:val="0"/>
              <w:snapToGrid w:val="0"/>
              <w:spacing w:line="600" w:lineRule="exact"/>
              <w:ind w:firstLineChars="196" w:firstLine="630"/>
              <w:rPr>
                <w:rFonts w:ascii="方正仿宋_GBK" w:eastAsia="方正仿宋_GBK" w:hAnsi="宋体"/>
                <w:sz w:val="32"/>
                <w:szCs w:val="32"/>
                <w:lang w:val="zh-CN"/>
              </w:rPr>
            </w:pPr>
            <w:r>
              <w:rPr>
                <w:rFonts w:ascii="方正楷体_GBK" w:eastAsia="方正楷体_GBK" w:hAnsi="宋体" w:hint="eastAsia"/>
                <w:b/>
                <w:sz w:val="32"/>
                <w:szCs w:val="32"/>
                <w:lang w:val="zh-CN"/>
              </w:rPr>
              <w:t>（二）资金计划、到位及使用情况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1．资金计划。已纳入预算。</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lastRenderedPageBreak/>
              <w:t>2．资金到位。预算资金已及时到位。</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3．资金使用。统计资金支出情况，对资金使用的安全性、规范性及有效性进行重点分析，包括资金支付范围、支付标准、支付进度、支付依据等合法、与预算相符。</w:t>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（三）项目财务管理情况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我单位财务管理制度健全，严格执行财务管理制度，账务处理及时，会计核算规范。</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三、项目实施及管理情况</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结合项目组织实施管理办法，重点围绕以下内容进行分析评价，并对自评中发现的问题分析说明。</w:t>
            </w:r>
          </w:p>
          <w:p w:rsidR="00444E44" w:rsidRDefault="002523AE" w:rsidP="00391831">
            <w:pPr>
              <w:adjustRightInd w:val="0"/>
              <w:snapToGrid w:val="0"/>
              <w:spacing w:line="600" w:lineRule="exact"/>
              <w:ind w:firstLineChars="196" w:firstLine="630"/>
              <w:rPr>
                <w:rFonts w:ascii="方正仿宋_GBK" w:eastAsia="方正仿宋_GBK" w:hAnsi="宋体"/>
                <w:b/>
                <w:sz w:val="32"/>
                <w:szCs w:val="32"/>
                <w:lang w:val="zh-CN"/>
              </w:rPr>
            </w:pPr>
            <w:r>
              <w:rPr>
                <w:rFonts w:ascii="方正楷体_GBK" w:eastAsia="方正楷体_GBK" w:hAnsi="宋体" w:hint="eastAsia"/>
                <w:b/>
                <w:sz w:val="32"/>
                <w:szCs w:val="32"/>
                <w:lang w:val="zh-CN"/>
              </w:rPr>
              <w:t>（一）项目组织架构及实施流程</w:t>
            </w:r>
            <w:r w:rsidR="003205C6">
              <w:rPr>
                <w:rFonts w:ascii="方正楷体_GBK" w:eastAsia="方正楷体_GBK" w:hAnsi="宋体" w:hint="eastAsia"/>
                <w:b/>
                <w:sz w:val="32"/>
                <w:szCs w:val="32"/>
                <w:lang w:val="zh-CN"/>
              </w:rPr>
              <w:t>。</w:t>
            </w:r>
          </w:p>
          <w:p w:rsidR="00444E44" w:rsidRDefault="002523AE">
            <w:pPr>
              <w:pStyle w:val="a4"/>
              <w:spacing w:line="60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按照财政厅、</w:t>
            </w:r>
            <w:r>
              <w:rPr>
                <w:rFonts w:ascii="方正仿宋_GBK" w:eastAsia="方正仿宋_GBK" w:hint="eastAsia"/>
                <w:sz w:val="32"/>
                <w:szCs w:val="32"/>
              </w:rPr>
              <w:t>人力资源社会保障厅印发的</w:t>
            </w:r>
            <w:r>
              <w:rPr>
                <w:rFonts w:ascii="方正仿宋_GBK" w:eastAsia="方正仿宋_GBK" w:hAnsi="Times New Roman" w:hint="eastAsia"/>
                <w:sz w:val="32"/>
                <w:szCs w:val="32"/>
              </w:rPr>
              <w:t>《四川省省级财政人力资源社会保障服务能力建设定向财力转移支付资金管理办法》要求，依照《四川省基层人力资源和社会保障公共服务平台建设标准（试行）》</w:t>
            </w:r>
            <w:r>
              <w:rPr>
                <w:rFonts w:ascii="方正仿宋_GBK" w:eastAsia="方正仿宋_GBK" w:hAnsi="宋体" w:hint="eastAsia"/>
                <w:sz w:val="32"/>
                <w:szCs w:val="32"/>
                <w:lang w:val="zh-CN"/>
              </w:rPr>
              <w:t>文件规定执行，</w:t>
            </w:r>
            <w:r>
              <w:rPr>
                <w:rFonts w:ascii="方正仿宋_GBK" w:eastAsia="方正仿宋_GBK" w:hAnsi="Times New Roman" w:hint="eastAsia"/>
                <w:sz w:val="32"/>
                <w:szCs w:val="32"/>
              </w:rPr>
              <w:t>做好公共服务体系建设</w:t>
            </w:r>
            <w:r>
              <w:rPr>
                <w:rFonts w:ascii="方正仿宋_GBK" w:eastAsia="方正仿宋_GBK" w:hint="eastAsia"/>
                <w:sz w:val="32"/>
                <w:szCs w:val="32"/>
              </w:rPr>
              <w:t>，</w:t>
            </w:r>
            <w:r>
              <w:rPr>
                <w:rFonts w:ascii="方正仿宋_GBK" w:eastAsia="方正仿宋_GBK" w:hAnsi="宋体" w:hint="eastAsia"/>
                <w:sz w:val="32"/>
                <w:szCs w:val="32"/>
                <w:lang w:val="zh-CN"/>
              </w:rPr>
              <w:t>及时拨付经费。</w:t>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（二）项目管理情况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int="eastAsia"/>
                <w:sz w:val="32"/>
                <w:szCs w:val="32"/>
              </w:rPr>
              <w:t>省级财政人社公共服务能力建设资金</w:t>
            </w:r>
            <w:r>
              <w:rPr>
                <w:rFonts w:ascii="方正仿宋_GBK" w:eastAsia="方正仿宋_GBK" w:hAnsi="微软雅黑" w:cs="宋体" w:hint="eastAsia"/>
                <w:color w:val="000000"/>
                <w:kern w:val="0"/>
                <w:sz w:val="32"/>
                <w:szCs w:val="32"/>
              </w:rPr>
              <w:t>项目</w:t>
            </w:r>
            <w:r>
              <w:rPr>
                <w:rFonts w:ascii="方正仿宋_GBK" w:eastAsia="方正仿宋_GBK" w:hAnsi="宋体" w:hint="eastAsia"/>
                <w:sz w:val="32"/>
                <w:szCs w:val="32"/>
                <w:lang w:val="zh-CN"/>
              </w:rPr>
              <w:t>严格按照资金管理办法执行，专款专用，严格实行报账制，严格使用范围，无违规违纪现象。</w:t>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（三）项目监管情况</w:t>
            </w:r>
            <w:r w:rsidR="003205C6">
              <w:rPr>
                <w:rFonts w:ascii="方正楷体_GBK" w:eastAsia="方正楷体_GBK" w:hAnsi="宋体" w:hint="eastAsia"/>
                <w:b/>
                <w:sz w:val="32"/>
                <w:szCs w:val="32"/>
                <w:lang w:val="zh-CN"/>
              </w:rPr>
              <w:t>。</w:t>
            </w:r>
          </w:p>
          <w:p w:rsidR="00444E44" w:rsidRDefault="002523AE">
            <w:pPr>
              <w:adjustRightInd w:val="0"/>
              <w:snapToGrid w:val="0"/>
              <w:spacing w:line="600" w:lineRule="exact"/>
              <w:ind w:firstLine="720"/>
              <w:rPr>
                <w:rFonts w:ascii="方正仿宋_GBK" w:eastAsia="方正仿宋_GBK" w:hAnsi="宋体"/>
                <w:sz w:val="32"/>
                <w:szCs w:val="32"/>
                <w:lang w:val="zh-CN"/>
              </w:rPr>
            </w:pPr>
            <w:r>
              <w:rPr>
                <w:rFonts w:ascii="方正仿宋_GBK" w:eastAsia="方正仿宋_GBK" w:hAnsi="宋体" w:hint="eastAsia"/>
                <w:sz w:val="32"/>
                <w:szCs w:val="32"/>
                <w:lang w:val="zh-CN"/>
              </w:rPr>
              <w:t>采用工作考勤、日常检查、财务监督的方式执行，项目建立档案资料和图片资料，严格执行公示制度，严禁挪作他用，无违规违</w:t>
            </w:r>
            <w:r>
              <w:rPr>
                <w:rFonts w:ascii="方正仿宋_GBK" w:eastAsia="方正仿宋_GBK" w:hAnsi="宋体" w:hint="eastAsia"/>
                <w:sz w:val="32"/>
                <w:szCs w:val="32"/>
                <w:lang w:val="zh-CN"/>
              </w:rPr>
              <w:lastRenderedPageBreak/>
              <w:t>纪现象。</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四、项目绩效情况</w:t>
            </w:r>
            <w:r>
              <w:rPr>
                <w:rFonts w:ascii="方正黑体_GBK" w:eastAsia="方正黑体_GBK" w:hAnsi="宋体" w:hint="eastAsia"/>
                <w:b/>
                <w:sz w:val="32"/>
                <w:szCs w:val="32"/>
              </w:rPr>
              <w:tab/>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（一）项目完成情况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cs="宋体"/>
                <w:color w:val="000000"/>
                <w:kern w:val="0"/>
                <w:sz w:val="32"/>
                <w:szCs w:val="32"/>
              </w:rPr>
            </w:pPr>
            <w:r>
              <w:rPr>
                <w:rFonts w:ascii="方正仿宋_GBK" w:eastAsia="方正仿宋_GBK" w:hAnsi="宋体" w:hint="eastAsia"/>
                <w:sz w:val="32"/>
                <w:szCs w:val="32"/>
                <w:lang w:val="zh-CN"/>
              </w:rPr>
              <w:t>数量指标：完成。服务对象人数达标。</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质量指标：完成。平台标准化率达标。</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时效指标：完成。全年按计划进行。</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成本指标：完成。成本控制率达标。</w:t>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（二）项目效益情况</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社会效益：完成。公共服务供给质量和水平得到提升。</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可持续效益：完成。群众满意的人社公共服务体系建设得到完善。</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服务对象满意度：完成。办事群众满意度达标。</w:t>
            </w:r>
          </w:p>
          <w:p w:rsidR="00444E44" w:rsidRDefault="002523AE">
            <w:pPr>
              <w:adjustRightInd w:val="0"/>
              <w:snapToGrid w:val="0"/>
              <w:spacing w:line="600" w:lineRule="exact"/>
              <w:ind w:firstLine="720"/>
              <w:rPr>
                <w:rFonts w:ascii="方正黑体_GBK" w:eastAsia="方正黑体_GBK" w:hAnsi="宋体"/>
                <w:b/>
                <w:sz w:val="32"/>
                <w:szCs w:val="32"/>
              </w:rPr>
            </w:pPr>
            <w:r>
              <w:rPr>
                <w:rFonts w:ascii="方正黑体_GBK" w:eastAsia="方正黑体_GBK" w:hAnsi="宋体" w:hint="eastAsia"/>
                <w:b/>
                <w:sz w:val="32"/>
                <w:szCs w:val="32"/>
              </w:rPr>
              <w:t>五、评价结论及建议</w:t>
            </w:r>
          </w:p>
          <w:p w:rsidR="00444E44" w:rsidRDefault="002523AE" w:rsidP="00391831">
            <w:pPr>
              <w:adjustRightInd w:val="0"/>
              <w:snapToGrid w:val="0"/>
              <w:spacing w:line="600" w:lineRule="exact"/>
              <w:ind w:firstLineChars="196" w:firstLine="630"/>
              <w:rPr>
                <w:rFonts w:ascii="方正楷体_GBK" w:eastAsia="方正楷体_GBK" w:hAnsi="宋体"/>
                <w:b/>
                <w:sz w:val="32"/>
                <w:szCs w:val="32"/>
                <w:lang w:val="zh-CN"/>
              </w:rPr>
            </w:pPr>
            <w:r>
              <w:rPr>
                <w:rFonts w:ascii="方正楷体_GBK" w:eastAsia="方正楷体_GBK" w:hAnsi="宋体" w:hint="eastAsia"/>
                <w:b/>
                <w:sz w:val="32"/>
                <w:szCs w:val="32"/>
                <w:lang w:val="zh-CN"/>
              </w:rPr>
              <w:t>（一）评价结论</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我中心2021年</w:t>
            </w:r>
            <w:r>
              <w:rPr>
                <w:rFonts w:ascii="方正仿宋_GBK" w:eastAsia="方正仿宋_GBK" w:hint="eastAsia"/>
                <w:sz w:val="32"/>
                <w:szCs w:val="32"/>
              </w:rPr>
              <w:t>省级财政人社公共服务能力建设资金</w:t>
            </w:r>
            <w:r>
              <w:rPr>
                <w:rFonts w:ascii="方正仿宋_GBK" w:eastAsia="方正仿宋_GBK" w:hAnsi="宋体" w:hint="eastAsia"/>
                <w:sz w:val="32"/>
                <w:szCs w:val="32"/>
                <w:lang w:val="zh-CN"/>
              </w:rPr>
              <w:t>绩效目标完成，职责履行良好，履职效益明显，预算配置科学，预算执行有效，预算管理规范，服务对象满意度达100%。</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（二）存在的问题</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部分项目受疫情影响开展进度较慢，开展绩效管理还有一定的难度，资金效益有待进一步提高。</w:t>
            </w:r>
          </w:p>
          <w:p w:rsidR="00444E44" w:rsidRDefault="002523AE">
            <w:pPr>
              <w:adjustRightInd w:val="0"/>
              <w:snapToGrid w:val="0"/>
              <w:spacing w:line="600" w:lineRule="exact"/>
              <w:ind w:firstLine="720"/>
              <w:rPr>
                <w:rFonts w:ascii="方正楷体_GBK" w:eastAsia="方正楷体_GBK" w:hAnsi="宋体"/>
                <w:b/>
                <w:sz w:val="32"/>
                <w:szCs w:val="32"/>
                <w:lang w:val="zh-CN"/>
              </w:rPr>
            </w:pPr>
            <w:r>
              <w:rPr>
                <w:rFonts w:ascii="方正楷体_GBK" w:eastAsia="方正楷体_GBK" w:hAnsi="宋体" w:hint="eastAsia"/>
                <w:b/>
                <w:sz w:val="32"/>
                <w:szCs w:val="32"/>
                <w:lang w:val="zh-CN"/>
              </w:rPr>
              <w:t>（三）相关建议</w:t>
            </w:r>
            <w:r w:rsidR="003205C6">
              <w:rPr>
                <w:rFonts w:ascii="方正楷体_GBK" w:eastAsia="方正楷体_GBK" w:hAnsi="宋体" w:hint="eastAsia"/>
                <w:b/>
                <w:sz w:val="32"/>
                <w:szCs w:val="32"/>
                <w:lang w:val="zh-CN"/>
              </w:rPr>
              <w:t>。</w:t>
            </w:r>
          </w:p>
          <w:p w:rsidR="00444E44" w:rsidRDefault="002523AE">
            <w:pPr>
              <w:ind w:firstLineChars="200" w:firstLine="640"/>
              <w:rPr>
                <w:rFonts w:ascii="方正仿宋_GBK" w:eastAsia="方正仿宋_GBK" w:hAnsi="宋体"/>
                <w:sz w:val="32"/>
                <w:szCs w:val="32"/>
                <w:lang w:val="zh-CN"/>
              </w:rPr>
            </w:pPr>
            <w:r>
              <w:rPr>
                <w:rFonts w:ascii="方正仿宋_GBK" w:eastAsia="方正仿宋_GBK" w:hAnsi="宋体" w:hint="eastAsia"/>
                <w:sz w:val="32"/>
                <w:szCs w:val="32"/>
                <w:lang w:val="zh-CN"/>
              </w:rPr>
              <w:t>加强预算项目规划及统筹，使财政资金发挥最大效益。</w:t>
            </w:r>
          </w:p>
          <w:p w:rsidR="00444E44" w:rsidRDefault="002523AE" w:rsidP="00391831">
            <w:pPr>
              <w:widowControl/>
              <w:ind w:firstLineChars="246" w:firstLine="790"/>
              <w:textAlignment w:val="center"/>
              <w:rPr>
                <w:rFonts w:ascii="方正仿宋_GBK" w:eastAsia="方正仿宋_GBK" w:hAnsi="宋体" w:cs="宋体"/>
                <w:b/>
                <w:sz w:val="32"/>
                <w:szCs w:val="32"/>
              </w:rPr>
            </w:pPr>
            <w:r>
              <w:rPr>
                <w:rFonts w:ascii="方正仿宋_GBK" w:eastAsia="方正仿宋_GBK" w:hAnsi="宋体" w:cs="宋体" w:hint="eastAsia"/>
                <w:b/>
                <w:sz w:val="32"/>
                <w:szCs w:val="32"/>
              </w:rPr>
              <w:lastRenderedPageBreak/>
              <w:t>2021年部门预算项目上级就业创业补助资金绩效目标自评表</w:t>
            </w:r>
          </w:p>
        </w:tc>
        <w:tc>
          <w:tcPr>
            <w:tcW w:w="236" w:type="dxa"/>
            <w:tcBorders>
              <w:top w:val="nil"/>
              <w:left w:val="nil"/>
              <w:bottom w:val="nil"/>
              <w:right w:val="nil"/>
            </w:tcBorders>
            <w:shd w:val="clear" w:color="auto" w:fill="auto"/>
            <w:vAlign w:val="center"/>
          </w:tcPr>
          <w:p w:rsidR="00444E44" w:rsidRDefault="00444E44">
            <w:pPr>
              <w:widowControl/>
              <w:jc w:val="center"/>
              <w:textAlignment w:val="center"/>
              <w:rPr>
                <w:rFonts w:ascii="宋体" w:hAnsi="宋体" w:cs="宋体"/>
                <w:b/>
                <w:kern w:val="0"/>
                <w:sz w:val="32"/>
                <w:szCs w:val="32"/>
              </w:rPr>
            </w:pPr>
          </w:p>
        </w:tc>
      </w:tr>
      <w:tr w:rsidR="00444E44">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宋体" w:cs="宋体"/>
                <w:szCs w:val="21"/>
              </w:rPr>
            </w:pPr>
            <w:r>
              <w:rPr>
                <w:rFonts w:ascii="方正仿宋_GBK" w:eastAsia="方正仿宋_GBK" w:hAnsi="宋体" w:cs="宋体" w:hint="eastAsia"/>
                <w:kern w:val="0"/>
                <w:szCs w:val="21"/>
              </w:rPr>
              <w:lastRenderedPageBreak/>
              <w:t>主管部门及代码</w:t>
            </w:r>
          </w:p>
        </w:tc>
        <w:tc>
          <w:tcPr>
            <w:tcW w:w="3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textAlignment w:val="center"/>
              <w:rPr>
                <w:rFonts w:ascii="方正仿宋_GBK" w:eastAsia="方正仿宋_GBK" w:hAnsi="宋体" w:cs="宋体"/>
                <w:szCs w:val="21"/>
              </w:rPr>
            </w:pPr>
            <w:r>
              <w:rPr>
                <w:rFonts w:ascii="方正仿宋_GBK" w:eastAsia="方正仿宋_GBK" w:hAnsi="宋体" w:cs="宋体" w:hint="eastAsia"/>
                <w:szCs w:val="21"/>
              </w:rPr>
              <w:t>西区人力资源和社会保障局</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宋体" w:cs="宋体"/>
                <w:szCs w:val="21"/>
              </w:rPr>
            </w:pPr>
            <w:r>
              <w:rPr>
                <w:rFonts w:ascii="方正仿宋_GBK" w:eastAsia="方正仿宋_GBK" w:hAnsi="宋体" w:cs="宋体" w:hint="eastAsia"/>
                <w:kern w:val="0"/>
                <w:szCs w:val="21"/>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宋体" w:cs="宋体"/>
                <w:szCs w:val="21"/>
              </w:rPr>
            </w:pPr>
            <w:r>
              <w:rPr>
                <w:rFonts w:ascii="方正仿宋_GBK" w:eastAsia="方正仿宋_GBK" w:hAnsi="宋体" w:cs="宋体" w:hint="eastAsia"/>
                <w:szCs w:val="21"/>
              </w:rPr>
              <w:t>西区就业创业促进中心</w:t>
            </w:r>
          </w:p>
        </w:tc>
      </w:tr>
      <w:tr w:rsidR="00444E44">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宋体" w:cs="宋体"/>
                <w:szCs w:val="21"/>
              </w:rPr>
            </w:pPr>
            <w:r>
              <w:rPr>
                <w:rFonts w:ascii="方正仿宋_GBK" w:eastAsia="方正仿宋_GBK" w:hAnsi="宋体" w:cs="宋体" w:hint="eastAsia"/>
                <w:kern w:val="0"/>
                <w:szCs w:val="21"/>
              </w:rPr>
              <w:t>项目预算</w:t>
            </w:r>
            <w:r>
              <w:rPr>
                <w:rFonts w:ascii="方正仿宋_GBK" w:eastAsia="方正仿宋_GBK" w:hAnsi="宋体" w:cs="宋体" w:hint="eastAsia"/>
                <w:kern w:val="0"/>
                <w:szCs w:val="21"/>
              </w:rPr>
              <w:br/>
              <w:t>执行情况</w:t>
            </w:r>
            <w:r>
              <w:rPr>
                <w:rFonts w:ascii="方正仿宋_GBK" w:eastAsia="方正仿宋_GBK" w:hAnsi="宋体" w:cs="宋体" w:hint="eastAsia"/>
                <w:kern w:val="0"/>
                <w:szCs w:val="21"/>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kern w:val="0"/>
                <w:szCs w:val="21"/>
              </w:rPr>
              <w:t xml:space="preserve"> 预算数：</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szCs w:val="21"/>
              </w:rPr>
              <w:t>1568.01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kern w:val="0"/>
                <w:szCs w:val="21"/>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right"/>
              <w:textAlignment w:val="center"/>
              <w:rPr>
                <w:rFonts w:ascii="方正仿宋_GBK" w:eastAsia="方正仿宋_GBK" w:hAnsi="宋体" w:cs="宋体"/>
                <w:szCs w:val="21"/>
              </w:rPr>
            </w:pPr>
            <w:r>
              <w:rPr>
                <w:rFonts w:ascii="方正仿宋_GBK" w:eastAsia="方正仿宋_GBK" w:hAnsi="宋体" w:cs="宋体" w:hint="eastAsia"/>
                <w:szCs w:val="21"/>
              </w:rPr>
              <w:t>1568.01</w:t>
            </w:r>
          </w:p>
        </w:tc>
      </w:tr>
      <w:tr w:rsidR="00444E44">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宋体" w:cs="宋体"/>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kern w:val="0"/>
                <w:szCs w:val="21"/>
              </w:rPr>
            </w:pPr>
            <w:r>
              <w:rPr>
                <w:rFonts w:ascii="方正仿宋_GBK" w:eastAsia="方正仿宋_GBK" w:hAnsi="宋体" w:cs="宋体" w:hint="eastAsia"/>
                <w:kern w:val="0"/>
                <w:szCs w:val="21"/>
              </w:rPr>
              <w:t>其中：</w:t>
            </w:r>
          </w:p>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kern w:val="0"/>
                <w:szCs w:val="21"/>
              </w:rPr>
              <w:t>财政拨款</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szCs w:val="21"/>
              </w:rPr>
              <w:t>1568.01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kern w:val="0"/>
                <w:szCs w:val="21"/>
              </w:rPr>
            </w:pPr>
            <w:r>
              <w:rPr>
                <w:rFonts w:ascii="方正仿宋_GBK" w:eastAsia="方正仿宋_GBK" w:hAnsi="宋体" w:cs="宋体" w:hint="eastAsia"/>
                <w:kern w:val="0"/>
                <w:szCs w:val="21"/>
              </w:rPr>
              <w:t>其中：</w:t>
            </w:r>
          </w:p>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kern w:val="0"/>
                <w:szCs w:val="21"/>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textAlignment w:val="center"/>
              <w:rPr>
                <w:rFonts w:ascii="方正仿宋_GBK" w:eastAsia="方正仿宋_GBK" w:hAnsi="宋体" w:cs="宋体"/>
                <w:szCs w:val="21"/>
              </w:rPr>
            </w:pPr>
            <w:r>
              <w:rPr>
                <w:rFonts w:ascii="方正仿宋_GBK" w:eastAsia="方正仿宋_GBK" w:hAnsi="宋体" w:cs="宋体" w:hint="eastAsia"/>
                <w:szCs w:val="21"/>
              </w:rPr>
              <w:t>1568.01</w:t>
            </w:r>
          </w:p>
        </w:tc>
      </w:tr>
      <w:tr w:rsidR="00444E44">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宋体" w:cs="宋体"/>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kern w:val="0"/>
                <w:szCs w:val="21"/>
              </w:rPr>
              <w:t>其他资金</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444E44">
            <w:pPr>
              <w:widowControl/>
              <w:spacing w:line="320" w:lineRule="exact"/>
              <w:jc w:val="left"/>
              <w:textAlignment w:val="center"/>
              <w:rPr>
                <w:rFonts w:ascii="方正仿宋_GBK" w:eastAsia="方正仿宋_GBK" w:hAnsi="宋体" w:cs="宋体"/>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left"/>
              <w:textAlignment w:val="center"/>
              <w:rPr>
                <w:rFonts w:ascii="方正仿宋_GBK" w:eastAsia="方正仿宋_GBK" w:hAnsi="宋体" w:cs="宋体"/>
                <w:szCs w:val="21"/>
              </w:rPr>
            </w:pPr>
            <w:r>
              <w:rPr>
                <w:rFonts w:ascii="方正仿宋_GBK" w:eastAsia="方正仿宋_GBK" w:hAnsi="宋体" w:cs="宋体" w:hint="eastAsia"/>
                <w:kern w:val="0"/>
                <w:szCs w:val="21"/>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444E44">
            <w:pPr>
              <w:widowControl/>
              <w:spacing w:line="320" w:lineRule="exact"/>
              <w:jc w:val="center"/>
              <w:textAlignment w:val="center"/>
              <w:rPr>
                <w:rFonts w:ascii="方正仿宋_GBK" w:eastAsia="方正仿宋_GBK" w:hAnsi="宋体" w:cs="宋体"/>
                <w:szCs w:val="21"/>
              </w:rPr>
            </w:pPr>
          </w:p>
        </w:tc>
      </w:tr>
      <w:tr w:rsidR="00444E44">
        <w:trPr>
          <w:gridAfter w:val="1"/>
          <w:wAfter w:w="236" w:type="dxa"/>
          <w:trHeight w:val="217"/>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宋体" w:cs="宋体"/>
                <w:kern w:val="0"/>
                <w:szCs w:val="21"/>
              </w:rPr>
            </w:pPr>
            <w:r>
              <w:rPr>
                <w:rFonts w:ascii="方正仿宋_GBK" w:eastAsia="方正仿宋_GBK" w:hAnsi="宋体" w:cs="宋体" w:hint="eastAsia"/>
                <w:kern w:val="0"/>
                <w:szCs w:val="21"/>
              </w:rPr>
              <w:t>年度总体目标</w:t>
            </w:r>
          </w:p>
          <w:p w:rsidR="00444E44" w:rsidRDefault="002523AE">
            <w:pPr>
              <w:widowControl/>
              <w:spacing w:line="320" w:lineRule="exact"/>
              <w:jc w:val="center"/>
              <w:textAlignment w:val="center"/>
              <w:rPr>
                <w:rFonts w:ascii="方正仿宋_GBK" w:eastAsia="方正仿宋_GBK" w:hAnsi="宋体" w:cs="宋体"/>
                <w:sz w:val="24"/>
              </w:rPr>
            </w:pPr>
            <w:r>
              <w:rPr>
                <w:rFonts w:ascii="方正仿宋_GBK" w:eastAsia="方正仿宋_GBK" w:hAnsi="宋体" w:cs="宋体" w:hint="eastAsia"/>
                <w:kern w:val="0"/>
                <w:szCs w:val="21"/>
              </w:rPr>
              <w:t>完成情况</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宋体" w:cs="宋体"/>
                <w:szCs w:val="21"/>
              </w:rPr>
            </w:pPr>
            <w:r>
              <w:rPr>
                <w:rFonts w:ascii="方正仿宋_GBK" w:eastAsia="方正仿宋_GBK" w:hAnsi="宋体" w:cs="宋体" w:hint="eastAsia"/>
                <w:kern w:val="0"/>
                <w:szCs w:val="21"/>
              </w:rPr>
              <w:t>预期目标</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宋体" w:cs="宋体"/>
                <w:szCs w:val="21"/>
              </w:rPr>
            </w:pPr>
            <w:r>
              <w:rPr>
                <w:rFonts w:ascii="方正仿宋_GBK" w:eastAsia="方正仿宋_GBK" w:hAnsi="宋体" w:cs="宋体" w:hint="eastAsia"/>
                <w:kern w:val="0"/>
                <w:szCs w:val="21"/>
              </w:rPr>
              <w:t>目标实际完成情况</w:t>
            </w:r>
          </w:p>
        </w:tc>
      </w:tr>
      <w:tr w:rsidR="00444E44">
        <w:trPr>
          <w:gridAfter w:val="1"/>
          <w:wAfter w:w="236" w:type="dxa"/>
          <w:trHeight w:val="79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宋体" w:cs="宋体"/>
                <w:sz w:val="24"/>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rsidR="00444E44" w:rsidRDefault="002523AE">
            <w:pPr>
              <w:widowControl/>
              <w:spacing w:line="320" w:lineRule="exact"/>
              <w:jc w:val="left"/>
              <w:textAlignment w:val="top"/>
              <w:rPr>
                <w:rFonts w:ascii="方正仿宋_GBK" w:eastAsia="方正仿宋_GBK" w:hAnsi="宋体" w:cs="宋体"/>
                <w:sz w:val="15"/>
                <w:szCs w:val="15"/>
              </w:rPr>
            </w:pPr>
            <w:r>
              <w:rPr>
                <w:rFonts w:ascii="方正仿宋_GBK" w:eastAsia="方正仿宋_GBK" w:hAnsi="宋体" w:cs="宋体" w:hint="eastAsia"/>
                <w:sz w:val="15"/>
                <w:szCs w:val="15"/>
              </w:rPr>
              <w:t>通过落实培训补贴、社会保险补贴、公益性岗位补贴、就业见习补贴、求职创业补贴、就业创业服务补助等补助政策，努力实现全区就业局势基本稳定。重要评价指标有：城镇新增就业3700人、失业人员再就业1600人、就业困难人员再就业320人，城镇登记失业率控制在4.2%以内。</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Pr>
          <w:p w:rsidR="00444E44" w:rsidRDefault="002523AE">
            <w:pPr>
              <w:widowControl/>
              <w:spacing w:line="320" w:lineRule="exact"/>
              <w:jc w:val="left"/>
              <w:textAlignment w:val="top"/>
              <w:rPr>
                <w:rFonts w:ascii="方正仿宋_GBK" w:eastAsia="方正仿宋_GBK" w:hAnsi="宋体" w:cs="宋体"/>
                <w:sz w:val="15"/>
                <w:szCs w:val="15"/>
              </w:rPr>
            </w:pPr>
            <w:r>
              <w:rPr>
                <w:rFonts w:ascii="方正仿宋_GBK" w:eastAsia="方正仿宋_GBK" w:hAnsi="宋体" w:cs="宋体" w:hint="eastAsia"/>
                <w:sz w:val="15"/>
                <w:szCs w:val="15"/>
              </w:rPr>
              <w:t>为大学生、农民工、贫困家庭劳动力、退役军人、残疾人等重点群体，特别是就业困难人员提供职业技能培训、公益性岗位安置和灵活就业社保补贴，启蒙大学生的创业意识，为全面落实积极的就业创业政策、实现新增就业、帮助困难人员就业提供了坚实的制度和资金保障，圆满完成各项目标任务，有力促进了经济发展和社会稳定，社会效益显著。</w:t>
            </w:r>
          </w:p>
        </w:tc>
      </w:tr>
      <w:tr w:rsidR="00444E44">
        <w:trPr>
          <w:gridAfter w:val="1"/>
          <w:wAfter w:w="236" w:type="dxa"/>
          <w:trHeight w:val="430"/>
        </w:trPr>
        <w:tc>
          <w:tcPr>
            <w:tcW w:w="1384" w:type="dxa"/>
            <w:vMerge w:val="restart"/>
            <w:tcBorders>
              <w:top w:val="single" w:sz="4" w:space="0" w:color="000000"/>
              <w:left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仿宋_GB2312" w:cs="仿宋_GB2312"/>
                <w:szCs w:val="21"/>
              </w:rPr>
            </w:pPr>
            <w:r>
              <w:rPr>
                <w:rFonts w:ascii="方正仿宋_GBK" w:eastAsia="方正仿宋_GBK" w:hAnsi="仿宋_GB2312" w:cs="仿宋_GB2312" w:hint="eastAsia"/>
                <w:kern w:val="0"/>
                <w:szCs w:val="21"/>
              </w:rPr>
              <w:t>年度绩效指标完成情况</w:t>
            </w:r>
          </w:p>
        </w:tc>
        <w:tc>
          <w:tcPr>
            <w:tcW w:w="1734" w:type="dxa"/>
            <w:tcBorders>
              <w:top w:val="single" w:sz="4" w:space="0" w:color="000000"/>
              <w:left w:val="nil"/>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仿宋_GB2312" w:cs="仿宋_GB2312"/>
                <w:szCs w:val="21"/>
              </w:rPr>
            </w:pPr>
            <w:r>
              <w:rPr>
                <w:rFonts w:ascii="方正仿宋_GBK" w:eastAsia="方正仿宋_GBK" w:hAnsi="仿宋_GB2312" w:cs="仿宋_GB2312" w:hint="eastAsia"/>
                <w:kern w:val="0"/>
                <w:szCs w:val="21"/>
              </w:rPr>
              <w:t>一级指标</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仿宋_GB2312" w:cs="仿宋_GB2312"/>
                <w:szCs w:val="21"/>
              </w:rPr>
            </w:pPr>
            <w:r>
              <w:rPr>
                <w:rFonts w:ascii="方正仿宋_GBK" w:eastAsia="方正仿宋_GBK" w:hAnsi="仿宋_GB2312" w:cs="仿宋_GB2312" w:hint="eastAsia"/>
                <w:kern w:val="0"/>
                <w:szCs w:val="21"/>
              </w:rPr>
              <w:t>二级指标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仿宋_GB2312" w:cs="仿宋_GB2312"/>
                <w:kern w:val="0"/>
                <w:szCs w:val="21"/>
              </w:rPr>
            </w:pPr>
            <w:r>
              <w:rPr>
                <w:rFonts w:ascii="方正仿宋_GBK" w:eastAsia="方正仿宋_GBK" w:hAnsi="仿宋_GB2312" w:cs="仿宋_GB2312" w:hint="eastAsia"/>
                <w:kern w:val="0"/>
                <w:szCs w:val="21"/>
              </w:rPr>
              <w:t>三级指标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仿宋_GB2312" w:cs="仿宋_GB2312"/>
                <w:kern w:val="0"/>
                <w:szCs w:val="21"/>
              </w:rPr>
            </w:pPr>
            <w:r>
              <w:rPr>
                <w:rFonts w:ascii="方正仿宋_GBK" w:eastAsia="方正仿宋_GBK" w:hAnsi="仿宋_GB2312" w:cs="仿宋_GB2312" w:hint="eastAsia"/>
                <w:kern w:val="0"/>
                <w:szCs w:val="21"/>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center"/>
              <w:rPr>
                <w:rFonts w:ascii="方正仿宋_GBK" w:eastAsia="方正仿宋_GBK" w:hAnsi="仿宋_GB2312" w:cs="仿宋_GB2312"/>
                <w:kern w:val="0"/>
                <w:szCs w:val="21"/>
              </w:rPr>
            </w:pPr>
            <w:r>
              <w:rPr>
                <w:rFonts w:ascii="方正仿宋_GBK" w:eastAsia="方正仿宋_GBK" w:hAnsi="仿宋_GB2312" w:cs="仿宋_GB2312" w:hint="eastAsia"/>
                <w:kern w:val="0"/>
                <w:szCs w:val="21"/>
              </w:rPr>
              <w:t>实际完成指标值</w:t>
            </w:r>
          </w:p>
        </w:tc>
      </w:tr>
      <w:tr w:rsidR="00444E44">
        <w:trPr>
          <w:gridAfter w:val="1"/>
          <w:wAfter w:w="236" w:type="dxa"/>
          <w:trHeight w:val="423"/>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bottom"/>
              <w:rPr>
                <w:rFonts w:ascii="方正仿宋_GBK" w:eastAsia="方正仿宋_GBK" w:hAnsi="仿宋_GB2312" w:cs="仿宋_GB2312"/>
                <w:kern w:val="0"/>
                <w:szCs w:val="21"/>
              </w:rPr>
            </w:pPr>
            <w:r>
              <w:rPr>
                <w:rFonts w:ascii="方正仿宋_GBK" w:eastAsia="方正仿宋_GBK" w:hAnsi="仿宋_GB2312" w:cs="仿宋_GB2312" w:hint="eastAsia"/>
                <w:kern w:val="0"/>
                <w:szCs w:val="21"/>
              </w:rPr>
              <w:t>完成</w:t>
            </w:r>
          </w:p>
          <w:p w:rsidR="00444E44" w:rsidRDefault="002523AE">
            <w:pPr>
              <w:widowControl/>
              <w:spacing w:line="320" w:lineRule="exact"/>
              <w:jc w:val="center"/>
              <w:textAlignment w:val="bottom"/>
              <w:rPr>
                <w:rFonts w:ascii="方正仿宋_GBK" w:eastAsia="方正仿宋_GBK" w:hAnsi="仿宋_GB2312" w:cs="仿宋_GB2312"/>
                <w:szCs w:val="21"/>
              </w:rPr>
            </w:pPr>
            <w:r>
              <w:rPr>
                <w:rFonts w:ascii="方正仿宋_GBK" w:eastAsia="方正仿宋_GBK" w:hAnsi="仿宋_GB2312" w:cs="仿宋_GB2312" w:hint="eastAsia"/>
                <w:kern w:val="0"/>
                <w:szCs w:val="21"/>
              </w:rPr>
              <w:t>指标</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数量指标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享受公益性岗位补贴人次</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800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1212</w:t>
            </w:r>
          </w:p>
        </w:tc>
      </w:tr>
      <w:tr w:rsidR="00444E44">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kern w:val="0"/>
                <w:sz w:val="16"/>
                <w:szCs w:val="16"/>
              </w:rPr>
            </w:pPr>
            <w:r>
              <w:rPr>
                <w:rFonts w:ascii="方正仿宋_GBK" w:eastAsia="方正仿宋_GBK" w:hAnsi="仿宋_GB2312" w:cs="仿宋_GB2312" w:hint="eastAsia"/>
                <w:kern w:val="0"/>
                <w:sz w:val="16"/>
                <w:szCs w:val="16"/>
              </w:rPr>
              <w:t>数量指标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享受社保补贴人员人次</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1000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1691</w:t>
            </w:r>
          </w:p>
        </w:tc>
      </w:tr>
      <w:tr w:rsidR="00444E44">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数量指标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劳务品牌培训人数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600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1046</w:t>
            </w:r>
          </w:p>
        </w:tc>
      </w:tr>
      <w:tr w:rsidR="00444E44">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kern w:val="0"/>
                <w:sz w:val="16"/>
                <w:szCs w:val="16"/>
              </w:rPr>
            </w:pPr>
            <w:r>
              <w:rPr>
                <w:rFonts w:ascii="方正仿宋_GBK" w:eastAsia="方正仿宋_GBK" w:hAnsi="仿宋_GB2312" w:cs="仿宋_GB2312" w:hint="eastAsia"/>
                <w:kern w:val="0"/>
                <w:sz w:val="16"/>
                <w:szCs w:val="16"/>
              </w:rPr>
              <w:t>数量指标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创业培训</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200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239</w:t>
            </w:r>
          </w:p>
        </w:tc>
      </w:tr>
      <w:tr w:rsidR="00444E44">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数量指标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就业见习</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25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31</w:t>
            </w:r>
          </w:p>
        </w:tc>
      </w:tr>
      <w:tr w:rsidR="00444E44">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质量指标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补贴发放准确率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〉95%</w:t>
            </w:r>
          </w:p>
        </w:tc>
      </w:tr>
      <w:tr w:rsidR="00444E44">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时效指标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全年按计划</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2021年1-12月</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100.00%</w:t>
            </w:r>
          </w:p>
        </w:tc>
      </w:tr>
      <w:tr w:rsidR="00444E44">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成本指标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成本控制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1568.01万元</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ind w:firstLineChars="400" w:firstLine="520"/>
              <w:rPr>
                <w:rFonts w:ascii="方正仿宋_GBK" w:eastAsia="方正仿宋_GBK" w:hAnsi="宋体" w:cs="宋体"/>
                <w:color w:val="000000"/>
                <w:sz w:val="13"/>
                <w:szCs w:val="13"/>
              </w:rPr>
            </w:pPr>
            <w:r>
              <w:rPr>
                <w:rFonts w:ascii="方正仿宋_GBK" w:eastAsia="方正仿宋_GBK" w:hint="eastAsia"/>
                <w:color w:val="000000"/>
                <w:sz w:val="13"/>
                <w:szCs w:val="13"/>
              </w:rPr>
              <w:t>1568.01万元</w:t>
            </w:r>
          </w:p>
        </w:tc>
      </w:tr>
      <w:tr w:rsidR="00444E44">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widowControl/>
              <w:spacing w:line="320" w:lineRule="exact"/>
              <w:jc w:val="center"/>
              <w:textAlignment w:val="bottom"/>
              <w:rPr>
                <w:rFonts w:ascii="方正仿宋_GBK" w:eastAsia="方正仿宋_GBK" w:hAnsi="仿宋_GB2312" w:cs="仿宋_GB2312"/>
                <w:szCs w:val="21"/>
              </w:rPr>
            </w:pPr>
            <w:r>
              <w:rPr>
                <w:rFonts w:ascii="方正仿宋_GBK" w:eastAsia="方正仿宋_GBK" w:hAnsi="仿宋_GB2312" w:cs="仿宋_GB2312" w:hint="eastAsia"/>
                <w:kern w:val="0"/>
                <w:szCs w:val="21"/>
              </w:rPr>
              <w:t>效益</w:t>
            </w:r>
            <w:r>
              <w:rPr>
                <w:rFonts w:ascii="方正仿宋_GBK" w:eastAsia="方正仿宋_GBK" w:hAnsi="仿宋_GB2312" w:cs="仿宋_GB2312" w:hint="eastAsia"/>
                <w:kern w:val="0"/>
                <w:szCs w:val="21"/>
              </w:rPr>
              <w:br/>
              <w:t>指标</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社会效益指标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城镇新增就业人数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3700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4445</w:t>
            </w:r>
          </w:p>
        </w:tc>
      </w:tr>
      <w:tr w:rsidR="00444E44">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社会效益指标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失业人员再就业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1600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1760</w:t>
            </w:r>
          </w:p>
        </w:tc>
      </w:tr>
      <w:tr w:rsidR="00444E44">
        <w:trPr>
          <w:gridAfter w:val="1"/>
          <w:wAfter w:w="236" w:type="dxa"/>
          <w:trHeight w:val="577"/>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ind w:leftChars="40" w:left="84"/>
              <w:jc w:val="left"/>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社会效益指标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就业困难人员就业人数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320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350</w:t>
            </w:r>
          </w:p>
        </w:tc>
      </w:tr>
      <w:tr w:rsidR="00444E44">
        <w:trPr>
          <w:gridAfter w:val="1"/>
          <w:wAfter w:w="236" w:type="dxa"/>
          <w:trHeight w:val="339"/>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Cs w:val="21"/>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kern w:val="0"/>
                <w:sz w:val="16"/>
                <w:szCs w:val="16"/>
              </w:rPr>
            </w:pPr>
            <w:r>
              <w:rPr>
                <w:rFonts w:ascii="方正仿宋_GBK" w:eastAsia="方正仿宋_GBK" w:hAnsi="仿宋_GB2312" w:cs="仿宋_GB2312" w:hint="eastAsia"/>
                <w:kern w:val="0"/>
                <w:sz w:val="16"/>
                <w:szCs w:val="16"/>
              </w:rPr>
              <w:t>社会效益指标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促进了社会稳定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有所提升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Ansi="宋体" w:cs="宋体" w:hint="eastAsia"/>
                <w:color w:val="000000"/>
                <w:sz w:val="13"/>
                <w:szCs w:val="13"/>
              </w:rPr>
              <w:t>得到提升</w:t>
            </w:r>
          </w:p>
        </w:tc>
      </w:tr>
      <w:tr w:rsidR="00444E44">
        <w:trPr>
          <w:gridAfter w:val="1"/>
          <w:wAfter w:w="236" w:type="dxa"/>
          <w:trHeight w:val="275"/>
        </w:trPr>
        <w:tc>
          <w:tcPr>
            <w:tcW w:w="1384" w:type="dxa"/>
            <w:vMerge/>
            <w:tcBorders>
              <w:left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 w:val="28"/>
                <w:szCs w:val="28"/>
              </w:rPr>
            </w:pP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444E44">
            <w:pPr>
              <w:spacing w:line="320" w:lineRule="exact"/>
              <w:jc w:val="center"/>
              <w:rPr>
                <w:rFonts w:ascii="方正仿宋_GBK" w:eastAsia="方正仿宋_GBK" w:hAnsi="仿宋_GB2312" w:cs="仿宋_GB2312"/>
                <w:szCs w:val="21"/>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社会效益指标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城镇登记就业率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低于4.2%以内</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3.70%</w:t>
            </w:r>
          </w:p>
        </w:tc>
      </w:tr>
      <w:tr w:rsidR="00444E44">
        <w:trPr>
          <w:gridAfter w:val="1"/>
          <w:wAfter w:w="236" w:type="dxa"/>
          <w:trHeight w:val="530"/>
        </w:trPr>
        <w:tc>
          <w:tcPr>
            <w:tcW w:w="1384" w:type="dxa"/>
            <w:vMerge/>
            <w:tcBorders>
              <w:left w:val="single" w:sz="4" w:space="0" w:color="000000"/>
              <w:bottom w:val="single" w:sz="4" w:space="0" w:color="000000"/>
              <w:right w:val="single" w:sz="4" w:space="0" w:color="000000"/>
            </w:tcBorders>
            <w:shd w:val="clear" w:color="auto" w:fill="auto"/>
            <w:vAlign w:val="center"/>
          </w:tcPr>
          <w:p w:rsidR="00444E44" w:rsidRDefault="00444E44">
            <w:pPr>
              <w:spacing w:line="320" w:lineRule="exact"/>
              <w:jc w:val="center"/>
              <w:rPr>
                <w:rFonts w:ascii="方正仿宋_GBK" w:eastAsia="方正仿宋_GBK" w:hAnsi="仿宋_GB2312" w:cs="仿宋_GB2312"/>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szCs w:val="21"/>
              </w:rPr>
            </w:pPr>
            <w:r>
              <w:rPr>
                <w:rFonts w:ascii="方正仿宋_GBK" w:eastAsia="方正仿宋_GBK" w:hAnsi="仿宋_GB2312" w:cs="仿宋_GB2312" w:hint="eastAsia"/>
                <w:kern w:val="0"/>
                <w:szCs w:val="21"/>
              </w:rPr>
              <w:t>满意</w:t>
            </w:r>
            <w:r>
              <w:rPr>
                <w:rFonts w:ascii="方正仿宋_GBK" w:eastAsia="方正仿宋_GBK" w:hAnsi="仿宋_GB2312" w:cs="仿宋_GB2312" w:hint="eastAsia"/>
                <w:kern w:val="0"/>
                <w:szCs w:val="21"/>
              </w:rPr>
              <w:br/>
              <w:t>度指标</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E44" w:rsidRDefault="002523AE">
            <w:pPr>
              <w:widowControl/>
              <w:spacing w:line="320" w:lineRule="exact"/>
              <w:jc w:val="center"/>
              <w:textAlignment w:val="bottom"/>
              <w:rPr>
                <w:rFonts w:ascii="方正仿宋_GBK" w:eastAsia="方正仿宋_GBK" w:hAnsi="仿宋_GB2312" w:cs="仿宋_GB2312"/>
                <w:kern w:val="0"/>
                <w:sz w:val="16"/>
                <w:szCs w:val="16"/>
              </w:rPr>
            </w:pPr>
            <w:r>
              <w:rPr>
                <w:rFonts w:ascii="方正仿宋_GBK" w:eastAsia="方正仿宋_GBK" w:hAnsi="仿宋_GB2312" w:cs="仿宋_GB2312" w:hint="eastAsia"/>
                <w:kern w:val="0"/>
                <w:sz w:val="16"/>
                <w:szCs w:val="16"/>
              </w:rPr>
              <w:t>满意度</w:t>
            </w:r>
          </w:p>
          <w:p w:rsidR="00444E44" w:rsidRDefault="002523AE">
            <w:pPr>
              <w:widowControl/>
              <w:spacing w:line="320" w:lineRule="exact"/>
              <w:jc w:val="center"/>
              <w:textAlignment w:val="bottom"/>
              <w:rPr>
                <w:rFonts w:ascii="方正仿宋_GBK" w:eastAsia="方正仿宋_GBK" w:hAnsi="仿宋_GB2312" w:cs="仿宋_GB2312"/>
                <w:sz w:val="16"/>
                <w:szCs w:val="16"/>
              </w:rPr>
            </w:pPr>
            <w:r>
              <w:rPr>
                <w:rFonts w:ascii="方正仿宋_GBK" w:eastAsia="方正仿宋_GBK" w:hAnsi="仿宋_GB2312" w:cs="仿宋_GB2312" w:hint="eastAsia"/>
                <w:kern w:val="0"/>
                <w:sz w:val="16"/>
                <w:szCs w:val="16"/>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rPr>
                <w:rFonts w:ascii="方正仿宋_GBK" w:eastAsia="方正仿宋_GBK" w:hAnsi="宋体" w:cs="宋体"/>
                <w:color w:val="000000"/>
                <w:sz w:val="13"/>
                <w:szCs w:val="13"/>
              </w:rPr>
            </w:pPr>
            <w:r>
              <w:rPr>
                <w:rFonts w:ascii="方正仿宋_GBK" w:eastAsia="方正仿宋_GBK" w:hint="eastAsia"/>
                <w:color w:val="000000"/>
                <w:sz w:val="13"/>
                <w:szCs w:val="13"/>
              </w:rPr>
              <w:t>公共就业服务满意度</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E44" w:rsidRDefault="002523AE">
            <w:pPr>
              <w:jc w:val="center"/>
              <w:rPr>
                <w:rFonts w:ascii="方正仿宋_GBK" w:eastAsia="方正仿宋_GBK" w:hAnsi="宋体" w:cs="宋体"/>
                <w:color w:val="000000"/>
                <w:sz w:val="13"/>
                <w:szCs w:val="13"/>
              </w:rPr>
            </w:pPr>
            <w:r>
              <w:rPr>
                <w:rFonts w:ascii="方正仿宋_GBK" w:eastAsia="方正仿宋_GBK" w:hint="eastAsia"/>
                <w:color w:val="000000"/>
                <w:sz w:val="13"/>
                <w:szCs w:val="13"/>
              </w:rPr>
              <w:t>100%</w:t>
            </w:r>
          </w:p>
        </w:tc>
      </w:tr>
    </w:tbl>
    <w:p w:rsidR="00444E44" w:rsidRDefault="00444E44">
      <w:pPr>
        <w:spacing w:line="600" w:lineRule="exact"/>
        <w:jc w:val="center"/>
        <w:outlineLvl w:val="0"/>
        <w:rPr>
          <w:rFonts w:ascii="黑体" w:eastAsia="黑体" w:hAnsi="黑体"/>
          <w:sz w:val="44"/>
          <w:szCs w:val="44"/>
        </w:rPr>
      </w:pPr>
    </w:p>
    <w:p w:rsidR="00444E44" w:rsidRDefault="002523AE">
      <w:pPr>
        <w:spacing w:line="600" w:lineRule="exact"/>
        <w:jc w:val="center"/>
        <w:outlineLvl w:val="0"/>
        <w:rPr>
          <w:rFonts w:ascii="方正黑体_GBK" w:eastAsia="方正黑体_GBK" w:hAnsi="仿宋"/>
        </w:rPr>
      </w:pPr>
      <w:r>
        <w:rPr>
          <w:rFonts w:ascii="方正黑体_GBK" w:eastAsia="方正黑体_GBK" w:hAnsi="黑体" w:hint="eastAsia"/>
          <w:sz w:val="44"/>
          <w:szCs w:val="44"/>
        </w:rPr>
        <w:lastRenderedPageBreak/>
        <w:t>第</w:t>
      </w:r>
      <w:r>
        <w:rPr>
          <w:rStyle w:val="1Char"/>
          <w:rFonts w:ascii="方正黑体_GBK" w:eastAsia="方正黑体_GBK" w:hAnsi="黑体" w:hint="eastAsia"/>
          <w:b w:val="0"/>
        </w:rPr>
        <w:t>五部分 附表</w:t>
      </w:r>
      <w:bookmarkStart w:id="51" w:name="_Toc15396619"/>
      <w:bookmarkEnd w:id="47"/>
      <w:bookmarkEnd w:id="49"/>
    </w:p>
    <w:p w:rsidR="00444E44" w:rsidRDefault="002523AE">
      <w:pPr>
        <w:pStyle w:val="2"/>
        <w:rPr>
          <w:rFonts w:ascii="方正仿宋_GBK" w:eastAsia="方正仿宋_GBK" w:hAnsi="仿宋"/>
        </w:rPr>
      </w:pPr>
      <w:r>
        <w:rPr>
          <w:rFonts w:ascii="方正仿宋_GBK" w:eastAsia="方正仿宋_GBK" w:hAnsi="仿宋" w:hint="eastAsia"/>
          <w:b w:val="0"/>
        </w:rPr>
        <w:t>一、收</w:t>
      </w:r>
      <w:r>
        <w:rPr>
          <w:rStyle w:val="2Char"/>
          <w:rFonts w:ascii="方正仿宋_GBK" w:eastAsia="方正仿宋_GBK" w:hAnsi="仿宋" w:hint="eastAsia"/>
        </w:rPr>
        <w:t>入支出决算总表</w:t>
      </w:r>
      <w:bookmarkEnd w:id="51"/>
    </w:p>
    <w:p w:rsidR="00444E44" w:rsidRDefault="002523AE">
      <w:pPr>
        <w:pStyle w:val="2"/>
        <w:rPr>
          <w:rFonts w:ascii="方正仿宋_GBK" w:eastAsia="方正仿宋_GBK" w:hAnsi="仿宋"/>
        </w:rPr>
      </w:pPr>
      <w:bookmarkStart w:id="52" w:name="_Toc15396620"/>
      <w:r>
        <w:rPr>
          <w:rFonts w:ascii="方正仿宋_GBK" w:eastAsia="方正仿宋_GBK" w:hAnsi="仿宋" w:hint="eastAsia"/>
          <w:b w:val="0"/>
        </w:rPr>
        <w:t>二、收</w:t>
      </w:r>
      <w:r>
        <w:rPr>
          <w:rStyle w:val="2Char"/>
          <w:rFonts w:ascii="方正仿宋_GBK" w:eastAsia="方正仿宋_GBK" w:hAnsi="仿宋" w:hint="eastAsia"/>
        </w:rPr>
        <w:t>入决算表</w:t>
      </w:r>
      <w:bookmarkEnd w:id="52"/>
    </w:p>
    <w:p w:rsidR="00444E44" w:rsidRDefault="002523AE">
      <w:pPr>
        <w:pStyle w:val="2"/>
        <w:rPr>
          <w:rFonts w:ascii="方正仿宋_GBK" w:eastAsia="方正仿宋_GBK" w:hAnsi="仿宋"/>
        </w:rPr>
      </w:pPr>
      <w:bookmarkStart w:id="53" w:name="_Toc15396621"/>
      <w:r>
        <w:rPr>
          <w:rStyle w:val="2Char"/>
          <w:rFonts w:ascii="方正仿宋_GBK" w:eastAsia="方正仿宋_GBK" w:hAnsi="仿宋" w:hint="eastAsia"/>
        </w:rPr>
        <w:t>三、</w:t>
      </w:r>
      <w:r>
        <w:rPr>
          <w:rFonts w:ascii="方正仿宋_GBK" w:eastAsia="方正仿宋_GBK" w:hAnsi="仿宋" w:hint="eastAsia"/>
          <w:b w:val="0"/>
        </w:rPr>
        <w:t>支</w:t>
      </w:r>
      <w:r>
        <w:rPr>
          <w:rStyle w:val="2Char"/>
          <w:rFonts w:ascii="方正仿宋_GBK" w:eastAsia="方正仿宋_GBK" w:hAnsi="仿宋" w:hint="eastAsia"/>
        </w:rPr>
        <w:t>出决算表</w:t>
      </w:r>
      <w:bookmarkEnd w:id="53"/>
    </w:p>
    <w:p w:rsidR="00444E44" w:rsidRDefault="002523AE">
      <w:pPr>
        <w:pStyle w:val="2"/>
        <w:rPr>
          <w:rFonts w:ascii="方正仿宋_GBK" w:eastAsia="方正仿宋_GBK" w:hAnsi="仿宋"/>
          <w:b w:val="0"/>
        </w:rPr>
      </w:pPr>
      <w:bookmarkStart w:id="54" w:name="_Toc15396622"/>
      <w:r>
        <w:rPr>
          <w:rStyle w:val="2Char"/>
          <w:rFonts w:ascii="方正仿宋_GBK" w:eastAsia="方正仿宋_GBK" w:hAnsi="仿宋" w:hint="eastAsia"/>
        </w:rPr>
        <w:t>四、</w:t>
      </w:r>
      <w:r>
        <w:rPr>
          <w:rFonts w:ascii="方正仿宋_GBK" w:eastAsia="方正仿宋_GBK" w:hAnsi="仿宋" w:hint="eastAsia"/>
          <w:b w:val="0"/>
        </w:rPr>
        <w:t>财</w:t>
      </w:r>
      <w:r>
        <w:rPr>
          <w:rStyle w:val="2Char"/>
          <w:rFonts w:ascii="方正仿宋_GBK" w:eastAsia="方正仿宋_GBK" w:hAnsi="仿宋" w:hint="eastAsia"/>
        </w:rPr>
        <w:t>政拨款收入支出决算总表</w:t>
      </w:r>
      <w:bookmarkEnd w:id="54"/>
    </w:p>
    <w:p w:rsidR="00444E44" w:rsidRDefault="002523AE">
      <w:pPr>
        <w:pStyle w:val="2"/>
        <w:rPr>
          <w:rStyle w:val="2Char"/>
          <w:rFonts w:ascii="方正仿宋_GBK" w:eastAsia="方正仿宋_GBK" w:hAnsi="仿宋"/>
        </w:rPr>
      </w:pPr>
      <w:bookmarkStart w:id="55" w:name="_Toc15396623"/>
      <w:r>
        <w:rPr>
          <w:rStyle w:val="2Char"/>
          <w:rFonts w:ascii="方正仿宋_GBK" w:eastAsia="方正仿宋_GBK" w:hAnsi="仿宋" w:hint="eastAsia"/>
        </w:rPr>
        <w:t>五、</w:t>
      </w:r>
      <w:r>
        <w:rPr>
          <w:rFonts w:ascii="方正仿宋_GBK" w:eastAsia="方正仿宋_GBK" w:hAnsi="仿宋" w:hint="eastAsia"/>
          <w:b w:val="0"/>
        </w:rPr>
        <w:t>财</w:t>
      </w:r>
      <w:r>
        <w:rPr>
          <w:rStyle w:val="2Char"/>
          <w:rFonts w:ascii="方正仿宋_GBK" w:eastAsia="方正仿宋_GBK" w:hAnsi="仿宋" w:hint="eastAsia"/>
        </w:rPr>
        <w:t>政拨款支出决算明细表</w:t>
      </w:r>
      <w:bookmarkStart w:id="56" w:name="_Toc15396624"/>
      <w:bookmarkEnd w:id="55"/>
    </w:p>
    <w:p w:rsidR="00444E44" w:rsidRDefault="002523AE">
      <w:pPr>
        <w:pStyle w:val="2"/>
        <w:rPr>
          <w:rFonts w:ascii="方正仿宋_GBK" w:eastAsia="方正仿宋_GBK" w:hAnsi="仿宋"/>
        </w:rPr>
      </w:pPr>
      <w:r>
        <w:rPr>
          <w:rStyle w:val="2Char"/>
          <w:rFonts w:ascii="方正仿宋_GBK" w:eastAsia="方正仿宋_GBK" w:hAnsi="仿宋" w:hint="eastAsia"/>
        </w:rPr>
        <w:t>六、</w:t>
      </w:r>
      <w:r>
        <w:rPr>
          <w:rFonts w:ascii="方正仿宋_GBK" w:eastAsia="方正仿宋_GBK" w:hAnsi="仿宋" w:hint="eastAsia"/>
          <w:b w:val="0"/>
        </w:rPr>
        <w:t>一</w:t>
      </w:r>
      <w:r>
        <w:rPr>
          <w:rStyle w:val="2Char"/>
          <w:rFonts w:ascii="方正仿宋_GBK" w:eastAsia="方正仿宋_GBK" w:hAnsi="仿宋" w:hint="eastAsia"/>
        </w:rPr>
        <w:t>般公共预算财政拨款支出决算表</w:t>
      </w:r>
      <w:bookmarkEnd w:id="56"/>
    </w:p>
    <w:p w:rsidR="00444E44" w:rsidRDefault="002523AE">
      <w:pPr>
        <w:pStyle w:val="2"/>
        <w:rPr>
          <w:rFonts w:ascii="方正仿宋_GBK" w:eastAsia="方正仿宋_GBK" w:hAnsi="仿宋"/>
        </w:rPr>
      </w:pPr>
      <w:bookmarkStart w:id="57" w:name="_Toc15396625"/>
      <w:r>
        <w:rPr>
          <w:rStyle w:val="2Char"/>
          <w:rFonts w:ascii="方正仿宋_GBK" w:eastAsia="方正仿宋_GBK" w:hAnsi="仿宋" w:hint="eastAsia"/>
        </w:rPr>
        <w:t>七、</w:t>
      </w:r>
      <w:r>
        <w:rPr>
          <w:rFonts w:ascii="方正仿宋_GBK" w:eastAsia="方正仿宋_GBK" w:hAnsi="仿宋" w:hint="eastAsia"/>
          <w:b w:val="0"/>
        </w:rPr>
        <w:t>一</w:t>
      </w:r>
      <w:r>
        <w:rPr>
          <w:rStyle w:val="2Char"/>
          <w:rFonts w:ascii="方正仿宋_GBK" w:eastAsia="方正仿宋_GBK" w:hAnsi="仿宋" w:hint="eastAsia"/>
        </w:rPr>
        <w:t>般公共预算财政拨款支出决算明细表</w:t>
      </w:r>
      <w:bookmarkEnd w:id="57"/>
    </w:p>
    <w:p w:rsidR="00444E44" w:rsidRDefault="002523AE">
      <w:pPr>
        <w:pStyle w:val="2"/>
        <w:rPr>
          <w:rFonts w:ascii="方正仿宋_GBK" w:eastAsia="方正仿宋_GBK" w:hAnsi="仿宋"/>
        </w:rPr>
      </w:pPr>
      <w:bookmarkStart w:id="58" w:name="_Toc15396626"/>
      <w:r>
        <w:rPr>
          <w:rStyle w:val="2Char"/>
          <w:rFonts w:ascii="方正仿宋_GBK" w:eastAsia="方正仿宋_GBK" w:hAnsi="仿宋" w:hint="eastAsia"/>
        </w:rPr>
        <w:t>八、</w:t>
      </w:r>
      <w:r>
        <w:rPr>
          <w:rFonts w:ascii="方正仿宋_GBK" w:eastAsia="方正仿宋_GBK" w:hAnsi="仿宋" w:hint="eastAsia"/>
          <w:b w:val="0"/>
        </w:rPr>
        <w:t>一</w:t>
      </w:r>
      <w:r>
        <w:rPr>
          <w:rStyle w:val="2Char"/>
          <w:rFonts w:ascii="方正仿宋_GBK" w:eastAsia="方正仿宋_GBK" w:hAnsi="仿宋" w:hint="eastAsia"/>
        </w:rPr>
        <w:t>般公共预算财政拨款基本支出决算表</w:t>
      </w:r>
      <w:bookmarkEnd w:id="58"/>
    </w:p>
    <w:p w:rsidR="00444E44" w:rsidRDefault="002523AE">
      <w:pPr>
        <w:pStyle w:val="2"/>
        <w:rPr>
          <w:rFonts w:ascii="方正仿宋_GBK" w:eastAsia="方正仿宋_GBK" w:hAnsi="仿宋"/>
        </w:rPr>
      </w:pPr>
      <w:bookmarkStart w:id="59" w:name="_Toc15396627"/>
      <w:r>
        <w:rPr>
          <w:rStyle w:val="2Char"/>
          <w:rFonts w:ascii="方正仿宋_GBK" w:eastAsia="方正仿宋_GBK" w:hAnsi="仿宋" w:hint="eastAsia"/>
        </w:rPr>
        <w:t>九、</w:t>
      </w:r>
      <w:r>
        <w:rPr>
          <w:rFonts w:ascii="方正仿宋_GBK" w:eastAsia="方正仿宋_GBK" w:hAnsi="仿宋" w:hint="eastAsia"/>
          <w:b w:val="0"/>
        </w:rPr>
        <w:t>一</w:t>
      </w:r>
      <w:r>
        <w:rPr>
          <w:rStyle w:val="2Char"/>
          <w:rFonts w:ascii="方正仿宋_GBK" w:eastAsia="方正仿宋_GBK" w:hAnsi="仿宋" w:hint="eastAsia"/>
        </w:rPr>
        <w:t>般公共预算财政拨款项目支出决算表</w:t>
      </w:r>
      <w:bookmarkEnd w:id="59"/>
    </w:p>
    <w:p w:rsidR="00444E44" w:rsidRDefault="002523AE">
      <w:pPr>
        <w:pStyle w:val="2"/>
        <w:rPr>
          <w:rFonts w:ascii="方正仿宋_GBK" w:eastAsia="方正仿宋_GBK" w:hAnsi="仿宋"/>
        </w:rPr>
      </w:pPr>
      <w:bookmarkStart w:id="60" w:name="_Toc15396628"/>
      <w:r>
        <w:rPr>
          <w:rStyle w:val="2Char"/>
          <w:rFonts w:ascii="方正仿宋_GBK" w:eastAsia="方正仿宋_GBK" w:hAnsi="仿宋" w:hint="eastAsia"/>
        </w:rPr>
        <w:t>十、</w:t>
      </w:r>
      <w:r>
        <w:rPr>
          <w:rFonts w:ascii="方正仿宋_GBK" w:eastAsia="方正仿宋_GBK" w:hAnsi="仿宋" w:hint="eastAsia"/>
          <w:b w:val="0"/>
        </w:rPr>
        <w:t>一</w:t>
      </w:r>
      <w:r>
        <w:rPr>
          <w:rStyle w:val="2Char"/>
          <w:rFonts w:ascii="方正仿宋_GBK" w:eastAsia="方正仿宋_GBK" w:hAnsi="仿宋" w:hint="eastAsia"/>
        </w:rPr>
        <w:t>般公共预算财政拨款“三公”经费支出决算表</w:t>
      </w:r>
      <w:bookmarkEnd w:id="60"/>
    </w:p>
    <w:p w:rsidR="00444E44" w:rsidRDefault="002523AE">
      <w:pPr>
        <w:pStyle w:val="2"/>
        <w:rPr>
          <w:rFonts w:ascii="方正仿宋_GBK" w:eastAsia="方正仿宋_GBK" w:hAnsi="仿宋"/>
        </w:rPr>
      </w:pPr>
      <w:bookmarkStart w:id="61" w:name="_Toc15396629"/>
      <w:r>
        <w:rPr>
          <w:rStyle w:val="2Char"/>
          <w:rFonts w:ascii="方正仿宋_GBK" w:eastAsia="方正仿宋_GBK" w:hAnsi="仿宋" w:hint="eastAsia"/>
        </w:rPr>
        <w:t>十一、</w:t>
      </w:r>
      <w:r>
        <w:rPr>
          <w:rFonts w:ascii="方正仿宋_GBK" w:eastAsia="方正仿宋_GBK" w:hAnsi="仿宋" w:hint="eastAsia"/>
          <w:b w:val="0"/>
        </w:rPr>
        <w:t>政</w:t>
      </w:r>
      <w:r>
        <w:rPr>
          <w:rStyle w:val="2Char"/>
          <w:rFonts w:ascii="方正仿宋_GBK" w:eastAsia="方正仿宋_GBK" w:hAnsi="仿宋" w:hint="eastAsia"/>
        </w:rPr>
        <w:t>府性基金预算财政拨款收入支出决算表</w:t>
      </w:r>
      <w:bookmarkEnd w:id="61"/>
    </w:p>
    <w:p w:rsidR="00444E44" w:rsidRDefault="002523AE">
      <w:pPr>
        <w:pStyle w:val="2"/>
        <w:rPr>
          <w:rFonts w:ascii="方正仿宋_GBK" w:eastAsia="方正仿宋_GBK" w:hAnsi="仿宋"/>
        </w:rPr>
      </w:pPr>
      <w:bookmarkStart w:id="62" w:name="_Toc15396630"/>
      <w:r>
        <w:rPr>
          <w:rStyle w:val="2Char"/>
          <w:rFonts w:ascii="方正仿宋_GBK" w:eastAsia="方正仿宋_GBK" w:hAnsi="仿宋" w:hint="eastAsia"/>
        </w:rPr>
        <w:t>十二、</w:t>
      </w:r>
      <w:r>
        <w:rPr>
          <w:rFonts w:ascii="方正仿宋_GBK" w:eastAsia="方正仿宋_GBK" w:hAnsi="仿宋" w:hint="eastAsia"/>
          <w:b w:val="0"/>
        </w:rPr>
        <w:t>政</w:t>
      </w:r>
      <w:r>
        <w:rPr>
          <w:rStyle w:val="2Char"/>
          <w:rFonts w:ascii="方正仿宋_GBK" w:eastAsia="方正仿宋_GBK" w:hAnsi="仿宋" w:hint="eastAsia"/>
        </w:rPr>
        <w:t>府性基金预算财政拨款“三公”经费支出决算表</w:t>
      </w:r>
      <w:bookmarkEnd w:id="62"/>
    </w:p>
    <w:p w:rsidR="00444E44" w:rsidRDefault="002523AE">
      <w:pPr>
        <w:pStyle w:val="2"/>
        <w:rPr>
          <w:rStyle w:val="2Char"/>
          <w:rFonts w:ascii="方正仿宋_GBK" w:eastAsia="方正仿宋_GBK" w:hAnsi="仿宋"/>
        </w:rPr>
      </w:pPr>
      <w:bookmarkStart w:id="63" w:name="_Toc15396631"/>
      <w:r>
        <w:rPr>
          <w:rStyle w:val="2Char"/>
          <w:rFonts w:ascii="方正仿宋_GBK" w:eastAsia="方正仿宋_GBK" w:hAnsi="仿宋" w:hint="eastAsia"/>
        </w:rPr>
        <w:t>十三、</w:t>
      </w:r>
      <w:r>
        <w:rPr>
          <w:rFonts w:ascii="方正仿宋_GBK" w:eastAsia="方正仿宋_GBK" w:hAnsi="仿宋" w:hint="eastAsia"/>
          <w:b w:val="0"/>
        </w:rPr>
        <w:t>国</w:t>
      </w:r>
      <w:r>
        <w:rPr>
          <w:rStyle w:val="2Char"/>
          <w:rFonts w:ascii="方正仿宋_GBK" w:eastAsia="方正仿宋_GBK" w:hAnsi="仿宋" w:hint="eastAsia"/>
        </w:rPr>
        <w:t>有资本经营预算财政拨款收入支出决算表</w:t>
      </w:r>
      <w:bookmarkEnd w:id="63"/>
    </w:p>
    <w:p w:rsidR="00444E44" w:rsidRDefault="002523AE">
      <w:pPr>
        <w:rPr>
          <w:rFonts w:ascii="方正仿宋_GBK" w:eastAsia="方正仿宋_GBK"/>
        </w:rPr>
      </w:pPr>
      <w:r>
        <w:rPr>
          <w:rStyle w:val="2Char"/>
          <w:rFonts w:ascii="方正仿宋_GBK" w:eastAsia="方正仿宋_GBK" w:hAnsi="仿宋" w:hint="eastAsia"/>
          <w:b w:val="0"/>
          <w:bCs w:val="0"/>
        </w:rPr>
        <w:t>十四、国有资本经营预算财政拨款支出决算表</w:t>
      </w:r>
    </w:p>
    <w:sectPr w:rsidR="00444E44" w:rsidSect="00444E44">
      <w:footerReference w:type="defaul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236" w:rsidRDefault="00287236" w:rsidP="00444E44">
      <w:r>
        <w:separator/>
      </w:r>
    </w:p>
  </w:endnote>
  <w:endnote w:type="continuationSeparator" w:id="1">
    <w:p w:rsidR="00287236" w:rsidRDefault="00287236" w:rsidP="00444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TimesNewRoman">
    <w:altName w:val="Times New Roman"/>
    <w:charset w:val="00"/>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20New#20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905B74">
    <w:pPr>
      <w:pStyle w:val="a6"/>
      <w:jc w:val="center"/>
    </w:pPr>
    <w:r w:rsidRPr="00905B74">
      <w:fldChar w:fldCharType="begin"/>
    </w:r>
    <w:r w:rsidR="0074009A">
      <w:instrText xml:space="preserve"> PAGE   \* MERGEFORMAT </w:instrText>
    </w:r>
    <w:r w:rsidRPr="00905B74">
      <w:fldChar w:fldCharType="separate"/>
    </w:r>
    <w:r w:rsidR="0074009A">
      <w:rPr>
        <w:lang w:val="zh-CN"/>
      </w:rPr>
      <w:t>1</w:t>
    </w:r>
    <w:r>
      <w:rPr>
        <w:lang w:val="zh-CN"/>
      </w:rPr>
      <w:fldChar w:fldCharType="end"/>
    </w:r>
  </w:p>
  <w:p w:rsidR="0074009A" w:rsidRDefault="007400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905B74">
    <w:pPr>
      <w:pStyle w:val="a6"/>
    </w:pPr>
    <w:r>
      <w:pict>
        <v:shapetype id="_x0000_t202" coordsize="21600,21600" o:spt="202" path="m,l,21600r21600,l21600,xe">
          <v:stroke joinstyle="miter"/>
          <v:path gradientshapeok="t" o:connecttype="rect"/>
        </v:shapetype>
        <v:shape id="_x0000_s3079" type="#_x0000_t202" style="position:absolute;margin-left:0;margin-top:0;width:2in;height:2in;z-index:251662336;mso-wrap-style:none;mso-position-horizontal:center;mso-position-horizontal-relative:margin" filled="f" stroked="f">
          <v:textbox style="mso-fit-shape-to-text:t" inset="0,0,0,0">
            <w:txbxContent>
              <w:p w:rsidR="0074009A" w:rsidRDefault="00905B74">
                <w:pPr>
                  <w:pStyle w:val="a6"/>
                </w:pPr>
                <w:fldSimple w:instr=" PAGE  \* MERGEFORMAT ">
                  <w:r w:rsidR="00987474">
                    <w:rPr>
                      <w:noProof/>
                    </w:rPr>
                    <w:t>17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pPr>
      <w:pStyle w:val="a6"/>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905B74">
    <w:pPr>
      <w:pStyle w:val="a6"/>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9264;mso-wrap-style:none;mso-position-horizontal:center;mso-position-horizontal-relative:margin" filled="f" stroked="f">
          <v:textbox style="mso-next-textbox:#_x0000_s3075;mso-fit-shape-to-text:t" inset="0,0,0,0">
            <w:txbxContent>
              <w:p w:rsidR="0074009A" w:rsidRDefault="00905B74">
                <w:pPr>
                  <w:pStyle w:val="a6"/>
                </w:pPr>
                <w:fldSimple w:instr=" PAGE  \* MERGEFORMAT ">
                  <w:r w:rsidR="0074009A">
                    <w:t>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905B74">
    <w:pPr>
      <w:pStyle w:val="a6"/>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next-textbox:#_x0000_s3076;mso-fit-shape-to-text:t" inset="0,0,0,0">
            <w:txbxContent>
              <w:p w:rsidR="0074009A" w:rsidRDefault="00905B74">
                <w:pPr>
                  <w:pStyle w:val="a6"/>
                </w:pPr>
                <w:fldSimple w:instr=" PAGE  \* MERGEFORMAT ">
                  <w:r w:rsidR="00D1473F">
                    <w:rPr>
                      <w:noProof/>
                    </w:rPr>
                    <w:t>1</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905B74">
    <w:pPr>
      <w:pStyle w:val="a6"/>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1312;mso-wrap-style:none;mso-position-horizontal:center;mso-position-horizontal-relative:margin" filled="f" stroked="f">
          <v:textbox style="mso-fit-shape-to-text:t" inset="0,0,0,0">
            <w:txbxContent>
              <w:p w:rsidR="0074009A" w:rsidRDefault="00905B74">
                <w:pPr>
                  <w:pStyle w:val="a6"/>
                </w:pPr>
                <w:fldSimple w:instr=" PAGE  \* MERGEFORMAT ">
                  <w:r w:rsidR="00D1473F">
                    <w:rPr>
                      <w:noProof/>
                    </w:rPr>
                    <w:t>53</w:t>
                  </w:r>
                </w:fldSimple>
              </w:p>
            </w:txbxContent>
          </v:textbox>
          <w10:wrap anchorx="margin"/>
        </v:shape>
      </w:pict>
    </w:r>
    <w:sdt>
      <w:sdtPr>
        <w:id w:val="-1994781956"/>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236" w:rsidRDefault="00287236" w:rsidP="00444E44">
      <w:r>
        <w:separator/>
      </w:r>
    </w:p>
  </w:footnote>
  <w:footnote w:type="continuationSeparator" w:id="1">
    <w:p w:rsidR="00287236" w:rsidRDefault="00287236" w:rsidP="00444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A" w:rsidRDefault="0074009A" w:rsidP="005F02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D85"/>
    <w:multiLevelType w:val="multilevel"/>
    <w:tmpl w:val="0C747D85"/>
    <w:lvl w:ilvl="0">
      <w:start w:val="1"/>
      <w:numFmt w:val="japaneseCounting"/>
      <w:lvlText w:val="（%1）"/>
      <w:lvlJc w:val="left"/>
      <w:pPr>
        <w:ind w:left="1725" w:hanging="1005"/>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780E746B"/>
    <w:multiLevelType w:val="multilevel"/>
    <w:tmpl w:val="780E746B"/>
    <w:lvl w:ilvl="0">
      <w:start w:val="1"/>
      <w:numFmt w:val="japaneseCounting"/>
      <w:lvlText w:val="%1、"/>
      <w:lvlJc w:val="left"/>
      <w:pPr>
        <w:ind w:left="1713"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wNjk1ZDEzYWQ2MzkxYWI4OTY5MGUzMWE2M2YyYjUifQ=="/>
  </w:docVars>
  <w:rsids>
    <w:rsidRoot w:val="00F1361C"/>
    <w:rsid w:val="9E3A10E2"/>
    <w:rsid w:val="F2E1F9D4"/>
    <w:rsid w:val="F7880819"/>
    <w:rsid w:val="00001A6B"/>
    <w:rsid w:val="00001ED6"/>
    <w:rsid w:val="00004D47"/>
    <w:rsid w:val="00012AB7"/>
    <w:rsid w:val="00013225"/>
    <w:rsid w:val="000222C6"/>
    <w:rsid w:val="0002549F"/>
    <w:rsid w:val="00027155"/>
    <w:rsid w:val="00036CC5"/>
    <w:rsid w:val="000411E8"/>
    <w:rsid w:val="000443FB"/>
    <w:rsid w:val="00046310"/>
    <w:rsid w:val="000468DB"/>
    <w:rsid w:val="00047DA9"/>
    <w:rsid w:val="0006487A"/>
    <w:rsid w:val="00064E1E"/>
    <w:rsid w:val="00065F8F"/>
    <w:rsid w:val="00070A43"/>
    <w:rsid w:val="000768F2"/>
    <w:rsid w:val="0009184B"/>
    <w:rsid w:val="00094236"/>
    <w:rsid w:val="000949E6"/>
    <w:rsid w:val="0009593C"/>
    <w:rsid w:val="00097322"/>
    <w:rsid w:val="000A1A4C"/>
    <w:rsid w:val="000A525F"/>
    <w:rsid w:val="000A6A92"/>
    <w:rsid w:val="000B047F"/>
    <w:rsid w:val="000B3AE5"/>
    <w:rsid w:val="000B5923"/>
    <w:rsid w:val="000B5A48"/>
    <w:rsid w:val="000B6FF3"/>
    <w:rsid w:val="000C3467"/>
    <w:rsid w:val="000C3CA6"/>
    <w:rsid w:val="000D1267"/>
    <w:rsid w:val="000D1D50"/>
    <w:rsid w:val="000D5782"/>
    <w:rsid w:val="000E6613"/>
    <w:rsid w:val="000E7119"/>
    <w:rsid w:val="001047F2"/>
    <w:rsid w:val="001049EF"/>
    <w:rsid w:val="0011033C"/>
    <w:rsid w:val="00114E9B"/>
    <w:rsid w:val="00127E02"/>
    <w:rsid w:val="001328FF"/>
    <w:rsid w:val="00142216"/>
    <w:rsid w:val="00143733"/>
    <w:rsid w:val="00144D6A"/>
    <w:rsid w:val="0014729F"/>
    <w:rsid w:val="00147767"/>
    <w:rsid w:val="00153468"/>
    <w:rsid w:val="00157BAB"/>
    <w:rsid w:val="00163619"/>
    <w:rsid w:val="001654D1"/>
    <w:rsid w:val="00173461"/>
    <w:rsid w:val="00174518"/>
    <w:rsid w:val="0018106D"/>
    <w:rsid w:val="001877A7"/>
    <w:rsid w:val="00191536"/>
    <w:rsid w:val="00196687"/>
    <w:rsid w:val="001A572C"/>
    <w:rsid w:val="001B4D59"/>
    <w:rsid w:val="001C0962"/>
    <w:rsid w:val="001D2F29"/>
    <w:rsid w:val="001D7531"/>
    <w:rsid w:val="001E737D"/>
    <w:rsid w:val="001F0592"/>
    <w:rsid w:val="001F3CFA"/>
    <w:rsid w:val="001F7506"/>
    <w:rsid w:val="002006CD"/>
    <w:rsid w:val="0020149B"/>
    <w:rsid w:val="00202B36"/>
    <w:rsid w:val="00204B7A"/>
    <w:rsid w:val="00204CDE"/>
    <w:rsid w:val="0021101A"/>
    <w:rsid w:val="00220536"/>
    <w:rsid w:val="00235629"/>
    <w:rsid w:val="00246FA4"/>
    <w:rsid w:val="00251F68"/>
    <w:rsid w:val="002523AE"/>
    <w:rsid w:val="00260C38"/>
    <w:rsid w:val="002616C0"/>
    <w:rsid w:val="0026314F"/>
    <w:rsid w:val="00263ED7"/>
    <w:rsid w:val="00265372"/>
    <w:rsid w:val="002662AA"/>
    <w:rsid w:val="00280496"/>
    <w:rsid w:val="00287236"/>
    <w:rsid w:val="002927F6"/>
    <w:rsid w:val="00293076"/>
    <w:rsid w:val="00294DC9"/>
    <w:rsid w:val="00295495"/>
    <w:rsid w:val="002A31DE"/>
    <w:rsid w:val="002A5B95"/>
    <w:rsid w:val="002B2613"/>
    <w:rsid w:val="002C0B3E"/>
    <w:rsid w:val="002C5A26"/>
    <w:rsid w:val="002D6D05"/>
    <w:rsid w:val="002F0A36"/>
    <w:rsid w:val="002F1818"/>
    <w:rsid w:val="002F567B"/>
    <w:rsid w:val="002F56E2"/>
    <w:rsid w:val="00307815"/>
    <w:rsid w:val="003205C6"/>
    <w:rsid w:val="003216A9"/>
    <w:rsid w:val="003245FE"/>
    <w:rsid w:val="00330D36"/>
    <w:rsid w:val="00335A74"/>
    <w:rsid w:val="00362F59"/>
    <w:rsid w:val="0036561B"/>
    <w:rsid w:val="00367864"/>
    <w:rsid w:val="0037013F"/>
    <w:rsid w:val="00380C92"/>
    <w:rsid w:val="00381275"/>
    <w:rsid w:val="00390531"/>
    <w:rsid w:val="00390FAD"/>
    <w:rsid w:val="00391831"/>
    <w:rsid w:val="003A2DA8"/>
    <w:rsid w:val="003A484F"/>
    <w:rsid w:val="003A4883"/>
    <w:rsid w:val="003A7C46"/>
    <w:rsid w:val="003B0BE0"/>
    <w:rsid w:val="003B0C1B"/>
    <w:rsid w:val="003B367F"/>
    <w:rsid w:val="003B688C"/>
    <w:rsid w:val="003B72DE"/>
    <w:rsid w:val="003C0291"/>
    <w:rsid w:val="003C39AE"/>
    <w:rsid w:val="003C4FFD"/>
    <w:rsid w:val="003C7B60"/>
    <w:rsid w:val="003D0C0F"/>
    <w:rsid w:val="003D1FB2"/>
    <w:rsid w:val="003D36AF"/>
    <w:rsid w:val="003D43E4"/>
    <w:rsid w:val="003D66DA"/>
    <w:rsid w:val="003E1310"/>
    <w:rsid w:val="003E6F55"/>
    <w:rsid w:val="003F1EA6"/>
    <w:rsid w:val="00406254"/>
    <w:rsid w:val="0041577C"/>
    <w:rsid w:val="004167E1"/>
    <w:rsid w:val="00417A9C"/>
    <w:rsid w:val="004223DE"/>
    <w:rsid w:val="00423287"/>
    <w:rsid w:val="00424A7F"/>
    <w:rsid w:val="0042601F"/>
    <w:rsid w:val="00434489"/>
    <w:rsid w:val="00435294"/>
    <w:rsid w:val="00437085"/>
    <w:rsid w:val="00443880"/>
    <w:rsid w:val="00444E44"/>
    <w:rsid w:val="004464F4"/>
    <w:rsid w:val="004467F6"/>
    <w:rsid w:val="00471401"/>
    <w:rsid w:val="00473F31"/>
    <w:rsid w:val="0048263A"/>
    <w:rsid w:val="00487E5D"/>
    <w:rsid w:val="004A0171"/>
    <w:rsid w:val="004A711F"/>
    <w:rsid w:val="004B199D"/>
    <w:rsid w:val="004B4690"/>
    <w:rsid w:val="004C72FB"/>
    <w:rsid w:val="004E0A2D"/>
    <w:rsid w:val="004E206B"/>
    <w:rsid w:val="004E6DF7"/>
    <w:rsid w:val="004F07E5"/>
    <w:rsid w:val="004F0FBD"/>
    <w:rsid w:val="004F39CB"/>
    <w:rsid w:val="00505A47"/>
    <w:rsid w:val="00511BB0"/>
    <w:rsid w:val="00512FDA"/>
    <w:rsid w:val="00520DA0"/>
    <w:rsid w:val="005273C2"/>
    <w:rsid w:val="00553C7D"/>
    <w:rsid w:val="005664BB"/>
    <w:rsid w:val="00566FFA"/>
    <w:rsid w:val="0057481D"/>
    <w:rsid w:val="005819BD"/>
    <w:rsid w:val="0058486E"/>
    <w:rsid w:val="00585B33"/>
    <w:rsid w:val="0059014D"/>
    <w:rsid w:val="005A19B4"/>
    <w:rsid w:val="005A1D53"/>
    <w:rsid w:val="005A3328"/>
    <w:rsid w:val="005A5550"/>
    <w:rsid w:val="005B5C64"/>
    <w:rsid w:val="005B6E22"/>
    <w:rsid w:val="005C0EFC"/>
    <w:rsid w:val="005C5337"/>
    <w:rsid w:val="005C6BD0"/>
    <w:rsid w:val="005C7AE8"/>
    <w:rsid w:val="005D1C8B"/>
    <w:rsid w:val="005D468D"/>
    <w:rsid w:val="005D49E3"/>
    <w:rsid w:val="005D5CED"/>
    <w:rsid w:val="005F02BF"/>
    <w:rsid w:val="005F1A4C"/>
    <w:rsid w:val="005F6CD9"/>
    <w:rsid w:val="0060492E"/>
    <w:rsid w:val="00605688"/>
    <w:rsid w:val="006070AF"/>
    <w:rsid w:val="00607E6C"/>
    <w:rsid w:val="006101B1"/>
    <w:rsid w:val="0061173D"/>
    <w:rsid w:val="00614E44"/>
    <w:rsid w:val="0062270A"/>
    <w:rsid w:val="00622830"/>
    <w:rsid w:val="00623DA0"/>
    <w:rsid w:val="00625DB8"/>
    <w:rsid w:val="0062717B"/>
    <w:rsid w:val="006279B8"/>
    <w:rsid w:val="00630AEF"/>
    <w:rsid w:val="006325F8"/>
    <w:rsid w:val="00633463"/>
    <w:rsid w:val="00634C9A"/>
    <w:rsid w:val="006440E4"/>
    <w:rsid w:val="0066343B"/>
    <w:rsid w:val="00664777"/>
    <w:rsid w:val="00667871"/>
    <w:rsid w:val="006748A4"/>
    <w:rsid w:val="00681A31"/>
    <w:rsid w:val="00683E73"/>
    <w:rsid w:val="00696D7A"/>
    <w:rsid w:val="00697BDA"/>
    <w:rsid w:val="006A3141"/>
    <w:rsid w:val="006A4C2A"/>
    <w:rsid w:val="006A5E34"/>
    <w:rsid w:val="006A6AC0"/>
    <w:rsid w:val="006B2422"/>
    <w:rsid w:val="006B2B9A"/>
    <w:rsid w:val="006B50A9"/>
    <w:rsid w:val="006C00C7"/>
    <w:rsid w:val="006C1937"/>
    <w:rsid w:val="006D4B61"/>
    <w:rsid w:val="006E1D3D"/>
    <w:rsid w:val="006E2D34"/>
    <w:rsid w:val="006F020C"/>
    <w:rsid w:val="007018A1"/>
    <w:rsid w:val="00701D38"/>
    <w:rsid w:val="007127B7"/>
    <w:rsid w:val="007169B3"/>
    <w:rsid w:val="0071798E"/>
    <w:rsid w:val="007303E7"/>
    <w:rsid w:val="00736863"/>
    <w:rsid w:val="00736FB2"/>
    <w:rsid w:val="0074009A"/>
    <w:rsid w:val="007416B6"/>
    <w:rsid w:val="007436FD"/>
    <w:rsid w:val="00743C5C"/>
    <w:rsid w:val="00746F48"/>
    <w:rsid w:val="00746F71"/>
    <w:rsid w:val="0074777F"/>
    <w:rsid w:val="0075404D"/>
    <w:rsid w:val="007573A2"/>
    <w:rsid w:val="0076182A"/>
    <w:rsid w:val="00767405"/>
    <w:rsid w:val="00767B7E"/>
    <w:rsid w:val="00770CE8"/>
    <w:rsid w:val="00770E10"/>
    <w:rsid w:val="00772811"/>
    <w:rsid w:val="007734E5"/>
    <w:rsid w:val="007770C3"/>
    <w:rsid w:val="00784D24"/>
    <w:rsid w:val="00785FBA"/>
    <w:rsid w:val="00786E4A"/>
    <w:rsid w:val="007875EB"/>
    <w:rsid w:val="007939CF"/>
    <w:rsid w:val="0079426B"/>
    <w:rsid w:val="007A1E27"/>
    <w:rsid w:val="007D1682"/>
    <w:rsid w:val="007D312A"/>
    <w:rsid w:val="007D3F19"/>
    <w:rsid w:val="007E23B0"/>
    <w:rsid w:val="007E23E5"/>
    <w:rsid w:val="007E514B"/>
    <w:rsid w:val="007E6C5D"/>
    <w:rsid w:val="007F1991"/>
    <w:rsid w:val="007F2C2F"/>
    <w:rsid w:val="007F3C9E"/>
    <w:rsid w:val="007F55FC"/>
    <w:rsid w:val="007F5665"/>
    <w:rsid w:val="00800112"/>
    <w:rsid w:val="008117B0"/>
    <w:rsid w:val="00811E1C"/>
    <w:rsid w:val="00813348"/>
    <w:rsid w:val="008253BB"/>
    <w:rsid w:val="00827AE0"/>
    <w:rsid w:val="00827E9A"/>
    <w:rsid w:val="00830C20"/>
    <w:rsid w:val="0083706E"/>
    <w:rsid w:val="008408F6"/>
    <w:rsid w:val="008423A5"/>
    <w:rsid w:val="00850625"/>
    <w:rsid w:val="00853718"/>
    <w:rsid w:val="00855221"/>
    <w:rsid w:val="00860645"/>
    <w:rsid w:val="00871F71"/>
    <w:rsid w:val="00872FD8"/>
    <w:rsid w:val="00882B99"/>
    <w:rsid w:val="008831E8"/>
    <w:rsid w:val="00885AF4"/>
    <w:rsid w:val="00887C8D"/>
    <w:rsid w:val="008903D6"/>
    <w:rsid w:val="008939CD"/>
    <w:rsid w:val="00895045"/>
    <w:rsid w:val="008A1CBE"/>
    <w:rsid w:val="008B768C"/>
    <w:rsid w:val="008C2B82"/>
    <w:rsid w:val="008C4DB1"/>
    <w:rsid w:val="008C4EAF"/>
    <w:rsid w:val="008C5176"/>
    <w:rsid w:val="008C5453"/>
    <w:rsid w:val="008C7FD0"/>
    <w:rsid w:val="008D3A64"/>
    <w:rsid w:val="008E1DE7"/>
    <w:rsid w:val="008E707C"/>
    <w:rsid w:val="008E786C"/>
    <w:rsid w:val="00900B08"/>
    <w:rsid w:val="00902155"/>
    <w:rsid w:val="00902FA3"/>
    <w:rsid w:val="009045D6"/>
    <w:rsid w:val="00905B74"/>
    <w:rsid w:val="0091124C"/>
    <w:rsid w:val="00912131"/>
    <w:rsid w:val="00923564"/>
    <w:rsid w:val="0092392E"/>
    <w:rsid w:val="009315F9"/>
    <w:rsid w:val="00933499"/>
    <w:rsid w:val="0093523B"/>
    <w:rsid w:val="00935C98"/>
    <w:rsid w:val="00946945"/>
    <w:rsid w:val="00950CEE"/>
    <w:rsid w:val="00951248"/>
    <w:rsid w:val="0095152F"/>
    <w:rsid w:val="009528CF"/>
    <w:rsid w:val="0095403D"/>
    <w:rsid w:val="00954C49"/>
    <w:rsid w:val="00955E37"/>
    <w:rsid w:val="0096114B"/>
    <w:rsid w:val="00962EB2"/>
    <w:rsid w:val="00965BE5"/>
    <w:rsid w:val="0097099F"/>
    <w:rsid w:val="00971997"/>
    <w:rsid w:val="00971FFC"/>
    <w:rsid w:val="00980D2D"/>
    <w:rsid w:val="00982A2A"/>
    <w:rsid w:val="00983EDA"/>
    <w:rsid w:val="0098660A"/>
    <w:rsid w:val="00987474"/>
    <w:rsid w:val="009931C3"/>
    <w:rsid w:val="009949F9"/>
    <w:rsid w:val="009A21CE"/>
    <w:rsid w:val="009B2C43"/>
    <w:rsid w:val="009B4EAE"/>
    <w:rsid w:val="009B7573"/>
    <w:rsid w:val="009B7890"/>
    <w:rsid w:val="009B7E51"/>
    <w:rsid w:val="009C1F08"/>
    <w:rsid w:val="009C22F4"/>
    <w:rsid w:val="009C2A4B"/>
    <w:rsid w:val="009C2E98"/>
    <w:rsid w:val="009C7999"/>
    <w:rsid w:val="009D026F"/>
    <w:rsid w:val="009D1EED"/>
    <w:rsid w:val="009D3447"/>
    <w:rsid w:val="009D4711"/>
    <w:rsid w:val="009D4CB0"/>
    <w:rsid w:val="009D66CF"/>
    <w:rsid w:val="009E34F5"/>
    <w:rsid w:val="009E42BB"/>
    <w:rsid w:val="009F1185"/>
    <w:rsid w:val="009F18CD"/>
    <w:rsid w:val="009F2A13"/>
    <w:rsid w:val="009F5471"/>
    <w:rsid w:val="009F7527"/>
    <w:rsid w:val="00A04EB0"/>
    <w:rsid w:val="00A13CC1"/>
    <w:rsid w:val="00A144EA"/>
    <w:rsid w:val="00A16847"/>
    <w:rsid w:val="00A237D8"/>
    <w:rsid w:val="00A25F55"/>
    <w:rsid w:val="00A268C4"/>
    <w:rsid w:val="00A307CD"/>
    <w:rsid w:val="00A30E3A"/>
    <w:rsid w:val="00A32295"/>
    <w:rsid w:val="00A331C8"/>
    <w:rsid w:val="00A333AB"/>
    <w:rsid w:val="00A34C2D"/>
    <w:rsid w:val="00A400BE"/>
    <w:rsid w:val="00A40A00"/>
    <w:rsid w:val="00A4142F"/>
    <w:rsid w:val="00A422EB"/>
    <w:rsid w:val="00A43493"/>
    <w:rsid w:val="00A45BB7"/>
    <w:rsid w:val="00A47E77"/>
    <w:rsid w:val="00A56DF2"/>
    <w:rsid w:val="00A56E6E"/>
    <w:rsid w:val="00A63C25"/>
    <w:rsid w:val="00A65585"/>
    <w:rsid w:val="00A67AB5"/>
    <w:rsid w:val="00A733B2"/>
    <w:rsid w:val="00A741C2"/>
    <w:rsid w:val="00A91760"/>
    <w:rsid w:val="00A93B00"/>
    <w:rsid w:val="00A93C21"/>
    <w:rsid w:val="00AA527B"/>
    <w:rsid w:val="00AA7727"/>
    <w:rsid w:val="00AB64C9"/>
    <w:rsid w:val="00AC3C6A"/>
    <w:rsid w:val="00AC6B8F"/>
    <w:rsid w:val="00AD418F"/>
    <w:rsid w:val="00AD5620"/>
    <w:rsid w:val="00AD656B"/>
    <w:rsid w:val="00AD7C1B"/>
    <w:rsid w:val="00AE16BA"/>
    <w:rsid w:val="00AE1EBE"/>
    <w:rsid w:val="00AE7A44"/>
    <w:rsid w:val="00AF2D56"/>
    <w:rsid w:val="00AF6E9D"/>
    <w:rsid w:val="00B03C9D"/>
    <w:rsid w:val="00B060AE"/>
    <w:rsid w:val="00B10517"/>
    <w:rsid w:val="00B14E76"/>
    <w:rsid w:val="00B161B8"/>
    <w:rsid w:val="00B17755"/>
    <w:rsid w:val="00B2048C"/>
    <w:rsid w:val="00B26EC4"/>
    <w:rsid w:val="00B310B9"/>
    <w:rsid w:val="00B33C44"/>
    <w:rsid w:val="00B35F3F"/>
    <w:rsid w:val="00B36CBB"/>
    <w:rsid w:val="00B425E0"/>
    <w:rsid w:val="00B433A6"/>
    <w:rsid w:val="00B440AA"/>
    <w:rsid w:val="00B44B70"/>
    <w:rsid w:val="00B53C56"/>
    <w:rsid w:val="00B57106"/>
    <w:rsid w:val="00B57DAF"/>
    <w:rsid w:val="00B72D45"/>
    <w:rsid w:val="00B77EA6"/>
    <w:rsid w:val="00B81598"/>
    <w:rsid w:val="00B841F1"/>
    <w:rsid w:val="00B944D6"/>
    <w:rsid w:val="00B95257"/>
    <w:rsid w:val="00BA2407"/>
    <w:rsid w:val="00BA383C"/>
    <w:rsid w:val="00BA6126"/>
    <w:rsid w:val="00BB4DF0"/>
    <w:rsid w:val="00BB7A1B"/>
    <w:rsid w:val="00BC1EB7"/>
    <w:rsid w:val="00BC289F"/>
    <w:rsid w:val="00BC2D50"/>
    <w:rsid w:val="00BC5361"/>
    <w:rsid w:val="00BC5460"/>
    <w:rsid w:val="00BC6B50"/>
    <w:rsid w:val="00BC79C1"/>
    <w:rsid w:val="00BD0E25"/>
    <w:rsid w:val="00BD3C78"/>
    <w:rsid w:val="00BF0E8C"/>
    <w:rsid w:val="00BF216D"/>
    <w:rsid w:val="00BF2E18"/>
    <w:rsid w:val="00BF5BD6"/>
    <w:rsid w:val="00BF70F2"/>
    <w:rsid w:val="00BF7194"/>
    <w:rsid w:val="00C03E31"/>
    <w:rsid w:val="00C10D90"/>
    <w:rsid w:val="00C27039"/>
    <w:rsid w:val="00C32038"/>
    <w:rsid w:val="00C326EE"/>
    <w:rsid w:val="00C33E72"/>
    <w:rsid w:val="00C354B2"/>
    <w:rsid w:val="00C35554"/>
    <w:rsid w:val="00C42709"/>
    <w:rsid w:val="00C44214"/>
    <w:rsid w:val="00C46343"/>
    <w:rsid w:val="00C532FF"/>
    <w:rsid w:val="00C533CC"/>
    <w:rsid w:val="00C5751C"/>
    <w:rsid w:val="00C61BFC"/>
    <w:rsid w:val="00C62B85"/>
    <w:rsid w:val="00C65438"/>
    <w:rsid w:val="00C82EA1"/>
    <w:rsid w:val="00C87FD8"/>
    <w:rsid w:val="00C91381"/>
    <w:rsid w:val="00C91CBB"/>
    <w:rsid w:val="00C96802"/>
    <w:rsid w:val="00CB0A25"/>
    <w:rsid w:val="00CB4B10"/>
    <w:rsid w:val="00CB4C14"/>
    <w:rsid w:val="00CB4E70"/>
    <w:rsid w:val="00CC09B6"/>
    <w:rsid w:val="00CC666F"/>
    <w:rsid w:val="00CD1E3F"/>
    <w:rsid w:val="00CE44F6"/>
    <w:rsid w:val="00CE49DA"/>
    <w:rsid w:val="00CE7B61"/>
    <w:rsid w:val="00D00095"/>
    <w:rsid w:val="00D114F0"/>
    <w:rsid w:val="00D130BF"/>
    <w:rsid w:val="00D1473F"/>
    <w:rsid w:val="00D20620"/>
    <w:rsid w:val="00D254F7"/>
    <w:rsid w:val="00D26091"/>
    <w:rsid w:val="00D2685C"/>
    <w:rsid w:val="00D34E7C"/>
    <w:rsid w:val="00D35489"/>
    <w:rsid w:val="00D36AFE"/>
    <w:rsid w:val="00D44096"/>
    <w:rsid w:val="00D51276"/>
    <w:rsid w:val="00D63F27"/>
    <w:rsid w:val="00D7035F"/>
    <w:rsid w:val="00D75F74"/>
    <w:rsid w:val="00D812D7"/>
    <w:rsid w:val="00DA634F"/>
    <w:rsid w:val="00DA65AC"/>
    <w:rsid w:val="00DB1913"/>
    <w:rsid w:val="00DC410D"/>
    <w:rsid w:val="00DC5A81"/>
    <w:rsid w:val="00DC68CA"/>
    <w:rsid w:val="00DC7CBA"/>
    <w:rsid w:val="00DD1E5D"/>
    <w:rsid w:val="00DD5599"/>
    <w:rsid w:val="00DD73B7"/>
    <w:rsid w:val="00DE39F2"/>
    <w:rsid w:val="00DE480D"/>
    <w:rsid w:val="00DE4C95"/>
    <w:rsid w:val="00DE7C34"/>
    <w:rsid w:val="00DE7E85"/>
    <w:rsid w:val="00DF28BC"/>
    <w:rsid w:val="00DF34B9"/>
    <w:rsid w:val="00E01053"/>
    <w:rsid w:val="00E0247F"/>
    <w:rsid w:val="00E07074"/>
    <w:rsid w:val="00E07ACF"/>
    <w:rsid w:val="00E1721D"/>
    <w:rsid w:val="00E271B3"/>
    <w:rsid w:val="00E32237"/>
    <w:rsid w:val="00E331A1"/>
    <w:rsid w:val="00E33202"/>
    <w:rsid w:val="00E336A9"/>
    <w:rsid w:val="00E472B1"/>
    <w:rsid w:val="00E473C3"/>
    <w:rsid w:val="00E50624"/>
    <w:rsid w:val="00E55012"/>
    <w:rsid w:val="00E56618"/>
    <w:rsid w:val="00E568DF"/>
    <w:rsid w:val="00E64269"/>
    <w:rsid w:val="00E80B8C"/>
    <w:rsid w:val="00E8210E"/>
    <w:rsid w:val="00E82267"/>
    <w:rsid w:val="00E832F0"/>
    <w:rsid w:val="00E853CE"/>
    <w:rsid w:val="00E867B6"/>
    <w:rsid w:val="00E876A3"/>
    <w:rsid w:val="00EA010F"/>
    <w:rsid w:val="00EA4050"/>
    <w:rsid w:val="00EA7A0D"/>
    <w:rsid w:val="00EB14DB"/>
    <w:rsid w:val="00ED1B63"/>
    <w:rsid w:val="00ED3C1F"/>
    <w:rsid w:val="00ED4085"/>
    <w:rsid w:val="00ED420E"/>
    <w:rsid w:val="00ED6FBE"/>
    <w:rsid w:val="00EE2F57"/>
    <w:rsid w:val="00EE386B"/>
    <w:rsid w:val="00EE7D28"/>
    <w:rsid w:val="00EF4C34"/>
    <w:rsid w:val="00EF77C6"/>
    <w:rsid w:val="00F05438"/>
    <w:rsid w:val="00F1361C"/>
    <w:rsid w:val="00F156F0"/>
    <w:rsid w:val="00F160C7"/>
    <w:rsid w:val="00F17601"/>
    <w:rsid w:val="00F224A6"/>
    <w:rsid w:val="00F2408F"/>
    <w:rsid w:val="00F240E9"/>
    <w:rsid w:val="00F36D8F"/>
    <w:rsid w:val="00F417B1"/>
    <w:rsid w:val="00F41926"/>
    <w:rsid w:val="00F42A41"/>
    <w:rsid w:val="00F45853"/>
    <w:rsid w:val="00F602DF"/>
    <w:rsid w:val="00F61AEA"/>
    <w:rsid w:val="00F6612F"/>
    <w:rsid w:val="00F70668"/>
    <w:rsid w:val="00F754A1"/>
    <w:rsid w:val="00F768AD"/>
    <w:rsid w:val="00F80A40"/>
    <w:rsid w:val="00F81FD9"/>
    <w:rsid w:val="00F841AA"/>
    <w:rsid w:val="00F84A94"/>
    <w:rsid w:val="00F87E96"/>
    <w:rsid w:val="00FA23E8"/>
    <w:rsid w:val="00FB68C1"/>
    <w:rsid w:val="00FC0E1E"/>
    <w:rsid w:val="00FC10EA"/>
    <w:rsid w:val="00FC1245"/>
    <w:rsid w:val="00FC5EB2"/>
    <w:rsid w:val="00FD0F9A"/>
    <w:rsid w:val="00FD2B72"/>
    <w:rsid w:val="00FD3CC1"/>
    <w:rsid w:val="00FE4795"/>
    <w:rsid w:val="00FF1E02"/>
    <w:rsid w:val="00FF22D1"/>
    <w:rsid w:val="00FF30B4"/>
    <w:rsid w:val="095F763D"/>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4216CF4"/>
    <w:rsid w:val="493C27E9"/>
    <w:rsid w:val="496F39ED"/>
    <w:rsid w:val="49FF41D3"/>
    <w:rsid w:val="4BE068DB"/>
    <w:rsid w:val="4BF6002B"/>
    <w:rsid w:val="4ECE2238"/>
    <w:rsid w:val="51DB4B86"/>
    <w:rsid w:val="527C0954"/>
    <w:rsid w:val="55333C3E"/>
    <w:rsid w:val="5B986DE4"/>
    <w:rsid w:val="64CA39A1"/>
    <w:rsid w:val="669F54FB"/>
    <w:rsid w:val="67C53ACA"/>
    <w:rsid w:val="6C4A05C8"/>
    <w:rsid w:val="72734D90"/>
    <w:rsid w:val="77240B08"/>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4E4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44E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44E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44E4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44E44"/>
    <w:pPr>
      <w:spacing w:beforeLines="30"/>
    </w:pPr>
    <w:rPr>
      <w:rFonts w:ascii="仿宋_GB2312" w:eastAsia="仿宋_GB2312"/>
      <w:kern w:val="0"/>
      <w:sz w:val="30"/>
    </w:rPr>
  </w:style>
  <w:style w:type="paragraph" w:styleId="30">
    <w:name w:val="toc 3"/>
    <w:basedOn w:val="a"/>
    <w:next w:val="a"/>
    <w:uiPriority w:val="39"/>
    <w:unhideWhenUsed/>
    <w:qFormat/>
    <w:rsid w:val="00444E44"/>
    <w:pPr>
      <w:tabs>
        <w:tab w:val="right" w:leader="dot" w:pos="8296"/>
      </w:tabs>
      <w:ind w:leftChars="400" w:left="840"/>
    </w:pPr>
  </w:style>
  <w:style w:type="paragraph" w:styleId="a4">
    <w:name w:val="Plain Text"/>
    <w:basedOn w:val="a"/>
    <w:link w:val="Char0"/>
    <w:qFormat/>
    <w:rsid w:val="00444E44"/>
    <w:rPr>
      <w:rFonts w:ascii="宋体" w:hAnsi="Courier New"/>
      <w:szCs w:val="22"/>
    </w:rPr>
  </w:style>
  <w:style w:type="paragraph" w:styleId="a5">
    <w:name w:val="Balloon Text"/>
    <w:basedOn w:val="a"/>
    <w:link w:val="Char1"/>
    <w:uiPriority w:val="99"/>
    <w:semiHidden/>
    <w:unhideWhenUsed/>
    <w:qFormat/>
    <w:rsid w:val="00444E44"/>
    <w:rPr>
      <w:sz w:val="18"/>
      <w:szCs w:val="18"/>
    </w:rPr>
  </w:style>
  <w:style w:type="paragraph" w:styleId="a6">
    <w:name w:val="footer"/>
    <w:basedOn w:val="a"/>
    <w:link w:val="Char2"/>
    <w:uiPriority w:val="99"/>
    <w:qFormat/>
    <w:rsid w:val="00444E44"/>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rsid w:val="00444E4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44E4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44E44"/>
    <w:pPr>
      <w:tabs>
        <w:tab w:val="right" w:leader="dot" w:pos="8296"/>
      </w:tabs>
      <w:ind w:leftChars="200" w:left="420"/>
    </w:pPr>
  </w:style>
  <w:style w:type="character" w:styleId="a8">
    <w:name w:val="Strong"/>
    <w:basedOn w:val="a1"/>
    <w:uiPriority w:val="99"/>
    <w:qFormat/>
    <w:rsid w:val="00444E44"/>
    <w:rPr>
      <w:b/>
    </w:rPr>
  </w:style>
  <w:style w:type="character" w:styleId="a9">
    <w:name w:val="Hyperlink"/>
    <w:basedOn w:val="a1"/>
    <w:uiPriority w:val="99"/>
    <w:unhideWhenUsed/>
    <w:qFormat/>
    <w:rsid w:val="00444E44"/>
    <w:rPr>
      <w:color w:val="0000FF" w:themeColor="hyperlink"/>
      <w:u w:val="single"/>
    </w:rPr>
  </w:style>
  <w:style w:type="character" w:customStyle="1" w:styleId="HeaderChar">
    <w:name w:val="Header Char"/>
    <w:basedOn w:val="a1"/>
    <w:uiPriority w:val="99"/>
    <w:semiHidden/>
    <w:qFormat/>
    <w:rsid w:val="00444E44"/>
    <w:rPr>
      <w:rFonts w:ascii="Times New Roman" w:hAnsi="Times New Roman"/>
      <w:sz w:val="18"/>
      <w:szCs w:val="18"/>
    </w:rPr>
  </w:style>
  <w:style w:type="character" w:customStyle="1" w:styleId="Char3">
    <w:name w:val="页眉 Char"/>
    <w:link w:val="a7"/>
    <w:uiPriority w:val="99"/>
    <w:semiHidden/>
    <w:qFormat/>
    <w:locked/>
    <w:rsid w:val="00444E44"/>
    <w:rPr>
      <w:sz w:val="18"/>
    </w:rPr>
  </w:style>
  <w:style w:type="character" w:customStyle="1" w:styleId="FooterChar">
    <w:name w:val="Footer Char"/>
    <w:basedOn w:val="a1"/>
    <w:uiPriority w:val="99"/>
    <w:semiHidden/>
    <w:qFormat/>
    <w:rsid w:val="00444E44"/>
    <w:rPr>
      <w:rFonts w:ascii="Times New Roman" w:hAnsi="Times New Roman"/>
      <w:sz w:val="18"/>
      <w:szCs w:val="18"/>
    </w:rPr>
  </w:style>
  <w:style w:type="character" w:customStyle="1" w:styleId="Char2">
    <w:name w:val="页脚 Char"/>
    <w:link w:val="a6"/>
    <w:uiPriority w:val="99"/>
    <w:qFormat/>
    <w:locked/>
    <w:rsid w:val="00444E44"/>
    <w:rPr>
      <w:sz w:val="18"/>
    </w:rPr>
  </w:style>
  <w:style w:type="character" w:customStyle="1" w:styleId="BodyTextChar">
    <w:name w:val="Body Text Char"/>
    <w:basedOn w:val="a1"/>
    <w:uiPriority w:val="99"/>
    <w:semiHidden/>
    <w:qFormat/>
    <w:rsid w:val="00444E44"/>
    <w:rPr>
      <w:rFonts w:ascii="Times New Roman" w:hAnsi="Times New Roman"/>
      <w:szCs w:val="24"/>
    </w:rPr>
  </w:style>
  <w:style w:type="character" w:customStyle="1" w:styleId="Char">
    <w:name w:val="正文文本 Char"/>
    <w:link w:val="a0"/>
    <w:uiPriority w:val="99"/>
    <w:qFormat/>
    <w:locked/>
    <w:rsid w:val="00444E44"/>
    <w:rPr>
      <w:rFonts w:ascii="仿宋_GB2312" w:eastAsia="仿宋_GB2312" w:hAnsi="Times New Roman"/>
      <w:sz w:val="24"/>
    </w:rPr>
  </w:style>
  <w:style w:type="paragraph" w:customStyle="1" w:styleId="Default">
    <w:name w:val="Default"/>
    <w:uiPriority w:val="99"/>
    <w:qFormat/>
    <w:rsid w:val="00444E44"/>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444E44"/>
    <w:pPr>
      <w:ind w:firstLineChars="200" w:firstLine="420"/>
    </w:pPr>
  </w:style>
  <w:style w:type="character" w:customStyle="1" w:styleId="1Char">
    <w:name w:val="标题 1 Char"/>
    <w:basedOn w:val="a1"/>
    <w:link w:val="1"/>
    <w:uiPriority w:val="9"/>
    <w:qFormat/>
    <w:rsid w:val="00444E44"/>
    <w:rPr>
      <w:rFonts w:ascii="Times New Roman" w:hAnsi="Times New Roman"/>
      <w:b/>
      <w:bCs/>
      <w:kern w:val="44"/>
      <w:sz w:val="44"/>
      <w:szCs w:val="44"/>
    </w:rPr>
  </w:style>
  <w:style w:type="character" w:customStyle="1" w:styleId="2Char">
    <w:name w:val="标题 2 Char"/>
    <w:basedOn w:val="a1"/>
    <w:link w:val="2"/>
    <w:uiPriority w:val="9"/>
    <w:qFormat/>
    <w:rsid w:val="00444E4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44E4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444E44"/>
    <w:rPr>
      <w:rFonts w:ascii="Times New Roman" w:hAnsi="Times New Roman"/>
      <w:kern w:val="2"/>
      <w:sz w:val="18"/>
      <w:szCs w:val="18"/>
    </w:rPr>
  </w:style>
  <w:style w:type="character" w:customStyle="1" w:styleId="3Char">
    <w:name w:val="标题 3 Char"/>
    <w:basedOn w:val="a1"/>
    <w:link w:val="3"/>
    <w:uiPriority w:val="9"/>
    <w:qFormat/>
    <w:rsid w:val="00444E44"/>
    <w:rPr>
      <w:rFonts w:ascii="Times New Roman" w:hAnsi="Times New Roman"/>
      <w:b/>
      <w:bCs/>
      <w:kern w:val="2"/>
      <w:sz w:val="32"/>
      <w:szCs w:val="32"/>
    </w:rPr>
  </w:style>
  <w:style w:type="paragraph" w:customStyle="1" w:styleId="TOC2">
    <w:name w:val="TOC 标题2"/>
    <w:basedOn w:val="1"/>
    <w:next w:val="a"/>
    <w:uiPriority w:val="39"/>
    <w:unhideWhenUsed/>
    <w:qFormat/>
    <w:rsid w:val="00444E4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默认"/>
    <w:basedOn w:val="a"/>
    <w:next w:val="a"/>
    <w:uiPriority w:val="99"/>
    <w:qFormat/>
    <w:rsid w:val="00444E44"/>
    <w:pPr>
      <w:widowControl/>
    </w:pPr>
    <w:rPr>
      <w:rFonts w:ascii="Helvetica Neue" w:hAnsi="Helvetica Neue" w:cs="Arial Unicode MS"/>
      <w:color w:val="000000"/>
      <w:sz w:val="22"/>
      <w:szCs w:val="20"/>
    </w:rPr>
  </w:style>
  <w:style w:type="character" w:customStyle="1" w:styleId="Char0">
    <w:name w:val="纯文本 Char"/>
    <w:basedOn w:val="a1"/>
    <w:link w:val="a4"/>
    <w:qFormat/>
    <w:rsid w:val="00444E44"/>
    <w:rPr>
      <w:rFonts w:ascii="宋体" w:eastAsia="宋体" w:hAnsi="Courier New" w:cs="Times New Roman"/>
      <w:kern w:val="2"/>
      <w:sz w:val="21"/>
      <w:szCs w:val="22"/>
    </w:rPr>
  </w:style>
  <w:style w:type="character" w:customStyle="1" w:styleId="fontstyle01">
    <w:name w:val="fontstyle01"/>
    <w:qFormat/>
    <w:rsid w:val="00444E44"/>
    <w:rPr>
      <w:rFonts w:ascii="方正小标宋_GBK" w:eastAsia="方正小标宋_GBK" w:hint="eastAsia"/>
      <w:color w:val="000000"/>
      <w:sz w:val="44"/>
      <w:szCs w:val="44"/>
    </w:rPr>
  </w:style>
  <w:style w:type="character" w:customStyle="1" w:styleId="fontstyle21">
    <w:name w:val="fontstyle21"/>
    <w:basedOn w:val="a1"/>
    <w:qFormat/>
    <w:rsid w:val="00444E44"/>
    <w:rPr>
      <w:rFonts w:ascii="TimesNewRoman" w:hAnsi="TimesNewRoman" w:hint="default"/>
      <w:color w:val="00000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4.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footer" Target="footer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barChart>
        <c:barDir val="col"/>
        <c:grouping val="clustered"/>
        <c:ser>
          <c:idx val="0"/>
          <c:order val="0"/>
          <c:tx>
            <c:strRef>
              <c:f>Sheet1!$B$1</c:f>
              <c:strCache>
                <c:ptCount val="1"/>
                <c:pt idx="0">
                  <c:v>列1</c:v>
                </c:pt>
              </c:strCache>
            </c:strRef>
          </c:tx>
          <c:dLbls>
            <c:dLbl>
              <c:idx val="0"/>
              <c:layout>
                <c:manualLayout>
                  <c:x val="-2.4078979051288204E-3"/>
                  <c:y val="5.7791537667699004E-2"/>
                </c:manualLayout>
              </c:layout>
              <c:tx>
                <c:rich>
                  <a:bodyPr/>
                  <a:lstStyle/>
                  <a:p>
                    <a:r>
                      <a:rPr lang="en-US" altLang="en-US"/>
                      <a:t>1744.59</a:t>
                    </a:r>
                    <a:r>
                      <a:rPr lang="zh-CN" altLang="en-US"/>
                      <a:t>万元</a:t>
                    </a:r>
                    <a:endParaRPr lang="en-US" altLang="en-US"/>
                  </a:p>
                </c:rich>
              </c:tx>
              <c:dLblPos val="outEnd"/>
              <c:showVal val="1"/>
              <c:extLst>
                <c:ext xmlns:c15="http://schemas.microsoft.com/office/drawing/2012/chart" uri="{CE6537A1-D6FC-4f65-9D91-7224C49458BB}">
                  <c15:layout/>
                </c:ext>
              </c:extLst>
            </c:dLbl>
            <c:dLbl>
              <c:idx val="1"/>
              <c:tx>
                <c:rich>
                  <a:bodyPr/>
                  <a:lstStyle/>
                  <a:p>
                    <a:r>
                      <a:rPr lang="en-US" altLang="en-US"/>
                      <a:t>1704.87</a:t>
                    </a:r>
                    <a:r>
                      <a:rPr lang="zh-CN" altLang="en-US"/>
                      <a:t>万元</a:t>
                    </a:r>
                    <a:endParaRPr lang="en-US" altLang="en-US"/>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1744.59</c:v>
                </c:pt>
                <c:pt idx="1">
                  <c:v>1704.87</c:v>
                </c:pt>
              </c:numCache>
            </c:numRef>
          </c:val>
        </c:ser>
        <c:dLbls>
          <c:showVal val="1"/>
        </c:dLbls>
        <c:axId val="80807808"/>
        <c:axId val="80809344"/>
      </c:barChart>
      <c:catAx>
        <c:axId val="8080780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809344"/>
        <c:crosses val="autoZero"/>
        <c:auto val="1"/>
        <c:lblAlgn val="ctr"/>
        <c:lblOffset val="100"/>
      </c:catAx>
      <c:valAx>
        <c:axId val="80809344"/>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807808"/>
        <c:crosses val="autoZero"/>
        <c:crossBetween val="between"/>
      </c:valAx>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dLbl>
              <c:idx val="0"/>
              <c:tx>
                <c:rich>
                  <a:bodyPr/>
                  <a:lstStyle/>
                  <a:p>
                    <a:r>
                      <a:rPr lang="en-US" altLang="en-US"/>
                      <a:t>1697.41</a:t>
                    </a:r>
                    <a:r>
                      <a:rPr lang="zh-CN" altLang="en-US"/>
                      <a:t>万元</a:t>
                    </a:r>
                    <a:endParaRPr lang="en-US" altLang="en-US"/>
                  </a:p>
                </c:rich>
              </c:tx>
              <c:dLblPos val="bestFit"/>
              <c:showVal val="1"/>
              <c:extLst>
                <c:ext xmlns:c15="http://schemas.microsoft.com/office/drawing/2012/chart" uri="{CE6537A1-D6FC-4f65-9D91-7224C49458BB}"/>
              </c:extLst>
            </c:dLbl>
            <c:dLbl>
              <c:idx val="1"/>
              <c:layout>
                <c:manualLayout>
                  <c:x val="0.13952517011703924"/>
                  <c:y val="2.1334763495120611E-2"/>
                </c:manualLayout>
              </c:layout>
              <c:tx>
                <c:rich>
                  <a:bodyPr/>
                  <a:lstStyle/>
                  <a:p>
                    <a:r>
                      <a:rPr lang="en-US" altLang="en-US"/>
                      <a:t>4.92</a:t>
                    </a:r>
                    <a:r>
                      <a:rPr lang="zh-CN" altLang="en-US"/>
                      <a:t>万元</a:t>
                    </a:r>
                    <a:endParaRPr lang="en-US" altLang="en-US"/>
                  </a:p>
                </c:rich>
              </c:tx>
              <c:dLblPos val="bestFit"/>
              <c:showVal val="1"/>
              <c:extLst>
                <c:ext xmlns:c15="http://schemas.microsoft.com/office/drawing/2012/chart" uri="{CE6537A1-D6FC-4f65-9D91-7224C49458BB}">
                  <c15:layout/>
                </c:ext>
              </c:extLst>
            </c:dLbl>
            <c:dLbl>
              <c:idx val="2"/>
              <c:layout>
                <c:manualLayout>
                  <c:x val="-6.5992992448302271E-2"/>
                  <c:y val="7.092302316699645E-4"/>
                </c:manualLayout>
              </c:layout>
              <c:tx>
                <c:rich>
                  <a:bodyPr/>
                  <a:lstStyle/>
                  <a:p>
                    <a:r>
                      <a:rPr lang="en-US" altLang="en-US"/>
                      <a:t>0.01</a:t>
                    </a:r>
                    <a:r>
                      <a:rPr lang="zh-CN" altLang="en-US"/>
                      <a:t>万元</a:t>
                    </a:r>
                    <a:endParaRPr lang="en-US" altLang="en-US"/>
                  </a:p>
                </c:rich>
              </c:tx>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1697.41</c:v>
                </c:pt>
                <c:pt idx="1">
                  <c:v>4.92</c:v>
                </c:pt>
                <c:pt idx="2">
                  <c:v>5.0000000000000114E-3</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Lbls>
            <c:dLbl>
              <c:idx val="0"/>
              <c:tx>
                <c:rich>
                  <a:bodyPr/>
                  <a:lstStyle/>
                  <a:p>
                    <a:r>
                      <a:rPr lang="en-US" altLang="en-US"/>
                      <a:t>129.4</a:t>
                    </a:r>
                    <a:r>
                      <a:rPr lang="zh-CN" altLang="en-US"/>
                      <a:t>万元</a:t>
                    </a:r>
                    <a:endParaRPr lang="en-US" altLang="en-US"/>
                  </a:p>
                </c:rich>
              </c:tx>
              <c:dLblPos val="bestFit"/>
              <c:showVal val="1"/>
              <c:showCatName val="1"/>
              <c:showPercent val="1"/>
              <c:extLst>
                <c:ext xmlns:c15="http://schemas.microsoft.com/office/drawing/2012/chart" uri="{CE6537A1-D6FC-4f65-9D91-7224C49458BB}"/>
              </c:extLst>
            </c:dLbl>
            <c:dLbl>
              <c:idx val="1"/>
              <c:tx>
                <c:rich>
                  <a:bodyPr/>
                  <a:lstStyle/>
                  <a:p>
                    <a:r>
                      <a:rPr lang="en-US" altLang="en-US"/>
                      <a:t>1575.46</a:t>
                    </a:r>
                    <a:r>
                      <a:rPr lang="zh-CN" altLang="en-US"/>
                      <a:t>万元</a:t>
                    </a:r>
                    <a:endParaRPr lang="en-US" altLang="en-US"/>
                  </a:p>
                </c:rich>
              </c:tx>
              <c:dLblPos val="bestFit"/>
              <c:showVal val="1"/>
              <c:showCatName val="1"/>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129.4</c:v>
                </c:pt>
                <c:pt idx="1">
                  <c:v>1575.46</c:v>
                </c:pt>
              </c:numCache>
            </c:numRef>
          </c:val>
        </c:ser>
        <c:dLbls>
          <c:showVal val="1"/>
          <c:showCatName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系列 1</c:v>
                </c:pt>
              </c:strCache>
            </c:strRef>
          </c:tx>
          <c:dLbls>
            <c:dLbl>
              <c:idx val="0"/>
              <c:tx>
                <c:rich>
                  <a:bodyPr/>
                  <a:lstStyle/>
                  <a:p>
                    <a:r>
                      <a:rPr lang="en-US" altLang="en-US"/>
                      <a:t>1744.59</a:t>
                    </a:r>
                    <a:r>
                      <a:rPr lang="zh-CN" altLang="en-US"/>
                      <a:t>万元</a:t>
                    </a:r>
                    <a:endParaRPr lang="en-US" altLang="en-US"/>
                  </a:p>
                </c:rich>
              </c:tx>
              <c:dLblPos val="ctr"/>
              <c:showVal val="1"/>
              <c:extLst>
                <c:ext xmlns:c15="http://schemas.microsoft.com/office/drawing/2012/chart" uri="{CE6537A1-D6FC-4f65-9D91-7224C49458BB}"/>
              </c:extLst>
            </c:dLbl>
            <c:dLbl>
              <c:idx val="1"/>
              <c:tx>
                <c:rich>
                  <a:bodyPr/>
                  <a:lstStyle/>
                  <a:p>
                    <a:r>
                      <a:rPr lang="en-US" altLang="en-US"/>
                      <a:t>1704.86</a:t>
                    </a:r>
                    <a:r>
                      <a:rPr lang="zh-CN" altLang="en-US"/>
                      <a:t>万元</a:t>
                    </a:r>
                    <a:endParaRPr lang="en-US" altLang="en-US"/>
                  </a:p>
                </c:rich>
              </c:tx>
              <c:dLblPos val="ctr"/>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1744.59</c:v>
                </c:pt>
                <c:pt idx="1">
                  <c:v>1704.86</c:v>
                </c:pt>
              </c:numCache>
            </c:numRef>
          </c:val>
        </c:ser>
        <c:dLbls>
          <c:showVal val="1"/>
        </c:dLbls>
        <c:gapWidth val="55"/>
        <c:overlap val="100"/>
        <c:axId val="80984704"/>
        <c:axId val="80880000"/>
      </c:barChart>
      <c:catAx>
        <c:axId val="8098470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880000"/>
        <c:crosses val="autoZero"/>
        <c:auto val="1"/>
        <c:lblAlgn val="ctr"/>
        <c:lblOffset val="100"/>
      </c:catAx>
      <c:valAx>
        <c:axId val="80880000"/>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984704"/>
        <c:crosses val="autoZero"/>
        <c:crossBetween val="between"/>
      </c:valAx>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dLbls>
            <c:dLbl>
              <c:idx val="0"/>
              <c:tx>
                <c:rich>
                  <a:bodyPr/>
                  <a:lstStyle/>
                  <a:p>
                    <a:r>
                      <a:rPr lang="en-US" altLang="en-US"/>
                      <a:t>1553.24</a:t>
                    </a:r>
                    <a:r>
                      <a:rPr lang="zh-CN" altLang="en-US"/>
                      <a:t>万元</a:t>
                    </a:r>
                    <a:endParaRPr lang="en-US" altLang="en-US"/>
                  </a:p>
                </c:rich>
              </c:tx>
              <c:dLblPos val="outEnd"/>
              <c:showVal val="1"/>
              <c:extLst>
                <c:ext xmlns:c15="http://schemas.microsoft.com/office/drawing/2012/chart" uri="{CE6537A1-D6FC-4f65-9D91-7224C49458BB}"/>
              </c:extLst>
            </c:dLbl>
            <c:dLbl>
              <c:idx val="1"/>
              <c:tx>
                <c:rich>
                  <a:bodyPr/>
                  <a:lstStyle/>
                  <a:p>
                    <a:r>
                      <a:rPr lang="en-US" altLang="en-US"/>
                      <a:t>1699.94</a:t>
                    </a:r>
                    <a:r>
                      <a:rPr lang="zh-CN" altLang="en-US"/>
                      <a:t>万元</a:t>
                    </a:r>
                    <a:endParaRPr lang="en-US" altLang="en-US"/>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1553.24</c:v>
                </c:pt>
                <c:pt idx="1">
                  <c:v>1699.94</c:v>
                </c:pt>
              </c:numCache>
            </c:numRef>
          </c:val>
        </c:ser>
        <c:dLbls>
          <c:showVal val="1"/>
        </c:dLbls>
        <c:axId val="80645504"/>
        <c:axId val="80929920"/>
      </c:barChart>
      <c:catAx>
        <c:axId val="8064550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929920"/>
        <c:crosses val="autoZero"/>
        <c:auto val="1"/>
        <c:lblAlgn val="ctr"/>
        <c:lblOffset val="100"/>
      </c:catAx>
      <c:valAx>
        <c:axId val="8092992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645504"/>
        <c:crosses val="autoZero"/>
        <c:crossBetween val="between"/>
      </c:valAx>
    </c:plotArea>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dLbl>
              <c:idx val="0"/>
              <c:tx>
                <c:rich>
                  <a:bodyPr/>
                  <a:lstStyle/>
                  <a:p>
                    <a:r>
                      <a:rPr lang="en-US" altLang="en-US"/>
                      <a:t>1680.66</a:t>
                    </a:r>
                    <a:r>
                      <a:rPr lang="zh-CN" altLang="en-US"/>
                      <a:t>万元</a:t>
                    </a:r>
                    <a:endParaRPr lang="en-US" altLang="en-US"/>
                  </a:p>
                </c:rich>
              </c:tx>
              <c:dLblPos val="bestFit"/>
              <c:showVal val="1"/>
              <c:extLst>
                <c:ext xmlns:c15="http://schemas.microsoft.com/office/drawing/2012/chart" uri="{CE6537A1-D6FC-4f65-9D91-7224C49458BB}"/>
              </c:extLst>
            </c:dLbl>
            <c:dLbl>
              <c:idx val="1"/>
              <c:layout>
                <c:manualLayout>
                  <c:x val="-6.5592276525270832E-2"/>
                  <c:y val="9.0899783037956209E-3"/>
                </c:manualLayout>
              </c:layout>
              <c:tx>
                <c:rich>
                  <a:bodyPr/>
                  <a:lstStyle/>
                  <a:p>
                    <a:r>
                      <a:rPr lang="en-US" altLang="en-US"/>
                      <a:t>7.58</a:t>
                    </a:r>
                    <a:r>
                      <a:rPr lang="zh-CN" altLang="en-US"/>
                      <a:t>万元</a:t>
                    </a:r>
                    <a:endParaRPr lang="en-US" altLang="en-US"/>
                  </a:p>
                </c:rich>
              </c:tx>
              <c:dLblPos val="bestFit"/>
              <c:showVal val="1"/>
              <c:extLst>
                <c:ext xmlns:c15="http://schemas.microsoft.com/office/drawing/2012/chart" uri="{CE6537A1-D6FC-4f65-9D91-7224C49458BB}">
                  <c15:layout/>
                </c:ext>
              </c:extLst>
            </c:dLbl>
            <c:dLbl>
              <c:idx val="2"/>
              <c:layout>
                <c:manualLayout>
                  <c:x val="9.2186750494377481E-2"/>
                  <c:y val="1.7918627044684405E-2"/>
                </c:manualLayout>
              </c:layout>
              <c:tx>
                <c:rich>
                  <a:bodyPr/>
                  <a:lstStyle/>
                  <a:p>
                    <a:r>
                      <a:rPr lang="en-US" altLang="en-US"/>
                      <a:t>11.7</a:t>
                    </a:r>
                    <a:r>
                      <a:rPr lang="zh-CN" altLang="en-US"/>
                      <a:t>万元</a:t>
                    </a:r>
                    <a:endParaRPr lang="en-US" altLang="en-US"/>
                  </a:p>
                </c:rich>
              </c:tx>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社会保障和就业（类）支出</c:v>
                </c:pt>
                <c:pt idx="1">
                  <c:v>卫生健康支出</c:v>
                </c:pt>
                <c:pt idx="2">
                  <c:v>住房保障支出</c:v>
                </c:pt>
              </c:strCache>
            </c:strRef>
          </c:cat>
          <c:val>
            <c:numRef>
              <c:f>Sheet1!$B$2:$B$4</c:f>
              <c:numCache>
                <c:formatCode>General</c:formatCode>
                <c:ptCount val="3"/>
                <c:pt idx="0">
                  <c:v>1680.6599999999999</c:v>
                </c:pt>
                <c:pt idx="1">
                  <c:v>7.58</c:v>
                </c:pt>
                <c:pt idx="2">
                  <c:v>11.7</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1</c:v>
                </c:pt>
              </c:strCache>
            </c:strRef>
          </c:tx>
          <c:cat>
            <c:strRef>
              <c:f>Sheet1!$A$2:$A$5</c:f>
              <c:strCache>
                <c:ptCount val="4"/>
                <c:pt idx="0">
                  <c:v>因公出国（境）费支出</c:v>
                </c:pt>
                <c:pt idx="1">
                  <c:v>公务用车购置及运行维护费支出</c:v>
                </c:pt>
                <c:pt idx="2">
                  <c:v>公务接待费支出</c:v>
                </c:pt>
                <c:pt idx="3">
                  <c:v>第四季度</c:v>
                </c:pt>
              </c:strCache>
            </c:strRef>
          </c:cat>
          <c:val>
            <c:numRef>
              <c:f>Sheet1!$B$2:$B$5</c:f>
              <c:numCache>
                <c:formatCode>General</c:formatCode>
                <c:ptCount val="4"/>
                <c:pt idx="0">
                  <c:v>0</c:v>
                </c:pt>
                <c:pt idx="1">
                  <c:v>0</c:v>
                </c:pt>
                <c:pt idx="2">
                  <c:v>0</c:v>
                </c:pt>
                <c:pt idx="3">
                  <c:v>1.2</c:v>
                </c:pt>
              </c:numCache>
            </c:numRef>
          </c:val>
        </c:ser>
        <c:firstSliceAng val="0"/>
      </c:pieChart>
    </c:plotArea>
    <c:legend>
      <c:legendPos val="r"/>
      <c:legendEntry>
        <c:idx val="3"/>
        <c:delete val="1"/>
      </c:legendEntry>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9" textRotate="1"/>
    <customShpInfo spid="_x0000_s3075" textRotate="1"/>
    <customShpInfo spid="_x0000_s3076" textRotate="1"/>
    <customShpInfo spid="_x0000_s307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74D09-3C14-4011-90D7-64355C6E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3741</Words>
  <Characters>21324</Characters>
  <Application>Microsoft Office Word</Application>
  <DocSecurity>0</DocSecurity>
  <Lines>177</Lines>
  <Paragraphs>50</Paragraphs>
  <ScaleCrop>false</ScaleCrop>
  <Company>四川省财政厅</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米玲</cp:lastModifiedBy>
  <cp:revision>3</cp:revision>
  <cp:lastPrinted>2022-10-09T07:08:00Z</cp:lastPrinted>
  <dcterms:created xsi:type="dcterms:W3CDTF">2023-10-09T07:36:00Z</dcterms:created>
  <dcterms:modified xsi:type="dcterms:W3CDTF">2023-10-09T07:37:00Z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10C114F743C04C90B9256BF1CEC46FB8</vt:lpwstr>
  </property>
</Properties>
</file>