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0" w:name="_Toc15306267"/>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bookmarkStart w:id="1" w:name="_Toc15377425"/>
      <w:bookmarkStart w:id="2" w:name="_Toc15377193"/>
      <w:bookmarkStart w:id="3" w:name="_Toc15378441"/>
      <w:bookmarkStart w:id="4" w:name="_Toc15396475"/>
      <w:bookmarkStart w:id="5" w:name="_Toc15396597"/>
      <w:r>
        <w:rPr>
          <w:rFonts w:hint="eastAsia" w:ascii="方正小标宋简体" w:hAnsi="方正小标宋简体" w:eastAsia="方正小标宋简体" w:cs="方正小标宋简体"/>
          <w:color w:val="auto"/>
          <w:sz w:val="72"/>
          <w:szCs w:val="72"/>
        </w:rPr>
        <w:t>2021年度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rPr>
      </w:pPr>
      <w:bookmarkStart w:id="6" w:name="_Toc15378442"/>
      <w:bookmarkStart w:id="7" w:name="_Toc15377426"/>
      <w:bookmarkStart w:id="8" w:name="_Toc15377194"/>
      <w:bookmarkStart w:id="9" w:name="_Toc15396598"/>
      <w:bookmarkStart w:id="10" w:name="_Toc15396476"/>
      <w:r>
        <w:rPr>
          <w:rFonts w:hint="eastAsia" w:ascii="方正小标宋简体" w:hAnsi="方正小标宋简体" w:eastAsia="方正小标宋简体" w:cs="方正小标宋简体"/>
          <w:color w:val="auto"/>
          <w:sz w:val="72"/>
          <w:szCs w:val="72"/>
        </w:rPr>
        <w:t>四川省</w:t>
      </w:r>
      <w:bookmarkEnd w:id="0"/>
      <w:bookmarkStart w:id="11" w:name="_Toc15306268"/>
      <w:r>
        <w:rPr>
          <w:rFonts w:hint="eastAsia" w:ascii="方正小标宋简体" w:hAnsi="方正小标宋简体" w:eastAsia="方正小标宋简体" w:cs="方正小标宋简体"/>
          <w:color w:val="auto"/>
          <w:sz w:val="72"/>
          <w:szCs w:val="72"/>
        </w:rPr>
        <w:t>攀枝花市西区</w:t>
      </w:r>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科学技术局决算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rPr>
      </w:pPr>
    </w:p>
    <w:p>
      <w:pPr>
        <w:widowControl/>
        <w:jc w:val="center"/>
        <w:rPr>
          <w:rFonts w:hint="eastAsia"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pStyle w:val="2"/>
      </w:pPr>
    </w:p>
    <w:p>
      <w:pPr>
        <w:pStyle w:val="10"/>
        <w:rPr>
          <w:rFonts w:hint="eastAsia"/>
          <w:color w:val="auto"/>
        </w:rPr>
      </w:pPr>
      <w:r>
        <w:rPr>
          <w:rFonts w:hint="eastAsia"/>
          <w:color w:val="auto"/>
        </w:rPr>
        <w:t>公开时间：2022年</w:t>
      </w:r>
      <w:r>
        <w:rPr>
          <w:rFonts w:hint="eastAsia"/>
          <w:color w:val="auto"/>
          <w:lang w:val="en-US" w:eastAsia="zh-CN"/>
        </w:rPr>
        <w:t>10</w:t>
      </w:r>
      <w:r>
        <w:rPr>
          <w:rFonts w:hint="eastAsia"/>
          <w:color w:val="auto"/>
        </w:rPr>
        <w:t>月</w:t>
      </w:r>
      <w:r>
        <w:rPr>
          <w:rFonts w:hint="eastAsia"/>
          <w:color w:val="auto"/>
          <w:lang w:val="en-US" w:eastAsia="zh-CN"/>
        </w:rPr>
        <w:t>8</w:t>
      </w:r>
      <w:r>
        <w:rPr>
          <w:rFonts w:hint="eastAsia"/>
          <w:color w:val="auto"/>
        </w:rPr>
        <w:t>日</w:t>
      </w:r>
    </w:p>
    <w:p/>
    <w:p>
      <w:pPr>
        <w:pStyle w:val="10"/>
        <w:adjustRightInd w:val="0"/>
        <w:snapToGrid w:val="0"/>
        <w:spacing w:before="0" w:line="440" w:lineRule="exact"/>
        <w:jc w:val="left"/>
        <w:rPr>
          <w:rFonts w:cs="Times New Roman"/>
          <w:color w:val="auto"/>
          <w:sz w:val="24"/>
          <w:szCs w:val="24"/>
        </w:rPr>
      </w:pPr>
      <w:r>
        <w:rPr>
          <w:rFonts w:hint="eastAsia"/>
          <w:color w:val="auto"/>
          <w:sz w:val="24"/>
          <w:szCs w:val="24"/>
        </w:rPr>
        <w:t>第一部分</w:t>
      </w:r>
      <w:r>
        <w:rPr>
          <w:rFonts w:hint="eastAsia"/>
          <w:color w:val="auto"/>
          <w:sz w:val="24"/>
          <w:szCs w:val="24"/>
          <w:lang w:val="en-US" w:eastAsia="zh-CN"/>
        </w:rPr>
        <w:t xml:space="preserve"> </w:t>
      </w:r>
      <w:r>
        <w:rPr>
          <w:rFonts w:hint="eastAsia"/>
          <w:color w:val="auto"/>
          <w:sz w:val="24"/>
          <w:szCs w:val="24"/>
        </w:rPr>
        <w:t>单位概况</w:t>
      </w:r>
      <w:r>
        <w:rPr>
          <w:color w:val="auto"/>
          <w:sz w:val="24"/>
          <w:szCs w:val="24"/>
        </w:rPr>
        <w:tab/>
      </w:r>
      <w:r>
        <w:rPr>
          <w:rFonts w:hint="eastAsia" w:ascii="Times New Roman" w:hAnsi="Times New Roman" w:eastAsia="宋体"/>
          <w:color w:val="auto"/>
          <w:sz w:val="24"/>
          <w:szCs w:val="24"/>
        </w:rPr>
        <w:t>4</w:t>
      </w:r>
    </w:p>
    <w:p>
      <w:pPr>
        <w:pStyle w:val="11"/>
        <w:adjustRightInd w:val="0"/>
        <w:snapToGrid w:val="0"/>
        <w:spacing w:line="440" w:lineRule="exact"/>
        <w:jc w:val="left"/>
        <w:rPr>
          <w:color w:val="auto"/>
          <w:sz w:val="21"/>
          <w:szCs w:val="21"/>
        </w:rPr>
      </w:pPr>
      <w:r>
        <w:rPr>
          <w:rFonts w:hint="eastAsia"/>
          <w:color w:val="auto"/>
          <w:sz w:val="21"/>
          <w:szCs w:val="21"/>
        </w:rPr>
        <w:t>一、职能简介</w:t>
      </w:r>
      <w:r>
        <w:rPr>
          <w:color w:val="auto"/>
          <w:sz w:val="21"/>
          <w:szCs w:val="21"/>
        </w:rPr>
        <w:tab/>
      </w:r>
      <w:r>
        <w:rPr>
          <w:rFonts w:hint="eastAsia"/>
          <w:color w:val="auto"/>
          <w:sz w:val="21"/>
          <w:szCs w:val="21"/>
        </w:rPr>
        <w:t>4</w:t>
      </w:r>
    </w:p>
    <w:p>
      <w:pPr>
        <w:pStyle w:val="11"/>
        <w:adjustRightInd w:val="0"/>
        <w:snapToGrid w:val="0"/>
        <w:spacing w:line="440" w:lineRule="exact"/>
        <w:jc w:val="left"/>
        <w:rPr>
          <w:rFonts w:hint="eastAsia"/>
          <w:color w:val="auto"/>
          <w:sz w:val="21"/>
          <w:szCs w:val="21"/>
          <w:lang w:val="en-US" w:eastAsia="zh-CN"/>
        </w:rPr>
      </w:pPr>
      <w:r>
        <w:rPr>
          <w:rFonts w:hint="eastAsia" w:ascii="宋体" w:hAnsi="宋体" w:eastAsia="宋体" w:cs="宋体"/>
          <w:color w:val="auto"/>
          <w:sz w:val="21"/>
          <w:szCs w:val="21"/>
        </w:rPr>
        <w:t>二、2021年重点工作完成情况</w:t>
      </w:r>
      <w:r>
        <w:rPr>
          <w:color w:val="auto"/>
          <w:sz w:val="21"/>
          <w:szCs w:val="21"/>
        </w:rPr>
        <w:tab/>
      </w:r>
      <w:r>
        <w:rPr>
          <w:rFonts w:hint="eastAsia"/>
          <w:color w:val="auto"/>
          <w:sz w:val="21"/>
          <w:szCs w:val="21"/>
          <w:lang w:val="en-US" w:eastAsia="zh-CN"/>
        </w:rPr>
        <w:t>6</w:t>
      </w:r>
    </w:p>
    <w:p>
      <w:pPr>
        <w:pStyle w:val="11"/>
        <w:adjustRightInd w:val="0"/>
        <w:snapToGrid w:val="0"/>
        <w:spacing w:line="440" w:lineRule="exact"/>
        <w:jc w:val="left"/>
        <w:rPr>
          <w:rFonts w:hint="eastAsia" w:eastAsia="宋体"/>
          <w:color w:val="auto"/>
          <w:sz w:val="21"/>
          <w:szCs w:val="21"/>
          <w:lang w:val="en-US" w:eastAsia="zh-CN"/>
        </w:rPr>
      </w:pP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机构设置</w:t>
      </w:r>
      <w:r>
        <w:rPr>
          <w:rFonts w:hint="eastAsia" w:ascii="宋体" w:hAnsi="宋体" w:eastAsia="宋体" w:cs="宋体"/>
          <w:color w:val="auto"/>
          <w:sz w:val="21"/>
          <w:szCs w:val="21"/>
        </w:rPr>
        <w:t>情况</w:t>
      </w:r>
      <w:r>
        <w:rPr>
          <w:color w:val="auto"/>
          <w:sz w:val="21"/>
          <w:szCs w:val="21"/>
        </w:rPr>
        <w:tab/>
      </w:r>
      <w:r>
        <w:rPr>
          <w:rFonts w:hint="eastAsia"/>
          <w:color w:val="auto"/>
          <w:sz w:val="21"/>
          <w:szCs w:val="21"/>
          <w:lang w:val="en-US" w:eastAsia="zh-CN"/>
        </w:rPr>
        <w:t>9</w:t>
      </w:r>
    </w:p>
    <w:p>
      <w:pPr>
        <w:pStyle w:val="10"/>
        <w:adjustRightInd w:val="0"/>
        <w:snapToGrid w:val="0"/>
        <w:spacing w:before="0" w:line="440" w:lineRule="exact"/>
        <w:jc w:val="left"/>
        <w:rPr>
          <w:rFonts w:hint="default" w:eastAsia="仿宋"/>
          <w:color w:val="auto"/>
          <w:sz w:val="24"/>
          <w:szCs w:val="24"/>
          <w:lang w:val="en-US" w:eastAsia="zh-CN"/>
        </w:rPr>
      </w:pPr>
      <w:r>
        <w:rPr>
          <w:rFonts w:hint="eastAsia"/>
          <w:color w:val="auto"/>
          <w:sz w:val="24"/>
          <w:szCs w:val="24"/>
        </w:rPr>
        <w:t>第二部分 2021年度单位决算情况说明</w:t>
      </w:r>
      <w:r>
        <w:rPr>
          <w:color w:val="auto"/>
          <w:sz w:val="24"/>
          <w:szCs w:val="24"/>
        </w:rPr>
        <w:tab/>
      </w:r>
      <w:r>
        <w:rPr>
          <w:rFonts w:hint="eastAsia"/>
          <w:color w:val="auto"/>
          <w:sz w:val="24"/>
          <w:szCs w:val="24"/>
          <w:lang w:val="en-US" w:eastAsia="zh-CN"/>
        </w:rPr>
        <w:t>10</w:t>
      </w:r>
    </w:p>
    <w:p>
      <w:pPr>
        <w:pStyle w:val="11"/>
        <w:adjustRightInd w:val="0"/>
        <w:snapToGrid w:val="0"/>
        <w:spacing w:line="440" w:lineRule="exact"/>
        <w:jc w:val="left"/>
        <w:rPr>
          <w:rFonts w:hint="default" w:ascii="仿宋" w:hAnsi="仿宋" w:eastAsia="宋体" w:cs="Times New Roman"/>
          <w:color w:val="auto"/>
          <w:sz w:val="21"/>
          <w:szCs w:val="21"/>
          <w:lang w:val="en-US" w:eastAsia="zh-CN"/>
        </w:rPr>
      </w:pPr>
      <w:r>
        <w:rPr>
          <w:rFonts w:hint="eastAsia"/>
          <w:color w:val="auto"/>
          <w:sz w:val="21"/>
          <w:szCs w:val="21"/>
        </w:rPr>
        <w:t>一、收入支出决算总体情况说明</w:t>
      </w:r>
      <w:r>
        <w:rPr>
          <w:color w:val="auto"/>
          <w:sz w:val="21"/>
          <w:szCs w:val="21"/>
        </w:rPr>
        <w:tab/>
      </w:r>
      <w:r>
        <w:rPr>
          <w:rFonts w:hint="eastAsia"/>
          <w:color w:val="auto"/>
          <w:sz w:val="21"/>
          <w:szCs w:val="21"/>
          <w:lang w:val="en-US" w:eastAsia="zh-CN"/>
        </w:rPr>
        <w:t>10</w:t>
      </w:r>
    </w:p>
    <w:p>
      <w:pPr>
        <w:pStyle w:val="11"/>
        <w:adjustRightInd w:val="0"/>
        <w:snapToGrid w:val="0"/>
        <w:spacing w:line="440" w:lineRule="exact"/>
        <w:jc w:val="left"/>
        <w:rPr>
          <w:rFonts w:hint="default" w:ascii="仿宋" w:hAnsi="仿宋" w:eastAsia="宋体" w:cs="Times New Roman"/>
          <w:color w:val="auto"/>
          <w:sz w:val="21"/>
          <w:szCs w:val="21"/>
          <w:lang w:val="en-US" w:eastAsia="zh-CN"/>
        </w:rPr>
      </w:pPr>
      <w:r>
        <w:rPr>
          <w:rFonts w:hint="eastAsia"/>
          <w:color w:val="auto"/>
          <w:sz w:val="21"/>
          <w:szCs w:val="21"/>
        </w:rPr>
        <w:t>二、收入决算情况说明</w:t>
      </w:r>
      <w:r>
        <w:rPr>
          <w:color w:val="auto"/>
          <w:sz w:val="21"/>
          <w:szCs w:val="21"/>
        </w:rPr>
        <w:tab/>
      </w:r>
      <w:r>
        <w:rPr>
          <w:rFonts w:hint="eastAsia"/>
          <w:color w:val="auto"/>
          <w:sz w:val="21"/>
          <w:szCs w:val="21"/>
          <w:lang w:val="en-US" w:eastAsia="zh-CN"/>
        </w:rPr>
        <w:t>10</w:t>
      </w:r>
    </w:p>
    <w:p>
      <w:pPr>
        <w:pStyle w:val="11"/>
        <w:adjustRightInd w:val="0"/>
        <w:snapToGrid w:val="0"/>
        <w:spacing w:line="440" w:lineRule="exact"/>
        <w:jc w:val="left"/>
        <w:rPr>
          <w:rFonts w:hint="default" w:ascii="仿宋" w:hAnsi="仿宋" w:eastAsia="宋体" w:cs="Times New Roman"/>
          <w:color w:val="auto"/>
          <w:sz w:val="21"/>
          <w:szCs w:val="21"/>
          <w:lang w:val="en-US" w:eastAsia="zh-CN"/>
        </w:rPr>
      </w:pPr>
      <w:r>
        <w:rPr>
          <w:rFonts w:hint="eastAsia"/>
          <w:color w:val="auto"/>
          <w:sz w:val="21"/>
          <w:szCs w:val="21"/>
        </w:rPr>
        <w:t>三、支出决算情况说明</w:t>
      </w:r>
      <w:r>
        <w:rPr>
          <w:color w:val="auto"/>
          <w:sz w:val="21"/>
          <w:szCs w:val="21"/>
        </w:rPr>
        <w:tab/>
      </w:r>
      <w:r>
        <w:rPr>
          <w:rFonts w:hint="eastAsia"/>
          <w:color w:val="auto"/>
          <w:sz w:val="21"/>
          <w:szCs w:val="21"/>
          <w:lang w:val="en-US" w:eastAsia="zh-CN"/>
        </w:rPr>
        <w:t>11</w:t>
      </w:r>
    </w:p>
    <w:p>
      <w:pPr>
        <w:pStyle w:val="11"/>
        <w:adjustRightInd w:val="0"/>
        <w:snapToGrid w:val="0"/>
        <w:spacing w:line="440" w:lineRule="exact"/>
        <w:jc w:val="left"/>
        <w:rPr>
          <w:rFonts w:hint="default" w:ascii="仿宋" w:hAnsi="仿宋" w:eastAsia="宋体" w:cs="Times New Roman"/>
          <w:color w:val="auto"/>
          <w:sz w:val="21"/>
          <w:szCs w:val="21"/>
          <w:lang w:val="en-US" w:eastAsia="zh-CN"/>
        </w:rPr>
      </w:pPr>
      <w:r>
        <w:rPr>
          <w:rFonts w:hint="eastAsia"/>
          <w:color w:val="auto"/>
          <w:sz w:val="21"/>
          <w:szCs w:val="21"/>
        </w:rPr>
        <w:t>四、财政拨款收入支出决算总体情况说明</w:t>
      </w:r>
      <w:r>
        <w:rPr>
          <w:color w:val="auto"/>
          <w:sz w:val="21"/>
          <w:szCs w:val="21"/>
        </w:rPr>
        <w:tab/>
      </w:r>
      <w:r>
        <w:rPr>
          <w:rFonts w:hint="eastAsia"/>
          <w:color w:val="auto"/>
          <w:sz w:val="21"/>
          <w:szCs w:val="21"/>
          <w:lang w:val="en-US" w:eastAsia="zh-CN"/>
        </w:rPr>
        <w:t>11</w:t>
      </w:r>
    </w:p>
    <w:p>
      <w:pPr>
        <w:pStyle w:val="11"/>
        <w:adjustRightInd w:val="0"/>
        <w:snapToGrid w:val="0"/>
        <w:spacing w:line="440" w:lineRule="exact"/>
        <w:jc w:val="left"/>
        <w:rPr>
          <w:rFonts w:hint="default" w:ascii="仿宋" w:hAnsi="仿宋" w:eastAsia="宋体" w:cs="Times New Roman"/>
          <w:color w:val="auto"/>
          <w:sz w:val="21"/>
          <w:szCs w:val="21"/>
          <w:lang w:val="en-US" w:eastAsia="zh-CN"/>
        </w:rPr>
      </w:pPr>
      <w:r>
        <w:rPr>
          <w:rFonts w:hint="eastAsia"/>
          <w:color w:val="auto"/>
          <w:sz w:val="21"/>
          <w:szCs w:val="21"/>
        </w:rPr>
        <w:t>五、一般公共预算财政拨款支出决算情况说明</w:t>
      </w:r>
      <w:r>
        <w:rPr>
          <w:color w:val="auto"/>
          <w:sz w:val="21"/>
          <w:szCs w:val="21"/>
        </w:rPr>
        <w:tab/>
      </w:r>
      <w:r>
        <w:rPr>
          <w:rFonts w:hint="eastAsia"/>
          <w:color w:val="auto"/>
          <w:sz w:val="21"/>
          <w:szCs w:val="21"/>
          <w:lang w:val="en-US" w:eastAsia="zh-CN"/>
        </w:rPr>
        <w:t>12</w:t>
      </w:r>
    </w:p>
    <w:p>
      <w:pPr>
        <w:pStyle w:val="11"/>
        <w:adjustRightInd w:val="0"/>
        <w:snapToGrid w:val="0"/>
        <w:spacing w:line="440" w:lineRule="exact"/>
        <w:jc w:val="left"/>
        <w:rPr>
          <w:rFonts w:hint="eastAsia" w:ascii="仿宋" w:hAnsi="仿宋" w:eastAsia="宋体" w:cs="Times New Roman"/>
          <w:color w:val="auto"/>
          <w:sz w:val="21"/>
          <w:szCs w:val="21"/>
          <w:lang w:val="en-US" w:eastAsia="zh-CN"/>
        </w:rPr>
      </w:pPr>
      <w:r>
        <w:rPr>
          <w:rFonts w:hint="eastAsia"/>
          <w:color w:val="auto"/>
          <w:sz w:val="21"/>
          <w:szCs w:val="21"/>
        </w:rPr>
        <w:t>六、一般公共预算财政拨款基本支出决算情况说明</w:t>
      </w:r>
      <w:r>
        <w:rPr>
          <w:color w:val="auto"/>
          <w:sz w:val="21"/>
          <w:szCs w:val="21"/>
        </w:rPr>
        <w:tab/>
      </w:r>
      <w:r>
        <w:rPr>
          <w:rFonts w:hint="eastAsia"/>
          <w:color w:val="auto"/>
          <w:sz w:val="21"/>
          <w:szCs w:val="21"/>
        </w:rPr>
        <w:t>1</w:t>
      </w:r>
      <w:r>
        <w:rPr>
          <w:rFonts w:hint="eastAsia"/>
          <w:color w:val="auto"/>
          <w:sz w:val="21"/>
          <w:szCs w:val="21"/>
          <w:lang w:val="en-US" w:eastAsia="zh-CN"/>
        </w:rPr>
        <w:t>4</w:t>
      </w:r>
    </w:p>
    <w:p>
      <w:pPr>
        <w:pStyle w:val="11"/>
        <w:adjustRightInd w:val="0"/>
        <w:snapToGrid w:val="0"/>
        <w:spacing w:line="440" w:lineRule="exact"/>
        <w:jc w:val="left"/>
        <w:rPr>
          <w:rFonts w:hint="eastAsia" w:ascii="仿宋" w:hAnsi="仿宋" w:eastAsia="宋体" w:cs="Times New Roman"/>
          <w:color w:val="auto"/>
          <w:sz w:val="21"/>
          <w:szCs w:val="21"/>
          <w:lang w:val="en-US" w:eastAsia="zh-CN"/>
        </w:rPr>
      </w:pPr>
      <w:r>
        <w:rPr>
          <w:rFonts w:hint="eastAsia"/>
          <w:color w:val="auto"/>
          <w:sz w:val="21"/>
          <w:szCs w:val="21"/>
        </w:rPr>
        <w:t>七、“三公”经费财政拨款支出决算情况说明</w:t>
      </w:r>
      <w:r>
        <w:rPr>
          <w:color w:val="auto"/>
          <w:sz w:val="21"/>
          <w:szCs w:val="21"/>
        </w:rPr>
        <w:tab/>
      </w:r>
      <w:r>
        <w:rPr>
          <w:rFonts w:hint="eastAsia"/>
          <w:color w:val="auto"/>
          <w:sz w:val="21"/>
          <w:szCs w:val="21"/>
        </w:rPr>
        <w:t>1</w:t>
      </w:r>
      <w:r>
        <w:rPr>
          <w:rFonts w:hint="eastAsia"/>
          <w:color w:val="auto"/>
          <w:sz w:val="21"/>
          <w:szCs w:val="21"/>
          <w:lang w:val="en-US" w:eastAsia="zh-CN"/>
        </w:rPr>
        <w:t>5</w:t>
      </w:r>
    </w:p>
    <w:p>
      <w:pPr>
        <w:pStyle w:val="11"/>
        <w:adjustRightInd w:val="0"/>
        <w:snapToGrid w:val="0"/>
        <w:spacing w:line="440" w:lineRule="exact"/>
        <w:jc w:val="left"/>
        <w:rPr>
          <w:rFonts w:hint="eastAsia" w:ascii="仿宋" w:hAnsi="仿宋" w:eastAsia="宋体" w:cs="Times New Roman"/>
          <w:color w:val="auto"/>
          <w:sz w:val="21"/>
          <w:szCs w:val="21"/>
          <w:lang w:val="en-US" w:eastAsia="zh-CN"/>
        </w:rPr>
      </w:pPr>
      <w:r>
        <w:rPr>
          <w:rFonts w:hint="eastAsia"/>
          <w:color w:val="auto"/>
          <w:sz w:val="21"/>
          <w:szCs w:val="21"/>
        </w:rPr>
        <w:t>八、政府性基金预算支出决算情况说明</w:t>
      </w:r>
      <w:r>
        <w:rPr>
          <w:color w:val="auto"/>
          <w:sz w:val="21"/>
          <w:szCs w:val="21"/>
        </w:rPr>
        <w:tab/>
      </w:r>
      <w:r>
        <w:rPr>
          <w:rFonts w:hint="eastAsia"/>
          <w:color w:val="auto"/>
          <w:sz w:val="21"/>
          <w:szCs w:val="21"/>
        </w:rPr>
        <w:t>1</w:t>
      </w:r>
      <w:r>
        <w:rPr>
          <w:rFonts w:hint="eastAsia"/>
          <w:color w:val="auto"/>
          <w:sz w:val="21"/>
          <w:szCs w:val="21"/>
          <w:lang w:val="en-US" w:eastAsia="zh-CN"/>
        </w:rPr>
        <w:t>6</w:t>
      </w:r>
    </w:p>
    <w:p>
      <w:pPr>
        <w:pStyle w:val="11"/>
        <w:adjustRightInd w:val="0"/>
        <w:snapToGrid w:val="0"/>
        <w:spacing w:line="440" w:lineRule="exact"/>
        <w:jc w:val="left"/>
        <w:rPr>
          <w:rFonts w:hint="eastAsia" w:eastAsia="宋体"/>
          <w:color w:val="auto"/>
          <w:sz w:val="21"/>
          <w:szCs w:val="21"/>
          <w:lang w:val="en-US" w:eastAsia="zh-CN"/>
        </w:rPr>
      </w:pPr>
      <w:r>
        <w:rPr>
          <w:rFonts w:hint="eastAsia"/>
          <w:color w:val="auto"/>
          <w:sz w:val="21"/>
          <w:szCs w:val="21"/>
        </w:rPr>
        <w:t>九、国有资本经营预算支出决算情况说明</w:t>
      </w:r>
      <w:r>
        <w:rPr>
          <w:color w:val="auto"/>
          <w:sz w:val="21"/>
          <w:szCs w:val="21"/>
        </w:rPr>
        <w:tab/>
      </w:r>
      <w:r>
        <w:rPr>
          <w:rFonts w:hint="eastAsia"/>
          <w:color w:val="auto"/>
          <w:sz w:val="21"/>
          <w:szCs w:val="21"/>
        </w:rPr>
        <w:t>1</w:t>
      </w:r>
      <w:r>
        <w:rPr>
          <w:rFonts w:hint="eastAsia"/>
          <w:color w:val="auto"/>
          <w:sz w:val="21"/>
          <w:szCs w:val="21"/>
          <w:lang w:val="en-US" w:eastAsia="zh-CN"/>
        </w:rPr>
        <w:t>6</w:t>
      </w:r>
    </w:p>
    <w:p>
      <w:pPr>
        <w:pStyle w:val="11"/>
        <w:adjustRightInd w:val="0"/>
        <w:snapToGrid w:val="0"/>
        <w:spacing w:line="440" w:lineRule="exact"/>
        <w:jc w:val="left"/>
        <w:rPr>
          <w:rFonts w:hint="eastAsia" w:eastAsia="宋体"/>
          <w:color w:val="auto"/>
          <w:sz w:val="21"/>
          <w:szCs w:val="21"/>
          <w:lang w:val="en-US" w:eastAsia="zh-CN"/>
        </w:rPr>
      </w:pPr>
      <w:r>
        <w:rPr>
          <w:rFonts w:hint="eastAsia"/>
          <w:color w:val="auto"/>
          <w:sz w:val="21"/>
          <w:szCs w:val="21"/>
        </w:rPr>
        <w:t>十、其他重要事项的情况说明</w:t>
      </w:r>
      <w:r>
        <w:rPr>
          <w:color w:val="auto"/>
          <w:sz w:val="21"/>
          <w:szCs w:val="21"/>
        </w:rPr>
        <w:tab/>
      </w:r>
      <w:r>
        <w:rPr>
          <w:rFonts w:hint="eastAsia"/>
          <w:color w:val="auto"/>
          <w:sz w:val="21"/>
          <w:szCs w:val="21"/>
        </w:rPr>
        <w:t>1</w:t>
      </w:r>
      <w:r>
        <w:rPr>
          <w:rFonts w:hint="eastAsia"/>
          <w:color w:val="auto"/>
          <w:sz w:val="21"/>
          <w:szCs w:val="21"/>
          <w:lang w:val="en-US" w:eastAsia="zh-CN"/>
        </w:rPr>
        <w:t>6</w:t>
      </w:r>
    </w:p>
    <w:p>
      <w:pPr>
        <w:pStyle w:val="10"/>
        <w:adjustRightInd w:val="0"/>
        <w:snapToGrid w:val="0"/>
        <w:spacing w:before="0" w:line="440" w:lineRule="exact"/>
        <w:jc w:val="left"/>
        <w:rPr>
          <w:rFonts w:hint="default" w:eastAsia="仿宋" w:cs="Times New Roman"/>
          <w:color w:val="auto"/>
          <w:sz w:val="24"/>
          <w:szCs w:val="24"/>
          <w:lang w:val="en-US" w:eastAsia="zh-CN"/>
        </w:rPr>
      </w:pPr>
      <w:r>
        <w:rPr>
          <w:rFonts w:hint="eastAsia"/>
          <w:color w:val="auto"/>
          <w:sz w:val="24"/>
          <w:szCs w:val="24"/>
        </w:rPr>
        <w:t>第三部分</w:t>
      </w:r>
      <w:r>
        <w:rPr>
          <w:rFonts w:hint="eastAsia"/>
          <w:color w:val="auto"/>
          <w:sz w:val="24"/>
          <w:szCs w:val="24"/>
          <w:lang w:val="en-US" w:eastAsia="zh-CN"/>
        </w:rPr>
        <w:t xml:space="preserve"> </w:t>
      </w:r>
      <w:r>
        <w:rPr>
          <w:rFonts w:hint="eastAsia"/>
          <w:color w:val="auto"/>
          <w:sz w:val="24"/>
          <w:szCs w:val="24"/>
        </w:rPr>
        <w:t>名词解释</w:t>
      </w:r>
      <w:r>
        <w:rPr>
          <w:color w:val="auto"/>
          <w:sz w:val="24"/>
          <w:szCs w:val="24"/>
        </w:rPr>
        <w:tab/>
      </w:r>
      <w:r>
        <w:rPr>
          <w:rFonts w:hint="eastAsia"/>
          <w:color w:val="auto"/>
          <w:sz w:val="24"/>
          <w:szCs w:val="24"/>
          <w:lang w:val="en-US" w:eastAsia="zh-CN"/>
        </w:rPr>
        <w:t>19</w:t>
      </w:r>
    </w:p>
    <w:p>
      <w:pPr>
        <w:pStyle w:val="10"/>
        <w:adjustRightInd w:val="0"/>
        <w:snapToGrid w:val="0"/>
        <w:spacing w:before="0" w:line="440" w:lineRule="exact"/>
        <w:jc w:val="left"/>
        <w:rPr>
          <w:rFonts w:hint="default" w:eastAsia="仿宋" w:cs="Times New Roman"/>
          <w:color w:val="auto"/>
          <w:sz w:val="24"/>
          <w:szCs w:val="24"/>
          <w:lang w:val="en-US" w:eastAsia="zh-CN"/>
        </w:rPr>
      </w:pPr>
      <w:r>
        <w:rPr>
          <w:rFonts w:hint="eastAsia"/>
          <w:color w:val="auto"/>
          <w:sz w:val="24"/>
          <w:szCs w:val="24"/>
        </w:rPr>
        <w:t>第四部分</w:t>
      </w:r>
      <w:r>
        <w:rPr>
          <w:rFonts w:hint="eastAsia"/>
          <w:color w:val="auto"/>
          <w:sz w:val="24"/>
          <w:szCs w:val="24"/>
          <w:lang w:val="en-US" w:eastAsia="zh-CN"/>
        </w:rPr>
        <w:t xml:space="preserve"> </w:t>
      </w:r>
      <w:r>
        <w:rPr>
          <w:rFonts w:hint="eastAsia"/>
          <w:color w:val="auto"/>
          <w:sz w:val="24"/>
          <w:szCs w:val="24"/>
        </w:rPr>
        <w:t>附件</w:t>
      </w:r>
      <w:r>
        <w:rPr>
          <w:color w:val="auto"/>
          <w:sz w:val="24"/>
          <w:szCs w:val="24"/>
        </w:rPr>
        <w:tab/>
      </w:r>
      <w:r>
        <w:rPr>
          <w:rFonts w:hint="eastAsia"/>
          <w:color w:val="auto"/>
          <w:sz w:val="24"/>
          <w:szCs w:val="24"/>
          <w:lang w:val="en-US" w:eastAsia="zh-CN"/>
        </w:rPr>
        <w:t>22</w:t>
      </w:r>
    </w:p>
    <w:p>
      <w:pPr>
        <w:pStyle w:val="10"/>
        <w:adjustRightInd w:val="0"/>
        <w:snapToGrid w:val="0"/>
        <w:spacing w:before="0" w:line="440" w:lineRule="exact"/>
        <w:jc w:val="left"/>
        <w:rPr>
          <w:rFonts w:hint="default" w:eastAsia="仿宋" w:cs="Times New Roman"/>
          <w:color w:val="auto"/>
          <w:sz w:val="24"/>
          <w:szCs w:val="24"/>
          <w:lang w:val="en-US" w:eastAsia="zh-CN"/>
        </w:rPr>
      </w:pPr>
      <w:r>
        <w:rPr>
          <w:rFonts w:hint="eastAsia"/>
          <w:color w:val="auto"/>
          <w:sz w:val="24"/>
          <w:szCs w:val="24"/>
        </w:rPr>
        <w:t>第五部分</w:t>
      </w:r>
      <w:r>
        <w:rPr>
          <w:rFonts w:hint="eastAsia"/>
          <w:color w:val="auto"/>
          <w:sz w:val="24"/>
          <w:szCs w:val="24"/>
          <w:lang w:val="en-US" w:eastAsia="zh-CN"/>
        </w:rPr>
        <w:t xml:space="preserve"> </w:t>
      </w:r>
      <w:r>
        <w:rPr>
          <w:rFonts w:hint="eastAsia"/>
          <w:color w:val="auto"/>
          <w:sz w:val="24"/>
          <w:szCs w:val="24"/>
        </w:rPr>
        <w:t>附表</w:t>
      </w:r>
      <w:r>
        <w:rPr>
          <w:color w:val="auto"/>
          <w:sz w:val="24"/>
          <w:szCs w:val="24"/>
        </w:rPr>
        <w:tab/>
      </w:r>
      <w:r>
        <w:rPr>
          <w:rFonts w:hint="eastAsia"/>
          <w:color w:val="auto"/>
          <w:sz w:val="24"/>
          <w:szCs w:val="24"/>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一、收入支出决算总表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二、收入决算表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三、支出决算表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四、财政拨款收入支出决算总表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五、财政拨款支出决算明细表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六、一般公共预算财政拨款支出决算表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七、一般公共预算财政拨款支出决算明细表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八、一般公共预算财政拨款基本支出决算表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九、一般公共预算财政拨款项目支出决算表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十、一般公共预算财政拨款“三公”经费支出决算表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十一、政府性基金预算财政拨款收入支出决算表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十二、政府性基金预算财政拨款“三公”经费支出决算表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十三、国有资本经营预算财政拨款收入支出决算表</w:t>
      </w:r>
      <w:r>
        <w:rPr>
          <w:color w:val="auto"/>
          <w:sz w:val="21"/>
          <w:szCs w:val="21"/>
        </w:rPr>
        <w:tab/>
      </w:r>
      <w:r>
        <w:rPr>
          <w:rFonts w:hint="eastAsia"/>
          <w:color w:val="auto"/>
          <w:sz w:val="21"/>
          <w:szCs w:val="21"/>
          <w:lang w:val="en-US" w:eastAsia="zh-CN"/>
        </w:rPr>
        <w:t>33</w:t>
      </w:r>
    </w:p>
    <w:p>
      <w:pPr>
        <w:pStyle w:val="11"/>
        <w:adjustRightInd w:val="0"/>
        <w:snapToGrid w:val="0"/>
        <w:spacing w:line="440" w:lineRule="exact"/>
        <w:jc w:val="left"/>
        <w:rPr>
          <w:rFonts w:hint="default" w:eastAsia="宋体"/>
          <w:color w:val="auto"/>
          <w:sz w:val="21"/>
          <w:szCs w:val="21"/>
          <w:lang w:val="en-US" w:eastAsia="zh-CN"/>
        </w:rPr>
      </w:pPr>
      <w:r>
        <w:rPr>
          <w:rFonts w:hint="eastAsia"/>
          <w:color w:val="auto"/>
          <w:sz w:val="21"/>
          <w:szCs w:val="21"/>
        </w:rPr>
        <w:t>十四、国有资本经营预算财政拨款支出决算表</w:t>
      </w:r>
      <w:r>
        <w:rPr>
          <w:color w:val="auto"/>
          <w:sz w:val="21"/>
          <w:szCs w:val="21"/>
        </w:rPr>
        <w:tab/>
      </w:r>
      <w:r>
        <w:rPr>
          <w:rFonts w:hint="eastAsia"/>
          <w:color w:val="auto"/>
          <w:sz w:val="21"/>
          <w:szCs w:val="21"/>
          <w:lang w:val="en-US" w:eastAsia="zh-CN"/>
        </w:rPr>
        <w:t>33</w:t>
      </w:r>
    </w:p>
    <w:p>
      <w:pPr>
        <w:widowControl/>
        <w:spacing w:line="440" w:lineRule="exact"/>
        <w:jc w:val="left"/>
        <w:rPr>
          <w:rFonts w:ascii="仿宋" w:hAnsi="仿宋" w:eastAsia="仿宋"/>
          <w:bCs/>
          <w:color w:val="auto"/>
          <w:kern w:val="44"/>
          <w:sz w:val="24"/>
        </w:rPr>
      </w:pPr>
      <w:bookmarkStart w:id="12" w:name="_Toc15396599"/>
      <w:bookmarkStart w:id="13" w:name="_Toc15377196"/>
      <w:r>
        <w:rPr>
          <w:rFonts w:ascii="仿宋" w:hAnsi="仿宋" w:eastAsia="仿宋"/>
          <w:b/>
          <w:color w:val="auto"/>
          <w:sz w:val="24"/>
        </w:rPr>
        <w:br w:type="page"/>
      </w:r>
    </w:p>
    <w:p>
      <w:pPr>
        <w:pStyle w:val="3"/>
        <w:jc w:val="center"/>
        <w:rPr>
          <w:rFonts w:ascii="黑体" w:eastAsia="黑体"/>
          <w:color w:val="auto"/>
          <w:sz w:val="32"/>
          <w:szCs w:val="32"/>
        </w:rPr>
      </w:pPr>
      <w:r>
        <w:rPr>
          <w:rFonts w:hint="eastAsia" w:ascii="黑体" w:hAnsi="黑体" w:eastAsia="黑体"/>
          <w:b w:val="0"/>
          <w:color w:val="auto"/>
        </w:rPr>
        <w:t>第一部分 单位</w:t>
      </w:r>
      <w:r>
        <w:rPr>
          <w:rStyle w:val="24"/>
          <w:rFonts w:hint="eastAsia" w:ascii="黑体" w:hAnsi="黑体" w:eastAsia="黑体"/>
          <w:b w:val="0"/>
          <w:bCs w:val="0"/>
          <w:color w:val="auto"/>
        </w:rPr>
        <w:t>概况</w:t>
      </w:r>
      <w:bookmarkEnd w:id="12"/>
      <w:bookmarkEnd w:id="13"/>
    </w:p>
    <w:p>
      <w:pPr>
        <w:pStyle w:val="4"/>
        <w:pageBreakBefore w:val="0"/>
        <w:widowControl w:val="0"/>
        <w:kinsoku/>
        <w:wordWrap/>
        <w:overflowPunct/>
        <w:topLinePunct w:val="0"/>
        <w:bidi w:val="0"/>
        <w:snapToGrid/>
        <w:spacing w:before="0" w:after="0"/>
        <w:ind w:firstLine="640" w:firstLineChars="200"/>
        <w:textAlignment w:val="auto"/>
        <w:rPr>
          <w:rStyle w:val="25"/>
          <w:rFonts w:ascii="黑体" w:hAnsi="黑体" w:eastAsia="黑体"/>
          <w:b w:val="0"/>
          <w:bCs w:val="0"/>
          <w:color w:val="auto"/>
        </w:rPr>
      </w:pPr>
      <w:bookmarkStart w:id="14" w:name="_Toc15396600"/>
      <w:bookmarkStart w:id="15" w:name="_Toc15377197"/>
      <w:r>
        <w:rPr>
          <w:rStyle w:val="25"/>
          <w:rFonts w:hint="eastAsia" w:ascii="黑体" w:hAnsi="黑体" w:eastAsia="黑体"/>
          <w:b w:val="0"/>
          <w:bCs w:val="0"/>
          <w:color w:val="auto"/>
        </w:rPr>
        <w:t>一、职能简介</w:t>
      </w:r>
    </w:p>
    <w:p>
      <w:pPr>
        <w:pStyle w:val="22"/>
        <w:pageBreakBefore w:val="0"/>
        <w:widowControl w:val="0"/>
        <w:kinsoku/>
        <w:wordWrap/>
        <w:overflowPunct/>
        <w:topLinePunct w:val="0"/>
        <w:bidi w:val="0"/>
        <w:snapToGrid/>
        <w:ind w:firstLine="640" w:firstLineChars="200"/>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1.</w:t>
      </w:r>
      <w:r>
        <w:rPr>
          <w:rFonts w:hint="eastAsia" w:ascii="仿宋_GB2312" w:hAnsi="仿宋" w:eastAsia="仿宋_GB2312" w:cs="Times New Roman"/>
          <w:color w:val="auto"/>
          <w:kern w:val="2"/>
          <w:sz w:val="32"/>
          <w:szCs w:val="32"/>
        </w:rPr>
        <w:t>拟订全区创新驱动发展战略以及科技发展、引进国外智力规划和政策措施并组织实施。起草有关科技发展的政策措施并组织实施。</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2.</w:t>
      </w:r>
      <w:r>
        <w:rPr>
          <w:rFonts w:hint="eastAsia" w:ascii="仿宋_GB2312" w:hAnsi="仿宋" w:eastAsia="仿宋_GB2312" w:cs="Times New Roman"/>
          <w:color w:val="auto"/>
          <w:kern w:val="2"/>
          <w:sz w:val="32"/>
          <w:szCs w:val="32"/>
        </w:rPr>
        <w:t>统筹推进全区科技创新体系建设和科技体制改革，会同有关部门健全技术创新激励机制。优化科研体系建设，指导科研机构改革发展，推动企业科技创新能力建设，承担推进科技军民融合发展相关工作，推进全区重大科技决策咨询制度建设。组织拟订全区推进创新创业、促进科技金融结合、科技招商的政策措施并组织实施。</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牵头建立全区科研项目资金协调、实施、评估、监管机制。会同有关部门提出优化配置科技资源的政策措施建</w:t>
      </w:r>
    </w:p>
    <w:p>
      <w:pPr>
        <w:autoSpaceDE w:val="0"/>
        <w:autoSpaceDN w:val="0"/>
        <w:adjustRightInd w:val="0"/>
        <w:jc w:val="left"/>
        <w:rPr>
          <w:rFonts w:ascii="仿宋_GB2312" w:hAnsi="仿宋" w:eastAsia="仿宋_GB2312"/>
          <w:color w:val="auto"/>
          <w:sz w:val="32"/>
          <w:szCs w:val="32"/>
        </w:rPr>
      </w:pPr>
      <w:r>
        <w:rPr>
          <w:rFonts w:hint="eastAsia" w:ascii="仿宋_GB2312" w:hAnsi="仿宋" w:eastAsia="仿宋_GB2312"/>
          <w:color w:val="auto"/>
          <w:sz w:val="32"/>
          <w:szCs w:val="32"/>
        </w:rPr>
        <w:t>议，推动多元化科技投入体系建设。组织拟订区级财政科技计划（专项、基金）并监督和实施。负责本部门预算中的科技经费预决算及经费使用的监督管理。</w:t>
      </w:r>
    </w:p>
    <w:p>
      <w:pPr>
        <w:autoSpaceDE w:val="0"/>
        <w:autoSpaceDN w:val="0"/>
        <w:adjustRightInd w:val="0"/>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组织协调全区重大基础研究和应用基础研究。拟订科技创新基地建设规划并监督实施，参与编制重大科技基础设施建设规划和监督实施。牵头推进在区的国家、省（部）、市重点实验室、技术创新中心等重大科研平台建设，推动科研条件保障建设和科技资源开放共享。</w:t>
      </w:r>
    </w:p>
    <w:p>
      <w:pPr>
        <w:autoSpaceDE w:val="0"/>
        <w:autoSpaceDN w:val="0"/>
        <w:adjustRightInd w:val="0"/>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拟订推进攀西国家战略资源创新开发试验区建设发展的科技支撑计划并组织实施。编制全区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市、区科学技术奖等科技评奖的申报、审核、推荐工作。</w:t>
      </w:r>
    </w:p>
    <w:p>
      <w:pPr>
        <w:autoSpaceDE w:val="0"/>
        <w:autoSpaceDN w:val="0"/>
        <w:adjustRightInd w:val="0"/>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组织拟订高新技术发展及产业化的规划和政策措施并组织实施。指导高新技术企业、创新型企业申报和创新平台建设，负责区级创新平台认定管理工作。组织开展科技型中小企业评价的初审工作。</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7.</w:t>
      </w:r>
      <w:r>
        <w:rPr>
          <w:rFonts w:hint="eastAsia" w:ascii="仿宋_GB2312" w:hAnsi="仿宋" w:eastAsia="仿宋_GB2312" w:cs="Times New Roman"/>
          <w:color w:val="auto"/>
          <w:kern w:val="2"/>
          <w:sz w:val="32"/>
          <w:szCs w:val="32"/>
        </w:rPr>
        <w:t>组织拟订科技促进农业农村和社会发展的规划、政策和措施，指导现代农业示范基地建设，推进科技服务民生工作。拟订科学普及和科学传播规划，政策措施并组织实施。</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8.</w:t>
      </w:r>
      <w:r>
        <w:rPr>
          <w:rFonts w:hint="eastAsia" w:ascii="仿宋_GB2312" w:hAnsi="仿宋" w:eastAsia="仿宋_GB2312" w:cs="Times New Roman"/>
          <w:color w:val="auto"/>
          <w:kern w:val="2"/>
          <w:sz w:val="32"/>
          <w:szCs w:val="32"/>
        </w:rPr>
        <w:t>牵头全区技术转移体系建设，拟订科技成果转移转化和促进产学研结合的相关政策措施并组织实施。指导科技服务业、技术市场和科技中介组织发展。</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9.</w:t>
      </w:r>
      <w:r>
        <w:rPr>
          <w:rFonts w:hint="eastAsia" w:ascii="仿宋_GB2312" w:hAnsi="仿宋" w:eastAsia="仿宋_GB2312" w:cs="Times New Roman"/>
          <w:color w:val="auto"/>
          <w:kern w:val="2"/>
          <w:sz w:val="32"/>
          <w:szCs w:val="32"/>
        </w:rPr>
        <w:t>统筹区域科技创新体系建设，指导区域创新发展、科技资源合理布局和协同创新能力建设，推动高新技术园区建设。</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10.</w:t>
      </w:r>
      <w:r>
        <w:rPr>
          <w:rFonts w:hint="eastAsia" w:ascii="仿宋_GB2312" w:hAnsi="仿宋" w:eastAsia="仿宋_GB2312" w:cs="Times New Roman"/>
          <w:color w:val="auto"/>
          <w:kern w:val="2"/>
          <w:sz w:val="32"/>
          <w:szCs w:val="32"/>
        </w:rPr>
        <w:t>会同有关部门拟订科技人才队伍建设规划和政策，建立健全科技人才评价和激励机制，组织实施科技人才计划，推动高端科技创新人才队伍建设。</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11.</w:t>
      </w:r>
      <w:r>
        <w:rPr>
          <w:rFonts w:hint="eastAsia" w:ascii="仿宋_GB2312" w:hAnsi="仿宋" w:eastAsia="仿宋_GB2312" w:cs="Times New Roman"/>
          <w:color w:val="auto"/>
          <w:kern w:val="2"/>
          <w:sz w:val="32"/>
          <w:szCs w:val="32"/>
        </w:rPr>
        <w:t>负责科技监督评价体系建设和相关科技评估管理，指导科技评价机制改革，统筹科研诚信建设。组织实施全区创新调查和科技报告制度，指导全区科技保密相关工作。</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12.</w:t>
      </w:r>
      <w:r>
        <w:rPr>
          <w:rFonts w:hint="eastAsia" w:ascii="仿宋_GB2312" w:hAnsi="仿宋" w:eastAsia="仿宋_GB2312" w:cs="Times New Roman"/>
          <w:color w:val="auto"/>
          <w:kern w:val="2"/>
          <w:sz w:val="32"/>
          <w:szCs w:val="32"/>
        </w:rPr>
        <w:t>拟订科技对外交流与创新能力开放合作的规划和政策措施，组织开展对外科技合作与科技人才交流。指导相关部门对外科技合作与科技人才交流工作。负责有关科技博览展会参展推广的组织协调工作。</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13.</w:t>
      </w:r>
      <w:r>
        <w:rPr>
          <w:rFonts w:hint="eastAsia" w:ascii="仿宋_GB2312" w:hAnsi="仿宋" w:eastAsia="仿宋_GB2312" w:cs="Times New Roman"/>
          <w:color w:val="auto"/>
          <w:kern w:val="2"/>
          <w:sz w:val="32"/>
          <w:szCs w:val="32"/>
        </w:rPr>
        <w:t>负责引进国外智力工作。拟订全区重点引进外国专家总体规划、计划并组织实施，建立外国顶尖专家、团队吸引集聚机制和重点外国专家联系服务机制。拟订出国（境）培训总体规划、政策和年度计划并监督实施。会同有关部门制定外国人来区工作政策、办理相关外国人工作许可。</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14.</w:t>
      </w:r>
      <w:r>
        <w:rPr>
          <w:rFonts w:hint="eastAsia" w:ascii="仿宋_GB2312" w:hAnsi="仿宋" w:eastAsia="仿宋_GB2312" w:cs="Times New Roman"/>
          <w:color w:val="auto"/>
          <w:kern w:val="2"/>
          <w:sz w:val="32"/>
          <w:szCs w:val="32"/>
        </w:rPr>
        <w:t>负责职责范围内的安全生产和职业健康、生态环境保护、审批服务便民化等工作。</w:t>
      </w:r>
    </w:p>
    <w:p>
      <w:pPr>
        <w:pageBreakBefore w:val="0"/>
        <w:widowControl w:val="0"/>
        <w:kinsoku/>
        <w:wordWrap/>
        <w:overflowPunct/>
        <w:topLinePunct w:val="0"/>
        <w:autoSpaceDE w:val="0"/>
        <w:autoSpaceDN w:val="0"/>
        <w:bidi w:val="0"/>
        <w:adjustRightInd w:val="0"/>
        <w:ind w:firstLine="640" w:firstLineChars="20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完成区委、区政府交办的其他任务。</w:t>
      </w:r>
    </w:p>
    <w:p>
      <w:pPr>
        <w:pStyle w:val="4"/>
        <w:pageBreakBefore w:val="0"/>
        <w:widowControl w:val="0"/>
        <w:kinsoku/>
        <w:wordWrap/>
        <w:overflowPunct/>
        <w:topLinePunct w:val="0"/>
        <w:bidi w:val="0"/>
        <w:spacing w:before="0" w:after="0"/>
        <w:ind w:firstLine="640" w:firstLineChars="200"/>
        <w:textAlignment w:val="auto"/>
        <w:rPr>
          <w:rFonts w:ascii="黑体" w:hAnsi="黑体" w:eastAsia="黑体"/>
          <w:b w:val="0"/>
          <w:color w:val="auto"/>
        </w:rPr>
      </w:pPr>
      <w:r>
        <w:rPr>
          <w:rFonts w:hint="eastAsia" w:ascii="黑体" w:hAnsi="黑体" w:eastAsia="黑体"/>
          <w:b w:val="0"/>
          <w:color w:val="auto"/>
        </w:rPr>
        <w:t>二、2021年重点工作</w:t>
      </w:r>
      <w:bookmarkEnd w:id="14"/>
      <w:bookmarkEnd w:id="15"/>
      <w:r>
        <w:rPr>
          <w:rFonts w:hint="eastAsia" w:ascii="黑体" w:hAnsi="黑体" w:eastAsia="黑体"/>
          <w:b w:val="0"/>
          <w:color w:val="auto"/>
        </w:rPr>
        <w:t>完成情况</w:t>
      </w:r>
    </w:p>
    <w:p>
      <w:pPr>
        <w:pageBreakBefore w:val="0"/>
        <w:widowControl w:val="0"/>
        <w:kinsoku/>
        <w:wordWrap/>
        <w:overflowPunct/>
        <w:topLinePunct w:val="0"/>
        <w:bidi w:val="0"/>
        <w:snapToGrid w:val="0"/>
        <w:spacing w:line="560" w:lineRule="exact"/>
        <w:ind w:firstLine="643" w:firstLineChars="200"/>
        <w:textAlignment w:val="auto"/>
        <w:rPr>
          <w:rFonts w:ascii="楷体_GB2312" w:eastAsia="楷体_GB2312"/>
          <w:b/>
          <w:color w:val="auto"/>
          <w:sz w:val="32"/>
          <w:szCs w:val="32"/>
        </w:rPr>
      </w:pPr>
      <w:bookmarkStart w:id="16" w:name="_Toc15396602"/>
      <w:bookmarkStart w:id="17" w:name="_Toc15377204"/>
      <w:r>
        <w:rPr>
          <w:rFonts w:hint="eastAsia" w:ascii="楷体_GB2312" w:eastAsia="楷体_GB2312"/>
          <w:b/>
          <w:color w:val="auto"/>
          <w:sz w:val="32"/>
          <w:szCs w:val="32"/>
        </w:rPr>
        <w:t>1.科技创新成效显著。</w:t>
      </w:r>
    </w:p>
    <w:p>
      <w:pPr>
        <w:snapToGrid w:val="0"/>
        <w:spacing w:line="560" w:lineRule="exact"/>
        <w:ind w:firstLine="627" w:firstLineChars="196"/>
        <w:rPr>
          <w:rFonts w:eastAsia="仿宋_GB2312"/>
          <w:color w:val="auto"/>
          <w:sz w:val="32"/>
          <w:szCs w:val="32"/>
        </w:rPr>
      </w:pPr>
      <w:r>
        <w:rPr>
          <w:rFonts w:hint="eastAsia" w:ascii="仿宋_GB2312" w:eastAsia="仿宋_GB2312"/>
          <w:color w:val="auto"/>
          <w:sz w:val="32"/>
          <w:szCs w:val="32"/>
        </w:rPr>
        <w:t>全面完成市级高质量发展目标，</w:t>
      </w:r>
      <w:r>
        <w:rPr>
          <w:rFonts w:eastAsia="仿宋_GB2312"/>
          <w:color w:val="auto"/>
          <w:sz w:val="32"/>
          <w:szCs w:val="32"/>
        </w:rPr>
        <w:t>高新产业营业收入</w:t>
      </w:r>
      <w:r>
        <w:rPr>
          <w:rFonts w:hint="eastAsia" w:eastAsia="仿宋_GB2312"/>
          <w:color w:val="auto"/>
          <w:sz w:val="32"/>
          <w:szCs w:val="32"/>
        </w:rPr>
        <w:t>完成</w:t>
      </w:r>
      <w:r>
        <w:rPr>
          <w:rFonts w:hint="eastAsia" w:eastAsia="仿宋_GB2312"/>
          <w:color w:val="auto"/>
          <w:sz w:val="32"/>
          <w:szCs w:val="32"/>
          <w:lang w:val="en-US" w:eastAsia="zh-CN"/>
        </w:rPr>
        <w:t>10.3</w:t>
      </w:r>
      <w:r>
        <w:rPr>
          <w:rFonts w:eastAsia="仿宋_GB2312"/>
          <w:color w:val="auto"/>
          <w:sz w:val="32"/>
          <w:szCs w:val="32"/>
        </w:rPr>
        <w:t>亿元</w:t>
      </w:r>
      <w:r>
        <w:rPr>
          <w:rFonts w:hint="eastAsia" w:eastAsia="仿宋_GB2312"/>
          <w:color w:val="auto"/>
          <w:sz w:val="32"/>
          <w:szCs w:val="32"/>
        </w:rPr>
        <w:t>，完成市下达指标10亿元的1</w:t>
      </w:r>
      <w:r>
        <w:rPr>
          <w:rFonts w:hint="eastAsia" w:eastAsia="仿宋_GB2312"/>
          <w:color w:val="auto"/>
          <w:sz w:val="32"/>
          <w:szCs w:val="32"/>
          <w:lang w:val="en-US" w:eastAsia="zh-CN"/>
        </w:rPr>
        <w:t>03</w:t>
      </w:r>
      <w:r>
        <w:rPr>
          <w:rFonts w:hint="eastAsia" w:eastAsia="仿宋_GB2312"/>
          <w:color w:val="auto"/>
          <w:sz w:val="32"/>
          <w:szCs w:val="32"/>
        </w:rPr>
        <w:t>%；</w:t>
      </w:r>
      <w:r>
        <w:rPr>
          <w:rFonts w:hint="eastAsia" w:ascii="仿宋_GB2312" w:eastAsia="仿宋_GB2312"/>
          <w:color w:val="auto"/>
          <w:sz w:val="32"/>
          <w:szCs w:val="32"/>
        </w:rPr>
        <w:t>科技型中小企业</w:t>
      </w:r>
      <w:r>
        <w:rPr>
          <w:rFonts w:eastAsia="仿宋_GB2312"/>
          <w:color w:val="auto"/>
          <w:sz w:val="32"/>
          <w:szCs w:val="32"/>
        </w:rPr>
        <w:t>评价入库</w:t>
      </w:r>
      <w:r>
        <w:rPr>
          <w:rFonts w:hint="eastAsia" w:eastAsia="仿宋_GB2312"/>
          <w:color w:val="auto"/>
          <w:sz w:val="32"/>
          <w:szCs w:val="32"/>
        </w:rPr>
        <w:t>完成25</w:t>
      </w:r>
      <w:r>
        <w:rPr>
          <w:rFonts w:eastAsia="仿宋_GB2312"/>
          <w:color w:val="auto"/>
          <w:sz w:val="32"/>
          <w:szCs w:val="32"/>
        </w:rPr>
        <w:t>家</w:t>
      </w:r>
      <w:r>
        <w:rPr>
          <w:rFonts w:hint="eastAsia" w:eastAsia="仿宋_GB2312"/>
          <w:color w:val="auto"/>
          <w:sz w:val="32"/>
          <w:szCs w:val="32"/>
        </w:rPr>
        <w:t>，完成市下达指标23家的108.70%；</w:t>
      </w:r>
      <w:r>
        <w:rPr>
          <w:rFonts w:eastAsia="仿宋_GB2312"/>
          <w:color w:val="auto"/>
          <w:sz w:val="32"/>
          <w:szCs w:val="32"/>
        </w:rPr>
        <w:t>高新企业认定</w:t>
      </w:r>
      <w:r>
        <w:rPr>
          <w:rFonts w:hint="eastAsia" w:eastAsia="仿宋_GB2312"/>
          <w:color w:val="auto"/>
          <w:sz w:val="32"/>
          <w:szCs w:val="32"/>
        </w:rPr>
        <w:t>完成1</w:t>
      </w:r>
      <w:r>
        <w:rPr>
          <w:rFonts w:eastAsia="仿宋_GB2312"/>
          <w:color w:val="auto"/>
          <w:sz w:val="32"/>
          <w:szCs w:val="32"/>
        </w:rPr>
        <w:t>家</w:t>
      </w:r>
      <w:r>
        <w:rPr>
          <w:rFonts w:hint="eastAsia" w:eastAsia="仿宋_GB2312"/>
          <w:color w:val="auto"/>
          <w:sz w:val="32"/>
          <w:szCs w:val="32"/>
        </w:rPr>
        <w:t>，完成市下达指标1家的100%；</w:t>
      </w:r>
      <w:r>
        <w:rPr>
          <w:rFonts w:eastAsia="仿宋_GB2312"/>
          <w:color w:val="auto"/>
          <w:sz w:val="32"/>
          <w:szCs w:val="32"/>
        </w:rPr>
        <w:t>技术合同认定金额</w:t>
      </w:r>
      <w:r>
        <w:rPr>
          <w:rFonts w:hint="eastAsia" w:eastAsia="仿宋_GB2312"/>
          <w:color w:val="auto"/>
          <w:sz w:val="32"/>
          <w:szCs w:val="32"/>
        </w:rPr>
        <w:t>完成3269.52万元，完成市下达指标2478.03</w:t>
      </w:r>
      <w:r>
        <w:rPr>
          <w:rFonts w:eastAsia="仿宋_GB2312"/>
          <w:color w:val="auto"/>
          <w:sz w:val="32"/>
          <w:szCs w:val="32"/>
        </w:rPr>
        <w:t>万元</w:t>
      </w:r>
      <w:r>
        <w:rPr>
          <w:rFonts w:hint="eastAsia" w:eastAsia="仿宋_GB2312"/>
          <w:color w:val="auto"/>
          <w:sz w:val="32"/>
          <w:szCs w:val="32"/>
        </w:rPr>
        <w:t>的131.94%；新增省级众创空间1家。</w:t>
      </w:r>
    </w:p>
    <w:p>
      <w:pPr>
        <w:snapToGrid w:val="0"/>
        <w:spacing w:line="560" w:lineRule="exact"/>
        <w:rPr>
          <w:rFonts w:ascii="楷体_GB2312" w:eastAsia="楷体_GB2312"/>
          <w:b/>
          <w:color w:val="auto"/>
          <w:sz w:val="32"/>
          <w:szCs w:val="32"/>
        </w:rPr>
      </w:pPr>
      <w:r>
        <w:rPr>
          <w:rFonts w:hint="eastAsia" w:ascii="楷体_GB2312" w:eastAsia="楷体_GB2312"/>
          <w:b/>
          <w:color w:val="auto"/>
          <w:sz w:val="32"/>
          <w:szCs w:val="32"/>
        </w:rPr>
        <w:t xml:space="preserve">    2.特色亮点工作及措施。</w:t>
      </w:r>
    </w:p>
    <w:p>
      <w:pPr>
        <w:snapToGrid w:val="0"/>
        <w:spacing w:line="560" w:lineRule="exact"/>
        <w:rPr>
          <w:rFonts w:eastAsia="仿宋_GB2312"/>
          <w:color w:val="auto"/>
          <w:sz w:val="32"/>
          <w:szCs w:val="32"/>
        </w:rPr>
      </w:pPr>
      <w:r>
        <w:rPr>
          <w:rFonts w:hint="eastAsia" w:ascii="仿宋_GB2312" w:eastAsia="仿宋_GB2312"/>
          <w:b/>
          <w:color w:val="auto"/>
          <w:sz w:val="32"/>
          <w:szCs w:val="32"/>
        </w:rPr>
        <w:t xml:space="preserve">    (1) 加大项目包装申报力度。</w:t>
      </w:r>
      <w:r>
        <w:rPr>
          <w:rFonts w:hint="eastAsia" w:eastAsia="仿宋_GB2312"/>
          <w:color w:val="auto"/>
          <w:sz w:val="32"/>
          <w:szCs w:val="32"/>
        </w:rPr>
        <w:t>组建项目资金争取工作专班，落实专人负责，加大优质科技项目的</w:t>
      </w:r>
      <w:r>
        <w:rPr>
          <w:rFonts w:hint="eastAsia" w:ascii="仿宋_GB2312" w:eastAsia="仿宋_GB2312"/>
          <w:color w:val="auto"/>
          <w:sz w:val="32"/>
          <w:szCs w:val="32"/>
        </w:rPr>
        <w:t>筛选、</w:t>
      </w:r>
      <w:r>
        <w:rPr>
          <w:rFonts w:eastAsia="仿宋_GB2312"/>
          <w:color w:val="auto"/>
          <w:sz w:val="32"/>
          <w:szCs w:val="32"/>
        </w:rPr>
        <w:t>包装、申报力度。一是</w:t>
      </w:r>
      <w:r>
        <w:rPr>
          <w:rFonts w:hint="eastAsia" w:eastAsia="仿宋_GB2312"/>
          <w:color w:val="auto"/>
          <w:sz w:val="32"/>
          <w:szCs w:val="32"/>
        </w:rPr>
        <w:t>组织开展</w:t>
      </w:r>
      <w:r>
        <w:rPr>
          <w:rFonts w:eastAsia="仿宋_GB2312"/>
          <w:color w:val="auto"/>
          <w:sz w:val="32"/>
          <w:szCs w:val="32"/>
        </w:rPr>
        <w:t>攀西试验区第五批重大科技攻关项目征集、包装工作，推荐上报“高强度低成本TC4钛合金特种管材关键技术开发及应用”（嘉尔科技）“50KW大功率电堆高集成兆瓦级全钒液流电池储能系统研制”（旭腾电池）项目2个。其中，“高强度低成本TC4钛合金特种管材关键技术开发及应用”项目经省科技厅专家组评审入围</w:t>
      </w:r>
      <w:r>
        <w:rPr>
          <w:rFonts w:hint="eastAsia" w:eastAsia="仿宋_GB2312"/>
          <w:color w:val="auto"/>
          <w:sz w:val="32"/>
          <w:szCs w:val="32"/>
        </w:rPr>
        <w:t>。</w:t>
      </w:r>
      <w:r>
        <w:rPr>
          <w:rFonts w:eastAsia="仿宋_GB2312"/>
          <w:color w:val="auto"/>
          <w:sz w:val="32"/>
          <w:szCs w:val="32"/>
        </w:rPr>
        <w:t>二是</w:t>
      </w:r>
      <w:r>
        <w:rPr>
          <w:rFonts w:hint="eastAsia" w:eastAsia="仿宋_GB2312"/>
          <w:color w:val="auto"/>
          <w:sz w:val="32"/>
          <w:szCs w:val="32"/>
        </w:rPr>
        <w:t>组织开展</w:t>
      </w:r>
      <w:r>
        <w:rPr>
          <w:rFonts w:eastAsia="仿宋_GB2312"/>
          <w:color w:val="auto"/>
          <w:sz w:val="32"/>
          <w:szCs w:val="32"/>
        </w:rPr>
        <w:t>攀枝花市2021年“揭榜制”试点项目征集工作，推荐上报“基于煤粉加氧气的钒钛磁铁矿预还原炉还原熔分连续一体化工艺”（正德科技）“高强韧钛合金在智能轮椅上的应用研究”（午跃科技）项目2个。三是</w:t>
      </w:r>
      <w:r>
        <w:rPr>
          <w:rFonts w:hint="eastAsia" w:eastAsia="仿宋_GB2312"/>
          <w:color w:val="auto"/>
          <w:sz w:val="32"/>
          <w:szCs w:val="32"/>
        </w:rPr>
        <w:t>组织开展</w:t>
      </w:r>
      <w:r>
        <w:rPr>
          <w:rFonts w:eastAsia="仿宋_GB2312"/>
          <w:color w:val="auto"/>
          <w:sz w:val="32"/>
          <w:szCs w:val="32"/>
        </w:rPr>
        <w:t>攀枝花市2021年科技计划项目征集、包装及申报工作，推荐上报“钛合金康复器具轻量化设计及快速成形关键技术研究”（校市合作项目）“超细复合硅微粉（ST粉）关键技术研究及应用示范”“骨盆畸形矫正康复训练器关键技术研究”</w:t>
      </w:r>
      <w:r>
        <w:rPr>
          <w:rFonts w:hint="eastAsia" w:eastAsia="仿宋_GB2312"/>
          <w:color w:val="auto"/>
          <w:sz w:val="32"/>
          <w:szCs w:val="32"/>
        </w:rPr>
        <w:t>等</w:t>
      </w:r>
      <w:r>
        <w:rPr>
          <w:rFonts w:eastAsia="仿宋_GB2312"/>
          <w:color w:val="auto"/>
          <w:sz w:val="32"/>
          <w:szCs w:val="32"/>
        </w:rPr>
        <w:t>项目5个。四是</w:t>
      </w:r>
      <w:r>
        <w:rPr>
          <w:rFonts w:hint="eastAsia" w:eastAsia="仿宋_GB2312"/>
          <w:color w:val="auto"/>
          <w:sz w:val="32"/>
          <w:szCs w:val="32"/>
        </w:rPr>
        <w:t>组织</w:t>
      </w:r>
      <w:r>
        <w:rPr>
          <w:rFonts w:eastAsia="仿宋_GB2312"/>
          <w:color w:val="auto"/>
          <w:sz w:val="32"/>
          <w:szCs w:val="32"/>
        </w:rPr>
        <w:t>开展</w:t>
      </w:r>
      <w:r>
        <w:rPr>
          <w:rFonts w:hint="eastAsia" w:eastAsia="仿宋_GB2312"/>
          <w:color w:val="auto"/>
          <w:sz w:val="32"/>
          <w:szCs w:val="32"/>
        </w:rPr>
        <w:t>攀枝花市</w:t>
      </w:r>
      <w:r>
        <w:rPr>
          <w:rFonts w:eastAsia="仿宋_GB2312"/>
          <w:color w:val="auto"/>
          <w:sz w:val="32"/>
          <w:szCs w:val="32"/>
        </w:rPr>
        <w:t>2020年度科技创新政策六条（科技系统部分）项目申报及推荐工作，</w:t>
      </w:r>
      <w:r>
        <w:rPr>
          <w:rFonts w:hint="eastAsia" w:eastAsia="仿宋_GB2312"/>
          <w:color w:val="auto"/>
          <w:sz w:val="32"/>
          <w:szCs w:val="32"/>
        </w:rPr>
        <w:t>上报项目7个。五是组织开展2022年度四川省重点研发计划（重大科技专项）、科技创新基地（平台）和人才计划项目，四川省2022年度应用基础研究、科技成果转移转化引导计划项目申报工作。完成科技金融融资成本补助、“四川乡村振兴科技在线”平台建设、四川省衔接推进乡村振兴科技专项（科技特派员）、省级</w:t>
      </w:r>
      <w:r>
        <w:rPr>
          <w:rFonts w:eastAsia="仿宋_GB2312"/>
          <w:color w:val="auto"/>
          <w:sz w:val="32"/>
          <w:szCs w:val="32"/>
        </w:rPr>
        <w:t>众创空间</w:t>
      </w:r>
      <w:r>
        <w:rPr>
          <w:rFonts w:hint="eastAsia" w:eastAsia="仿宋_GB2312"/>
          <w:color w:val="auto"/>
          <w:sz w:val="32"/>
          <w:szCs w:val="32"/>
        </w:rPr>
        <w:t>等项目包装及申报工作。全年组织包装、申报省、市级科技计划项目20个。</w:t>
      </w:r>
    </w:p>
    <w:p>
      <w:pPr>
        <w:snapToGrid w:val="0"/>
        <w:spacing w:line="560" w:lineRule="exact"/>
        <w:ind w:firstLine="643" w:firstLineChars="200"/>
        <w:rPr>
          <w:rFonts w:eastAsia="仿宋_GB2312"/>
          <w:color w:val="auto"/>
          <w:sz w:val="32"/>
          <w:szCs w:val="32"/>
        </w:rPr>
      </w:pPr>
      <w:r>
        <w:rPr>
          <w:rFonts w:hint="eastAsia" w:eastAsia="仿宋_GB2312"/>
          <w:b/>
          <w:color w:val="auto"/>
          <w:sz w:val="32"/>
          <w:szCs w:val="32"/>
        </w:rPr>
        <w:t>(</w:t>
      </w:r>
      <w:r>
        <w:rPr>
          <w:rFonts w:eastAsia="仿宋_GB2312"/>
          <w:b/>
          <w:color w:val="auto"/>
          <w:sz w:val="32"/>
          <w:szCs w:val="32"/>
        </w:rPr>
        <w:t>2</w:t>
      </w:r>
      <w:r>
        <w:rPr>
          <w:rFonts w:hint="eastAsia" w:eastAsia="仿宋_GB2312"/>
          <w:b/>
          <w:color w:val="auto"/>
          <w:sz w:val="32"/>
          <w:szCs w:val="32"/>
        </w:rPr>
        <w:t>) 加大</w:t>
      </w:r>
      <w:r>
        <w:rPr>
          <w:rFonts w:eastAsia="仿宋_GB2312"/>
          <w:b/>
          <w:color w:val="auto"/>
          <w:sz w:val="32"/>
          <w:szCs w:val="32"/>
        </w:rPr>
        <w:t>关键核心技术攻关。</w:t>
      </w:r>
      <w:r>
        <w:rPr>
          <w:rFonts w:hint="eastAsia" w:eastAsia="仿宋_GB2312"/>
          <w:color w:val="auto"/>
          <w:sz w:val="32"/>
          <w:szCs w:val="32"/>
        </w:rPr>
        <w:t>一是有序推进国家重点研发计划课题研究。午跃科技参与重庆医科大学附属第一医院牵头申报的国家重点研发项目--“面向西部地区的智能化康复辅具系统研发和标准化应用示范”子项目“西部地区康复辅具标准化应用示范”相关课题研究取得新进展。二是完成攀西试验区第二批重大科技攻关项目--“基于焦炉煤气的钒钛磁铁矿竖炉还原熔分连续一体化工艺”（正德科技）示范生产线建设任务，技术及产品达到预期目标，2021年4月项目通过省科技厅专家组验收结题。三是加大获批项目的指导和监督。目前，西区承担的市级以上科技计划项目共7个，其中，省级重点研发项目2个，市级重点研发项目1个，四川大学-攀枝花市科技合作项目5个。截止10月30日，省、市、区科技部门先后对“钒钛磁铁矿预还原-富氧喷煤高能量密度终还原熔分关键技术”“尾矿渣压制成砖工艺技术研究与应用”“3D打印定制掌指关节智能康复训练器的关键技术研究”“攀枝花市石漠化地区特色农业高效种植技术集成示范”等项目的执行情况进行了检查、评估和指导，我区在研的科技项目均完成了阶段性目标任务，项目实施进展顺利。</w:t>
      </w:r>
    </w:p>
    <w:p>
      <w:pPr>
        <w:snapToGrid w:val="0"/>
        <w:spacing w:line="560" w:lineRule="exact"/>
        <w:ind w:firstLine="643" w:firstLineChars="200"/>
        <w:rPr>
          <w:rFonts w:eastAsia="仿宋_GB2312"/>
          <w:color w:val="auto"/>
          <w:sz w:val="32"/>
          <w:szCs w:val="32"/>
        </w:rPr>
      </w:pPr>
      <w:r>
        <w:rPr>
          <w:rFonts w:hint="eastAsia" w:eastAsia="仿宋_GB2312"/>
          <w:b/>
          <w:color w:val="auto"/>
          <w:sz w:val="32"/>
          <w:szCs w:val="32"/>
        </w:rPr>
        <w:t>(3) 着力培育科技创新主体。</w:t>
      </w:r>
      <w:r>
        <w:rPr>
          <w:rFonts w:hint="eastAsia" w:ascii="仿宋_GB2312" w:eastAsia="仿宋_GB2312"/>
          <w:color w:val="auto"/>
          <w:sz w:val="32"/>
          <w:szCs w:val="32"/>
        </w:rPr>
        <w:t>实施高新技术企业培育倍增计划，</w:t>
      </w:r>
      <w:r>
        <w:rPr>
          <w:rFonts w:hint="eastAsia" w:eastAsia="仿宋_GB2312"/>
          <w:color w:val="auto"/>
          <w:sz w:val="32"/>
          <w:szCs w:val="32"/>
        </w:rPr>
        <w:t>建立高新企业、科技型企业梯次培育库，</w:t>
      </w:r>
      <w:r>
        <w:rPr>
          <w:rFonts w:hint="eastAsia" w:ascii="仿宋_GB2312" w:eastAsia="仿宋_GB2312"/>
          <w:color w:val="auto"/>
          <w:sz w:val="32"/>
          <w:szCs w:val="32"/>
        </w:rPr>
        <w:t>采取“一对一”宣传培训和线上线下专题培训的方式，</w:t>
      </w:r>
      <w:r>
        <w:rPr>
          <w:rFonts w:hint="eastAsia" w:eastAsia="仿宋_GB2312"/>
          <w:color w:val="auto"/>
          <w:sz w:val="32"/>
          <w:szCs w:val="32"/>
        </w:rPr>
        <w:t>加大科技型企业扶持政策宣传及培育力度，助推高新产业快速发展。全年组织企业参加市、区举办的高新企业认定、科技型企业评价及政策宣传培训会、天府“科创贷”等6期，24家企业110人次参加培训。全年新增国家高新技术企业1家（累计6家），正德科技、嘉尔科技、午跃科技、国鑫机械、杰杰工贸等25家企业取得科技型中小企业入库编号，高新技术产业营业收入完成1</w:t>
      </w:r>
      <w:r>
        <w:rPr>
          <w:rFonts w:hint="eastAsia" w:eastAsia="仿宋_GB2312"/>
          <w:color w:val="auto"/>
          <w:sz w:val="32"/>
          <w:szCs w:val="32"/>
          <w:lang w:val="en-US" w:eastAsia="zh-CN"/>
        </w:rPr>
        <w:t>0</w:t>
      </w:r>
      <w:r>
        <w:rPr>
          <w:rFonts w:hint="eastAsia" w:eastAsia="仿宋_GB2312"/>
          <w:color w:val="auto"/>
          <w:sz w:val="32"/>
          <w:szCs w:val="32"/>
        </w:rPr>
        <w:t>.</w:t>
      </w:r>
      <w:r>
        <w:rPr>
          <w:rFonts w:hint="eastAsia" w:eastAsia="仿宋_GB2312"/>
          <w:color w:val="auto"/>
          <w:sz w:val="32"/>
          <w:szCs w:val="32"/>
          <w:lang w:val="en-US" w:eastAsia="zh-CN"/>
        </w:rPr>
        <w:t>3</w:t>
      </w:r>
      <w:r>
        <w:rPr>
          <w:rFonts w:hint="eastAsia" w:eastAsia="仿宋_GB2312"/>
          <w:color w:val="auto"/>
          <w:sz w:val="32"/>
          <w:szCs w:val="32"/>
        </w:rPr>
        <w:t>亿元。</w:t>
      </w:r>
    </w:p>
    <w:p>
      <w:pPr>
        <w:snapToGrid w:val="0"/>
        <w:spacing w:line="560" w:lineRule="exact"/>
        <w:ind w:firstLine="643" w:firstLineChars="200"/>
        <w:rPr>
          <w:rFonts w:eastAsia="仿宋_GB2312"/>
          <w:color w:val="auto"/>
          <w:sz w:val="32"/>
          <w:szCs w:val="32"/>
        </w:rPr>
      </w:pPr>
      <w:r>
        <w:rPr>
          <w:rFonts w:hint="eastAsia" w:eastAsia="仿宋_GB2312"/>
          <w:b/>
          <w:color w:val="auto"/>
          <w:sz w:val="32"/>
          <w:szCs w:val="32"/>
        </w:rPr>
        <w:t>(4) 加快推进创新载体建设。</w:t>
      </w:r>
      <w:r>
        <w:rPr>
          <w:rFonts w:hint="eastAsia" w:eastAsia="仿宋_GB2312"/>
          <w:color w:val="auto"/>
          <w:sz w:val="32"/>
          <w:szCs w:val="32"/>
        </w:rPr>
        <w:t>一是加强对攀枝花海钒汇创业服务有限公司开展科技活动的指导，着力推动众创空间建设。2021年5月，启动攀枝花（海创汇）众创空间申报省、市级众创空间备案工作。2021年10月，攀枝花（海创汇）众创空间成功入选省级众创空间。二是牵头做好创新创业大赛的组织工作，推荐3个项目参赛。</w:t>
      </w:r>
    </w:p>
    <w:p>
      <w:pPr>
        <w:snapToGrid w:val="0"/>
        <w:spacing w:line="560" w:lineRule="exact"/>
        <w:ind w:firstLine="643" w:firstLineChars="200"/>
        <w:rPr>
          <w:rFonts w:hint="eastAsia" w:eastAsia="仿宋_GB2312"/>
          <w:color w:val="auto"/>
          <w:sz w:val="32"/>
          <w:szCs w:val="32"/>
        </w:rPr>
      </w:pPr>
      <w:r>
        <w:rPr>
          <w:rFonts w:hint="eastAsia" w:eastAsia="仿宋_GB2312"/>
          <w:b/>
          <w:color w:val="auto"/>
          <w:sz w:val="32"/>
          <w:szCs w:val="32"/>
        </w:rPr>
        <w:t>(5) 深化科技交流与合作。</w:t>
      </w:r>
      <w:r>
        <w:rPr>
          <w:rFonts w:hint="eastAsia" w:eastAsia="仿宋_GB2312"/>
          <w:color w:val="auto"/>
          <w:sz w:val="32"/>
          <w:szCs w:val="32"/>
        </w:rPr>
        <w:t>加强与高校、科研院所的对接联系，</w:t>
      </w:r>
      <w:r>
        <w:rPr>
          <w:rFonts w:eastAsia="仿宋_GB2312"/>
          <w:color w:val="auto"/>
          <w:sz w:val="32"/>
          <w:szCs w:val="32"/>
        </w:rPr>
        <w:t>为</w:t>
      </w:r>
      <w:r>
        <w:rPr>
          <w:rFonts w:hint="eastAsia" w:eastAsia="仿宋_GB2312"/>
          <w:color w:val="auto"/>
          <w:sz w:val="32"/>
          <w:szCs w:val="32"/>
        </w:rPr>
        <w:t>科技</w:t>
      </w:r>
      <w:r>
        <w:rPr>
          <w:rFonts w:eastAsia="仿宋_GB2312"/>
          <w:color w:val="auto"/>
          <w:sz w:val="32"/>
          <w:szCs w:val="32"/>
        </w:rPr>
        <w:t>项目</w:t>
      </w:r>
      <w:r>
        <w:rPr>
          <w:rFonts w:hint="eastAsia" w:eastAsia="仿宋_GB2312"/>
          <w:color w:val="auto"/>
          <w:sz w:val="32"/>
          <w:szCs w:val="32"/>
        </w:rPr>
        <w:t>的顺利实施</w:t>
      </w:r>
      <w:r>
        <w:rPr>
          <w:rFonts w:eastAsia="仿宋_GB2312"/>
          <w:color w:val="auto"/>
          <w:sz w:val="32"/>
          <w:szCs w:val="32"/>
        </w:rPr>
        <w:t>提供人才及技术支撑</w:t>
      </w:r>
      <w:r>
        <w:rPr>
          <w:rFonts w:hint="eastAsia" w:eastAsia="仿宋_GB2312"/>
          <w:color w:val="auto"/>
          <w:sz w:val="32"/>
          <w:szCs w:val="32"/>
        </w:rPr>
        <w:t>。一是促成四川大学与午跃科技</w:t>
      </w:r>
      <w:r>
        <w:rPr>
          <w:rFonts w:hint="eastAsia" w:eastAsia="仿宋_GB2312"/>
          <w:color w:val="auto"/>
          <w:sz w:val="32"/>
          <w:szCs w:val="32"/>
          <w:lang w:val="en-US" w:eastAsia="zh-CN"/>
        </w:rPr>
        <w:t>和</w:t>
      </w:r>
      <w:r>
        <w:rPr>
          <w:rFonts w:hint="eastAsia" w:eastAsia="仿宋_GB2312"/>
          <w:color w:val="auto"/>
          <w:sz w:val="32"/>
          <w:szCs w:val="32"/>
        </w:rPr>
        <w:t>森田科技、西南交大与容则钒钛、暨南大学与嘉尔科技签署科技合作协议，4项科技成果在西区落地转化。二是推进技术市场管理工作，引导5家企业与市外企业开展合作，签订技术交易合同9个。</w:t>
      </w:r>
    </w:p>
    <w:p>
      <w:pPr>
        <w:spacing w:line="353" w:lineRule="auto"/>
        <w:ind w:firstLine="640" w:firstLineChars="200"/>
        <w:rPr>
          <w:rFonts w:ascii="Times New Roman" w:hAnsi="Times New Roman" w:eastAsia="黑体" w:cs="Times New Roman"/>
          <w:color w:val="000000"/>
          <w:sz w:val="32"/>
          <w:szCs w:val="32"/>
        </w:rPr>
      </w:pPr>
      <w:r>
        <w:rPr>
          <w:rFonts w:hint="eastAsia" w:eastAsia="黑体" w:cs="Times New Roman"/>
          <w:color w:val="000000"/>
          <w:sz w:val="32"/>
          <w:szCs w:val="32"/>
          <w:lang w:val="en-US" w:eastAsia="zh-CN"/>
        </w:rPr>
        <w:t>三</w:t>
      </w:r>
      <w:r>
        <w:rPr>
          <w:rFonts w:ascii="Times New Roman" w:hAnsi="Times New Roman" w:eastAsia="黑体" w:cs="Times New Roman"/>
          <w:color w:val="000000"/>
          <w:sz w:val="32"/>
          <w:szCs w:val="32"/>
        </w:rPr>
        <w:t>、机构设置情况</w:t>
      </w:r>
    </w:p>
    <w:p>
      <w:pPr>
        <w:spacing w:line="353" w:lineRule="auto"/>
        <w:ind w:firstLine="640" w:firstLineChars="200"/>
        <w:rPr>
          <w:rFonts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攀枝花市西区科学技术局下设二级单位</w:t>
      </w:r>
      <w:r>
        <w:rPr>
          <w:rFonts w:ascii="Times New Roman" w:hAnsi="Times New Roman" w:eastAsia="仿宋_GB2312" w:cs="Times New Roman"/>
          <w:color w:val="000000"/>
          <w:sz w:val="32"/>
          <w:szCs w:val="32"/>
        </w:rPr>
        <w:t>1个</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其中行政</w:t>
      </w:r>
      <w:r>
        <w:rPr>
          <w:rFonts w:hint="eastAsia" w:eastAsia="仿宋_GB2312" w:cs="Times New Roman"/>
          <w:color w:val="000000"/>
          <w:sz w:val="32"/>
          <w:szCs w:val="32"/>
          <w:lang w:val="en-US" w:eastAsia="zh-CN"/>
        </w:rPr>
        <w:t>机构0</w:t>
      </w:r>
      <w:r>
        <w:rPr>
          <w:rFonts w:ascii="Times New Roman" w:hAnsi="Times New Roman" w:eastAsia="仿宋_GB2312" w:cs="Times New Roman"/>
          <w:color w:val="000000"/>
          <w:sz w:val="32"/>
          <w:szCs w:val="32"/>
        </w:rPr>
        <w:t>个，参照公务员法管理的事业单位</w:t>
      </w:r>
      <w:r>
        <w:rPr>
          <w:rFonts w:ascii="Times New Roman" w:hAnsi="Times New Roman" w:eastAsia="仿宋_GB2312" w:cs="Times New Roman"/>
          <w:bCs/>
          <w:color w:val="000000"/>
          <w:sz w:val="32"/>
          <w:szCs w:val="32"/>
        </w:rPr>
        <w:t>0</w:t>
      </w:r>
      <w:r>
        <w:rPr>
          <w:rFonts w:ascii="Times New Roman" w:hAnsi="Times New Roman" w:eastAsia="仿宋_GB2312" w:cs="Times New Roman"/>
          <w:color w:val="000000"/>
          <w:sz w:val="32"/>
          <w:szCs w:val="32"/>
        </w:rPr>
        <w:t>个，其他事业单位1个。</w:t>
      </w:r>
    </w:p>
    <w:p>
      <w:pPr>
        <w:spacing w:line="353" w:lineRule="auto"/>
        <w:ind w:firstLine="640" w:firstLineChars="200"/>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纳入攀枝花市西区科学技术局2021年度部门决算编制范围的二级预算单位包括：攀枝花市西区生产力促进中心。</w:t>
      </w:r>
    </w:p>
    <w:p>
      <w:pPr>
        <w:spacing w:line="353" w:lineRule="auto"/>
        <w:ind w:firstLine="640" w:firstLineChars="200"/>
        <w:rPr>
          <w:rFonts w:hint="default" w:eastAsia="仿宋_GB2312" w:cs="Times New Roman"/>
          <w:color w:val="000000"/>
          <w:sz w:val="32"/>
          <w:szCs w:val="32"/>
          <w:lang w:val="en-US" w:eastAsia="zh-CN"/>
        </w:rPr>
      </w:pPr>
    </w:p>
    <w:p>
      <w:pPr>
        <w:pStyle w:val="3"/>
        <w:ind w:right="440"/>
        <w:jc w:val="center"/>
        <w:rPr>
          <w:rStyle w:val="24"/>
          <w:rFonts w:ascii="黑体" w:hAnsi="黑体" w:eastAsia="黑体"/>
          <w:b w:val="0"/>
          <w:bCs/>
          <w:color w:val="auto"/>
        </w:rPr>
      </w:pPr>
      <w:r>
        <w:rPr>
          <w:rFonts w:hint="eastAsia" w:ascii="黑体" w:hAnsi="黑体" w:eastAsia="黑体"/>
          <w:b w:val="0"/>
          <w:color w:val="auto"/>
        </w:rPr>
        <w:t xml:space="preserve">  第二部分 2021年度</w:t>
      </w:r>
      <w:r>
        <w:rPr>
          <w:rStyle w:val="24"/>
          <w:rFonts w:hint="eastAsia" w:ascii="黑体" w:hAnsi="黑体" w:eastAsia="黑体"/>
          <w:b w:val="0"/>
          <w:bCs/>
          <w:color w:val="auto"/>
        </w:rPr>
        <w:t>单位决算情况说明</w:t>
      </w:r>
      <w:bookmarkEnd w:id="16"/>
      <w:bookmarkEnd w:id="17"/>
    </w:p>
    <w:p>
      <w:pPr>
        <w:rPr>
          <w:color w:val="auto"/>
        </w:rPr>
      </w:pPr>
    </w:p>
    <w:p>
      <w:pPr>
        <w:pStyle w:val="23"/>
        <w:numPr>
          <w:ilvl w:val="0"/>
          <w:numId w:val="1"/>
        </w:numPr>
        <w:spacing w:line="600" w:lineRule="exact"/>
        <w:ind w:firstLineChars="0"/>
        <w:outlineLvl w:val="1"/>
        <w:rPr>
          <w:rStyle w:val="25"/>
          <w:rFonts w:ascii="黑体" w:hAnsi="黑体" w:eastAsia="黑体"/>
          <w:b w:val="0"/>
          <w:color w:val="auto"/>
        </w:rPr>
      </w:pPr>
      <w:bookmarkStart w:id="18" w:name="_Toc15377205"/>
      <w:bookmarkStart w:id="19" w:name="_Toc15396603"/>
      <w:r>
        <w:rPr>
          <w:rFonts w:hint="eastAsia" w:ascii="黑体" w:hAnsi="黑体" w:eastAsia="黑体"/>
          <w:color w:val="auto"/>
          <w:sz w:val="32"/>
          <w:szCs w:val="32"/>
        </w:rPr>
        <w:t>收</w:t>
      </w:r>
      <w:r>
        <w:rPr>
          <w:rStyle w:val="25"/>
          <w:rFonts w:hint="eastAsia" w:ascii="黑体" w:hAnsi="黑体" w:eastAsia="黑体"/>
          <w:b w:val="0"/>
          <w:color w:val="auto"/>
        </w:rPr>
        <w:t>入支出决算总体情况说明</w:t>
      </w:r>
      <w:bookmarkEnd w:id="18"/>
      <w:bookmarkEnd w:id="19"/>
    </w:p>
    <w:p>
      <w:pPr>
        <w:spacing w:line="600" w:lineRule="exact"/>
        <w:ind w:firstLine="640" w:firstLineChars="200"/>
        <w:rPr>
          <w:rFonts w:ascii="仿宋" w:hAnsi="仿宋" w:eastAsia="仿宋_GB2312"/>
          <w:color w:val="auto"/>
          <w:sz w:val="32"/>
          <w:szCs w:val="32"/>
        </w:rPr>
      </w:pPr>
      <w:r>
        <w:rPr>
          <w:rFonts w:hint="eastAsia" w:ascii="仿宋" w:hAnsi="仿宋" w:eastAsia="仿宋"/>
          <w:color w:val="auto"/>
          <w:sz w:val="32"/>
          <w:szCs w:val="32"/>
        </w:rPr>
        <w:t>2021年度收、支总计</w:t>
      </w:r>
      <w:r>
        <w:rPr>
          <w:rFonts w:ascii="仿宋" w:hAnsi="仿宋" w:eastAsia="仿宋"/>
          <w:color w:val="auto"/>
          <w:sz w:val="32"/>
          <w:szCs w:val="32"/>
        </w:rPr>
        <w:t>266.65</w:t>
      </w:r>
      <w:r>
        <w:rPr>
          <w:rFonts w:hint="eastAsia" w:ascii="仿宋" w:hAnsi="仿宋" w:eastAsia="仿宋"/>
          <w:color w:val="auto"/>
          <w:sz w:val="32"/>
          <w:szCs w:val="32"/>
        </w:rPr>
        <w:t>万元。与2020年相比，收、支总计各减少100.28万元，下降27</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 w:eastAsia="仿宋_GB2312"/>
          <w:color w:val="auto"/>
          <w:sz w:val="32"/>
          <w:szCs w:val="32"/>
        </w:rPr>
        <w:t>因年初结转结余资金减少。</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p>
    <w:p>
      <w:pPr>
        <w:pStyle w:val="2"/>
        <w:spacing w:before="93"/>
        <w:ind w:firstLine="450" w:firstLineChars="150"/>
        <w:rPr>
          <w:color w:val="auto"/>
        </w:rPr>
      </w:pPr>
      <w:r>
        <w:rPr>
          <w:color w:val="auto"/>
        </w:rPr>
        <w:drawing>
          <wp:inline distT="0" distB="0" distL="114300" distR="114300">
            <wp:extent cx="4972050" cy="2038350"/>
            <wp:effectExtent l="4445" t="4445" r="14605" b="1460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spacing w:line="600" w:lineRule="exact"/>
        <w:ind w:firstLineChars="0"/>
        <w:outlineLvl w:val="1"/>
        <w:rPr>
          <w:rStyle w:val="25"/>
          <w:rFonts w:ascii="黑体" w:hAnsi="黑体" w:eastAsia="黑体"/>
          <w:b w:val="0"/>
          <w:color w:val="auto"/>
        </w:rPr>
      </w:pPr>
      <w:bookmarkStart w:id="20" w:name="_Toc15396604"/>
      <w:bookmarkStart w:id="21" w:name="_Toc15377206"/>
      <w:r>
        <w:rPr>
          <w:rFonts w:hint="eastAsia" w:ascii="黑体" w:hAnsi="黑体" w:eastAsia="黑体"/>
          <w:color w:val="auto"/>
          <w:sz w:val="32"/>
          <w:szCs w:val="32"/>
        </w:rPr>
        <w:t>收</w:t>
      </w:r>
      <w:r>
        <w:rPr>
          <w:rStyle w:val="25"/>
          <w:rFonts w:hint="eastAsia" w:ascii="黑体" w:hAnsi="黑体" w:eastAsia="黑体"/>
          <w:b w:val="0"/>
          <w:color w:val="auto"/>
        </w:rPr>
        <w:t>入决算情况说明</w:t>
      </w:r>
      <w:bookmarkEnd w:id="20"/>
      <w:bookmarkEnd w:id="21"/>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21年本年收入合计</w:t>
      </w:r>
      <w:r>
        <w:rPr>
          <w:rFonts w:ascii="仿宋" w:hAnsi="仿宋" w:eastAsia="仿宋"/>
          <w:color w:val="auto"/>
          <w:sz w:val="32"/>
          <w:szCs w:val="32"/>
        </w:rPr>
        <w:t>254.38</w:t>
      </w:r>
      <w:r>
        <w:rPr>
          <w:rFonts w:hint="eastAsia" w:ascii="仿宋" w:hAnsi="仿宋" w:eastAsia="仿宋"/>
          <w:color w:val="auto"/>
          <w:sz w:val="32"/>
          <w:szCs w:val="32"/>
        </w:rPr>
        <w:t>万元，其中：一般公共预算财政拨款收入</w:t>
      </w:r>
      <w:r>
        <w:rPr>
          <w:rFonts w:ascii="仿宋" w:hAnsi="仿宋" w:eastAsia="仿宋"/>
          <w:color w:val="auto"/>
          <w:sz w:val="32"/>
          <w:szCs w:val="32"/>
        </w:rPr>
        <w:t>236.58</w:t>
      </w:r>
      <w:r>
        <w:rPr>
          <w:rFonts w:hint="eastAsia" w:ascii="仿宋" w:hAnsi="仿宋" w:eastAsia="仿宋"/>
          <w:color w:val="auto"/>
          <w:sz w:val="32"/>
          <w:szCs w:val="32"/>
        </w:rPr>
        <w:t>万元，占93</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ascii="仿宋" w:hAnsi="仿宋" w:eastAsia="仿宋"/>
          <w:color w:val="auto"/>
          <w:sz w:val="32"/>
          <w:szCs w:val="32"/>
        </w:rPr>
        <w:t>17.8</w:t>
      </w:r>
      <w:r>
        <w:rPr>
          <w:rFonts w:hint="eastAsia" w:ascii="仿宋" w:hAnsi="仿宋" w:eastAsia="仿宋"/>
          <w:color w:val="auto"/>
          <w:sz w:val="32"/>
          <w:szCs w:val="32"/>
        </w:rPr>
        <w:t>0万元，占7</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（图2：收入决算结构图）</w:t>
      </w:r>
    </w:p>
    <w:p>
      <w:pPr>
        <w:pStyle w:val="2"/>
        <w:spacing w:before="93"/>
        <w:ind w:firstLine="450" w:firstLineChars="150"/>
        <w:rPr>
          <w:color w:val="auto"/>
        </w:rPr>
      </w:pPr>
      <w:r>
        <w:rPr>
          <w:color w:val="auto"/>
        </w:rPr>
        <w:drawing>
          <wp:inline distT="0" distB="0" distL="114300" distR="114300">
            <wp:extent cx="4914900" cy="2057400"/>
            <wp:effectExtent l="4445" t="4445" r="14605" b="1460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1"/>
        </w:numPr>
        <w:spacing w:line="600" w:lineRule="exact"/>
        <w:ind w:firstLineChars="0"/>
        <w:outlineLvl w:val="1"/>
        <w:rPr>
          <w:rStyle w:val="25"/>
          <w:rFonts w:ascii="黑体" w:hAnsi="黑体" w:eastAsia="黑体"/>
          <w:b w:val="0"/>
          <w:color w:val="auto"/>
        </w:rPr>
      </w:pPr>
      <w:bookmarkStart w:id="22" w:name="_Toc15396605"/>
      <w:bookmarkStart w:id="23" w:name="_Toc15377207"/>
      <w:r>
        <w:rPr>
          <w:rFonts w:hint="eastAsia" w:ascii="黑体" w:hAnsi="黑体" w:eastAsia="黑体"/>
          <w:color w:val="auto"/>
          <w:sz w:val="32"/>
          <w:szCs w:val="32"/>
        </w:rPr>
        <w:t>支</w:t>
      </w:r>
      <w:r>
        <w:rPr>
          <w:rStyle w:val="25"/>
          <w:rFonts w:hint="eastAsia" w:ascii="黑体" w:hAnsi="黑体" w:eastAsia="黑体"/>
          <w:b w:val="0"/>
          <w:color w:val="auto"/>
        </w:rPr>
        <w:t>出决算情况说明</w:t>
      </w:r>
      <w:bookmarkEnd w:id="22"/>
      <w:bookmarkEnd w:id="23"/>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21年本年支出合计</w:t>
      </w:r>
      <w:r>
        <w:rPr>
          <w:rFonts w:ascii="仿宋" w:hAnsi="仿宋" w:eastAsia="仿宋"/>
          <w:color w:val="auto"/>
          <w:sz w:val="32"/>
          <w:szCs w:val="32"/>
        </w:rPr>
        <w:t>266.28</w:t>
      </w:r>
      <w:r>
        <w:rPr>
          <w:rFonts w:hint="eastAsia" w:ascii="仿宋" w:hAnsi="仿宋" w:eastAsia="仿宋"/>
          <w:color w:val="auto"/>
          <w:sz w:val="32"/>
          <w:szCs w:val="32"/>
        </w:rPr>
        <w:t>万元，其中：基本支出</w:t>
      </w:r>
      <w:r>
        <w:rPr>
          <w:rFonts w:ascii="仿宋" w:hAnsi="仿宋" w:eastAsia="仿宋"/>
          <w:color w:val="auto"/>
          <w:sz w:val="32"/>
          <w:szCs w:val="32"/>
        </w:rPr>
        <w:t>135.36</w:t>
      </w:r>
      <w:r>
        <w:rPr>
          <w:rFonts w:hint="eastAsia" w:ascii="仿宋" w:hAnsi="仿宋" w:eastAsia="仿宋"/>
          <w:color w:val="auto"/>
          <w:sz w:val="32"/>
          <w:szCs w:val="32"/>
        </w:rPr>
        <w:t>万元，占51</w:t>
      </w:r>
      <w:r>
        <w:rPr>
          <w:rFonts w:ascii="仿宋" w:hAnsi="仿宋" w:eastAsia="仿宋"/>
          <w:color w:val="auto"/>
          <w:sz w:val="32"/>
          <w:szCs w:val="32"/>
        </w:rPr>
        <w:t>%</w:t>
      </w:r>
      <w:r>
        <w:rPr>
          <w:rFonts w:hint="eastAsia" w:ascii="仿宋" w:hAnsi="仿宋" w:eastAsia="仿宋"/>
          <w:color w:val="auto"/>
          <w:sz w:val="32"/>
          <w:szCs w:val="32"/>
        </w:rPr>
        <w:t>；项目支出</w:t>
      </w:r>
      <w:r>
        <w:rPr>
          <w:rFonts w:ascii="仿宋" w:hAnsi="仿宋" w:eastAsia="仿宋"/>
          <w:color w:val="auto"/>
          <w:sz w:val="32"/>
          <w:szCs w:val="32"/>
        </w:rPr>
        <w:t>130.92</w:t>
      </w:r>
      <w:r>
        <w:rPr>
          <w:rFonts w:hint="eastAsia" w:ascii="仿宋" w:hAnsi="仿宋" w:eastAsia="仿宋"/>
          <w:color w:val="auto"/>
          <w:sz w:val="32"/>
          <w:szCs w:val="32"/>
        </w:rPr>
        <w:t>万元，占49</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（图3：支出决算结构图）</w:t>
      </w:r>
    </w:p>
    <w:p>
      <w:pPr>
        <w:pStyle w:val="2"/>
        <w:spacing w:before="93"/>
        <w:ind w:firstLine="450" w:firstLineChars="150"/>
        <w:rPr>
          <w:color w:val="auto"/>
        </w:rPr>
      </w:pPr>
      <w:r>
        <w:rPr>
          <w:color w:val="auto"/>
        </w:rPr>
        <w:drawing>
          <wp:inline distT="0" distB="0" distL="114300" distR="114300">
            <wp:extent cx="4895850" cy="20955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color w:val="auto"/>
        </w:rPr>
      </w:pPr>
      <w:bookmarkStart w:id="24" w:name="_Toc15396606"/>
      <w:bookmarkStart w:id="25" w:name="_Toc15377208"/>
      <w:r>
        <w:rPr>
          <w:rFonts w:hint="eastAsia" w:ascii="黑体" w:hAnsi="黑体" w:eastAsia="黑体"/>
          <w:color w:val="auto"/>
          <w:sz w:val="32"/>
          <w:szCs w:val="32"/>
        </w:rPr>
        <w:t>四、财</w:t>
      </w:r>
      <w:r>
        <w:rPr>
          <w:rStyle w:val="25"/>
          <w:rFonts w:hint="eastAsia" w:ascii="黑体" w:hAnsi="黑体" w:eastAsia="黑体"/>
          <w:b w:val="0"/>
          <w:color w:val="auto"/>
        </w:rPr>
        <w:t>政拨款收入支出决算总体情况说明</w:t>
      </w:r>
      <w:bookmarkEnd w:id="24"/>
      <w:bookmarkEnd w:id="25"/>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21年财政拨款收、支总计</w:t>
      </w:r>
      <w:r>
        <w:rPr>
          <w:rFonts w:ascii="仿宋" w:hAnsi="仿宋" w:eastAsia="仿宋"/>
          <w:color w:val="auto"/>
          <w:sz w:val="32"/>
          <w:szCs w:val="32"/>
        </w:rPr>
        <w:t>264.18</w:t>
      </w:r>
      <w:r>
        <w:rPr>
          <w:rFonts w:hint="eastAsia" w:ascii="仿宋" w:hAnsi="仿宋" w:eastAsia="仿宋"/>
          <w:color w:val="auto"/>
          <w:sz w:val="32"/>
          <w:szCs w:val="32"/>
        </w:rPr>
        <w:t>万元。与</w:t>
      </w:r>
      <w:r>
        <w:rPr>
          <w:rFonts w:ascii="仿宋" w:hAnsi="仿宋" w:eastAsia="仿宋"/>
          <w:color w:val="auto"/>
          <w:sz w:val="32"/>
          <w:szCs w:val="32"/>
        </w:rPr>
        <w:t>20</w:t>
      </w:r>
      <w:r>
        <w:rPr>
          <w:rFonts w:hint="eastAsia" w:ascii="仿宋" w:hAnsi="仿宋" w:eastAsia="仿宋"/>
          <w:color w:val="auto"/>
          <w:sz w:val="32"/>
          <w:szCs w:val="32"/>
        </w:rPr>
        <w:t>20年相比，财政拨款收、支总计各减少98.10万元，下降27</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 w:eastAsia="仿宋_GB2312"/>
          <w:color w:val="auto"/>
          <w:sz w:val="32"/>
          <w:szCs w:val="32"/>
        </w:rPr>
        <w:t>因年初结转结余资金减少。</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（图4：财政拨款收、支决算总计变动情况）</w:t>
      </w:r>
    </w:p>
    <w:p>
      <w:pPr>
        <w:pStyle w:val="2"/>
        <w:spacing w:before="93"/>
        <w:ind w:firstLine="600" w:firstLineChars="200"/>
        <w:rPr>
          <w:color w:val="auto"/>
        </w:rPr>
      </w:pPr>
      <w:bookmarkStart w:id="26" w:name="_Toc15396607"/>
      <w:bookmarkStart w:id="27" w:name="_Toc15377209"/>
      <w:r>
        <w:rPr>
          <w:color w:val="auto"/>
        </w:rPr>
        <w:drawing>
          <wp:inline distT="0" distB="0" distL="114300" distR="114300">
            <wp:extent cx="4857750" cy="2057400"/>
            <wp:effectExtent l="4445" t="4445" r="14605" b="1460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w:t>
      </w:r>
      <w:r>
        <w:rPr>
          <w:rFonts w:ascii="仿宋" w:hAnsi="仿宋" w:eastAsia="仿宋"/>
          <w:color w:val="auto"/>
          <w:sz w:val="32"/>
          <w:szCs w:val="32"/>
        </w:rPr>
        <w:t>241.01</w:t>
      </w:r>
      <w:r>
        <w:rPr>
          <w:rFonts w:hint="eastAsia" w:ascii="仿宋" w:hAnsi="仿宋" w:eastAsia="仿宋"/>
          <w:color w:val="auto"/>
          <w:sz w:val="32"/>
          <w:szCs w:val="32"/>
        </w:rPr>
        <w:t>万元，占本年支出合计的91</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20年相比，一般公共预算财政拨款支出减少18.44万元，下降7</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 w:eastAsia="仿宋_GB2312"/>
          <w:color w:val="auto"/>
          <w:sz w:val="32"/>
          <w:szCs w:val="32"/>
        </w:rPr>
        <w:t>项目经费支出减少。</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（图5：一般公共预算财政拨款支出决算变动情况）</w:t>
      </w:r>
    </w:p>
    <w:p>
      <w:pPr>
        <w:pStyle w:val="2"/>
        <w:spacing w:before="93"/>
        <w:ind w:firstLine="450" w:firstLineChars="150"/>
        <w:rPr>
          <w:color w:val="auto"/>
        </w:rPr>
      </w:pPr>
      <w:r>
        <w:rPr>
          <w:color w:val="auto"/>
        </w:rPr>
        <w:drawing>
          <wp:inline distT="0" distB="0" distL="114300" distR="114300">
            <wp:extent cx="4876800" cy="2057400"/>
            <wp:effectExtent l="4445" t="4445" r="14605" b="14605"/>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pPr>
        <w:spacing w:line="600" w:lineRule="exact"/>
        <w:ind w:firstLine="640"/>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w:t>
      </w:r>
      <w:r>
        <w:rPr>
          <w:rFonts w:ascii="仿宋" w:hAnsi="仿宋" w:eastAsia="仿宋"/>
          <w:color w:val="auto"/>
          <w:sz w:val="32"/>
          <w:szCs w:val="32"/>
        </w:rPr>
        <w:t>241.01</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color w:val="auto"/>
        </w:rPr>
        <w:t xml:space="preserve"> </w:t>
      </w:r>
      <w:r>
        <w:rPr>
          <w:rFonts w:hint="eastAsia" w:ascii="仿宋" w:hAnsi="仿宋" w:eastAsia="仿宋"/>
          <w:b/>
          <w:color w:val="auto"/>
          <w:sz w:val="32"/>
          <w:szCs w:val="32"/>
        </w:rPr>
        <w:t>科学技术支出（类）</w:t>
      </w:r>
      <w:r>
        <w:rPr>
          <w:rFonts w:hint="eastAsia" w:ascii="仿宋" w:hAnsi="仿宋" w:eastAsia="仿宋"/>
          <w:color w:val="auto"/>
          <w:sz w:val="32"/>
          <w:szCs w:val="32"/>
        </w:rPr>
        <w:t>支出</w:t>
      </w:r>
      <w:r>
        <w:rPr>
          <w:rFonts w:ascii="仿宋" w:hAnsi="仿宋" w:eastAsia="仿宋"/>
          <w:color w:val="auto"/>
          <w:sz w:val="32"/>
          <w:szCs w:val="32"/>
        </w:rPr>
        <w:t>209.54</w:t>
      </w:r>
      <w:r>
        <w:rPr>
          <w:rFonts w:hint="eastAsia" w:ascii="仿宋" w:hAnsi="仿宋" w:eastAsia="仿宋"/>
          <w:color w:val="auto"/>
          <w:sz w:val="32"/>
          <w:szCs w:val="32"/>
        </w:rPr>
        <w:t>万元，占87</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ascii="仿宋" w:hAnsi="仿宋" w:eastAsia="仿宋"/>
          <w:color w:val="auto"/>
          <w:sz w:val="32"/>
          <w:szCs w:val="32"/>
        </w:rPr>
        <w:t>14.19</w:t>
      </w:r>
      <w:r>
        <w:rPr>
          <w:rFonts w:hint="eastAsia" w:ascii="仿宋" w:hAnsi="仿宋" w:eastAsia="仿宋"/>
          <w:color w:val="auto"/>
          <w:sz w:val="32"/>
          <w:szCs w:val="32"/>
        </w:rPr>
        <w:t>万元，占6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w:t>
      </w:r>
      <w:r>
        <w:rPr>
          <w:rFonts w:hint="eastAsia" w:ascii="仿宋" w:hAnsi="仿宋" w:eastAsia="仿宋"/>
          <w:b/>
          <w:color w:val="auto"/>
          <w:sz w:val="32"/>
          <w:szCs w:val="32"/>
        </w:rPr>
        <w:t>（类）</w:t>
      </w:r>
      <w:r>
        <w:rPr>
          <w:rFonts w:hint="eastAsia" w:ascii="仿宋" w:hAnsi="仿宋" w:eastAsia="仿宋"/>
          <w:b/>
          <w:bCs/>
          <w:color w:val="auto"/>
          <w:sz w:val="32"/>
          <w:szCs w:val="32"/>
        </w:rPr>
        <w:t>支出</w:t>
      </w:r>
      <w:r>
        <w:rPr>
          <w:rFonts w:ascii="仿宋" w:hAnsi="仿宋" w:eastAsia="仿宋"/>
          <w:color w:val="auto"/>
          <w:sz w:val="32"/>
          <w:szCs w:val="32"/>
        </w:rPr>
        <w:t>6.2</w:t>
      </w:r>
      <w:r>
        <w:rPr>
          <w:rFonts w:hint="eastAsia" w:ascii="仿宋" w:hAnsi="仿宋" w:eastAsia="仿宋"/>
          <w:color w:val="auto"/>
          <w:sz w:val="32"/>
          <w:szCs w:val="32"/>
        </w:rPr>
        <w:t>8万元，占3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住房保障</w:t>
      </w:r>
      <w:r>
        <w:rPr>
          <w:rFonts w:hint="eastAsia" w:ascii="仿宋" w:hAnsi="仿宋" w:eastAsia="仿宋"/>
          <w:b/>
          <w:color w:val="auto"/>
          <w:sz w:val="32"/>
          <w:szCs w:val="32"/>
        </w:rPr>
        <w:t>（类）</w:t>
      </w:r>
      <w:r>
        <w:rPr>
          <w:rFonts w:hint="eastAsia" w:ascii="仿宋" w:hAnsi="仿宋" w:eastAsia="仿宋"/>
          <w:color w:val="auto"/>
          <w:sz w:val="32"/>
          <w:szCs w:val="32"/>
        </w:rPr>
        <w:t>支出</w:t>
      </w:r>
      <w:r>
        <w:rPr>
          <w:rFonts w:ascii="仿宋" w:hAnsi="仿宋" w:eastAsia="仿宋"/>
          <w:color w:val="auto"/>
          <w:sz w:val="32"/>
          <w:szCs w:val="32"/>
        </w:rPr>
        <w:t>11</w:t>
      </w:r>
      <w:r>
        <w:rPr>
          <w:rFonts w:hint="eastAsia" w:ascii="仿宋" w:hAnsi="仿宋" w:eastAsia="仿宋"/>
          <w:color w:val="auto"/>
          <w:sz w:val="32"/>
          <w:szCs w:val="32"/>
        </w:rPr>
        <w:t>万元，占4</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w:t>
      </w:r>
    </w:p>
    <w:p>
      <w:pPr>
        <w:pStyle w:val="2"/>
        <w:spacing w:before="93"/>
        <w:ind w:firstLine="450" w:firstLineChars="150"/>
        <w:rPr>
          <w:color w:val="auto"/>
        </w:rPr>
      </w:pPr>
      <w:r>
        <w:rPr>
          <w:color w:val="auto"/>
        </w:rPr>
        <w:drawing>
          <wp:inline distT="0" distB="0" distL="114300" distR="114300">
            <wp:extent cx="4876800" cy="2114550"/>
            <wp:effectExtent l="4445" t="4445" r="1460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rPr>
      </w:pPr>
      <w:bookmarkStart w:id="31" w:name="_Toc15377213"/>
      <w:bookmarkStart w:id="32" w:name="_Toc15377444"/>
      <w:bookmarkStart w:id="33" w:name="_Toc15378460"/>
      <w:r>
        <w:rPr>
          <w:rFonts w:hint="eastAsia" w:ascii="仿宋" w:hAnsi="仿宋" w:eastAsia="仿宋"/>
          <w:b/>
          <w:color w:val="auto"/>
          <w:sz w:val="32"/>
          <w:szCs w:val="32"/>
        </w:rPr>
        <w:t>2021年一般公共预算支出决算数为</w:t>
      </w:r>
      <w:r>
        <w:rPr>
          <w:rFonts w:ascii="仿宋" w:hAnsi="仿宋" w:eastAsia="仿宋"/>
          <w:color w:val="auto"/>
          <w:sz w:val="32"/>
          <w:szCs w:val="32"/>
        </w:rPr>
        <w:t>241.01</w:t>
      </w:r>
      <w:r>
        <w:rPr>
          <w:rFonts w:hint="eastAsia" w:ascii="仿宋" w:hAnsi="仿宋" w:eastAsia="仿宋"/>
          <w:color w:val="auto"/>
          <w:sz w:val="32"/>
          <w:szCs w:val="32"/>
        </w:rPr>
        <w:t>万元，</w:t>
      </w:r>
      <w:r>
        <w:rPr>
          <w:rStyle w:val="14"/>
          <w:rFonts w:hint="eastAsia" w:ascii="仿宋" w:hAnsi="仿宋" w:eastAsia="仿宋"/>
          <w:bCs/>
          <w:color w:val="auto"/>
          <w:sz w:val="32"/>
          <w:szCs w:val="32"/>
        </w:rPr>
        <w:t>完成预算102</w:t>
      </w:r>
      <w:r>
        <w:rPr>
          <w:rStyle w:val="14"/>
          <w:rFonts w:ascii="仿宋" w:hAnsi="仿宋" w:eastAsia="仿宋"/>
          <w:bCs/>
          <w:color w:val="auto"/>
          <w:sz w:val="32"/>
          <w:szCs w:val="32"/>
        </w:rPr>
        <w:t>%</w:t>
      </w:r>
      <w:r>
        <w:rPr>
          <w:rStyle w:val="14"/>
          <w:rFonts w:hint="eastAsia" w:ascii="仿宋" w:hAnsi="仿宋" w:eastAsia="仿宋"/>
          <w:bCs/>
          <w:color w:val="auto"/>
          <w:sz w:val="32"/>
          <w:szCs w:val="32"/>
        </w:rPr>
        <w:t>。其中：</w:t>
      </w:r>
      <w:bookmarkEnd w:id="31"/>
      <w:bookmarkEnd w:id="32"/>
      <w:bookmarkEnd w:id="33"/>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1.</w:t>
      </w:r>
      <w:r>
        <w:rPr>
          <w:rFonts w:hint="eastAsia"/>
          <w:color w:val="auto"/>
        </w:rPr>
        <w:t xml:space="preserve"> </w:t>
      </w:r>
      <w:r>
        <w:rPr>
          <w:rStyle w:val="14"/>
          <w:rFonts w:hint="eastAsia" w:ascii="仿宋" w:hAnsi="仿宋" w:eastAsia="仿宋"/>
          <w:bCs/>
          <w:color w:val="auto"/>
          <w:sz w:val="32"/>
          <w:szCs w:val="32"/>
        </w:rPr>
        <w:t>科学技术支出（类）科学技术管理事务（款）行政运行（项）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ascii="仿宋" w:hAnsi="仿宋" w:eastAsia="仿宋"/>
          <w:b w:val="0"/>
          <w:bCs/>
          <w:color w:val="auto"/>
          <w:sz w:val="32"/>
          <w:szCs w:val="32"/>
        </w:rPr>
        <w:t>72.74</w:t>
      </w:r>
      <w:r>
        <w:rPr>
          <w:rStyle w:val="14"/>
          <w:rFonts w:hint="eastAsia" w:ascii="仿宋" w:hAnsi="仿宋" w:eastAsia="仿宋"/>
          <w:b w:val="0"/>
          <w:bCs/>
          <w:color w:val="auto"/>
          <w:sz w:val="32"/>
          <w:szCs w:val="32"/>
        </w:rPr>
        <w:t>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Style w:val="14"/>
          <w:rFonts w:hint="eastAsia" w:ascii="仿宋" w:hAnsi="仿宋" w:eastAsia="仿宋"/>
          <w:bCs/>
          <w:color w:val="auto"/>
          <w:sz w:val="32"/>
          <w:szCs w:val="32"/>
        </w:rPr>
        <w:t>一般行政管理事务（项）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支出决算为5万元，完成预算100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 xml:space="preserve"> ；</w:t>
      </w:r>
      <w:r>
        <w:rPr>
          <w:rStyle w:val="14"/>
          <w:rFonts w:hint="eastAsia" w:ascii="仿宋" w:hAnsi="仿宋" w:eastAsia="仿宋"/>
          <w:bCs/>
          <w:color w:val="auto"/>
          <w:sz w:val="32"/>
          <w:szCs w:val="32"/>
        </w:rPr>
        <w:t>其他科学技术管理事务支出（项）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支出决算为30万元，完成预算100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Style w:val="14"/>
          <w:rFonts w:hint="eastAsia" w:ascii="仿宋" w:hAnsi="仿宋" w:eastAsia="仿宋"/>
          <w:bCs/>
          <w:color w:val="auto"/>
          <w:sz w:val="32"/>
          <w:szCs w:val="32"/>
        </w:rPr>
        <w:t>科学技术普及（款）科普活动（项）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ascii="仿宋" w:hAnsi="仿宋" w:eastAsia="仿宋"/>
          <w:b w:val="0"/>
          <w:bCs/>
          <w:color w:val="auto"/>
          <w:sz w:val="32"/>
          <w:szCs w:val="32"/>
        </w:rPr>
        <w:t>42</w:t>
      </w:r>
      <w:r>
        <w:rPr>
          <w:rStyle w:val="14"/>
          <w:rFonts w:hint="eastAsia" w:ascii="仿宋" w:hAnsi="仿宋" w:eastAsia="仿宋"/>
          <w:b w:val="0"/>
          <w:bCs/>
          <w:color w:val="auto"/>
          <w:sz w:val="32"/>
          <w:szCs w:val="32"/>
        </w:rPr>
        <w:t>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Style w:val="14"/>
          <w:rFonts w:hint="eastAsia" w:ascii="仿宋" w:hAnsi="仿宋" w:eastAsia="仿宋"/>
          <w:bCs/>
          <w:color w:val="auto"/>
          <w:sz w:val="32"/>
          <w:szCs w:val="32"/>
        </w:rPr>
        <w:t>科技重大项目（款）重点研发计划（项）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ascii="仿宋" w:hAnsi="仿宋" w:eastAsia="仿宋"/>
          <w:b w:val="0"/>
          <w:bCs/>
          <w:color w:val="auto"/>
          <w:sz w:val="32"/>
          <w:szCs w:val="32"/>
        </w:rPr>
        <w:t>54.8</w:t>
      </w:r>
      <w:r>
        <w:rPr>
          <w:rStyle w:val="14"/>
          <w:rFonts w:hint="eastAsia" w:ascii="仿宋" w:hAnsi="仿宋" w:eastAsia="仿宋"/>
          <w:b w:val="0"/>
          <w:bCs/>
          <w:color w:val="auto"/>
          <w:sz w:val="32"/>
          <w:szCs w:val="32"/>
        </w:rPr>
        <w:t>0万元，完成预算110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，决算数大于预算数是因使用上年结转项目经费4.80万元。</w:t>
      </w:r>
      <w:r>
        <w:rPr>
          <w:rStyle w:val="14"/>
          <w:rFonts w:hint="eastAsia" w:ascii="仿宋" w:hAnsi="仿宋" w:eastAsia="仿宋"/>
          <w:bCs/>
          <w:color w:val="auto"/>
          <w:sz w:val="32"/>
          <w:szCs w:val="32"/>
        </w:rPr>
        <w:t>其他科学技术支出（款）其他科学技术支出（项）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ascii="仿宋" w:hAnsi="仿宋" w:eastAsia="仿宋"/>
          <w:b w:val="0"/>
          <w:bCs/>
          <w:color w:val="auto"/>
          <w:sz w:val="32"/>
          <w:szCs w:val="32"/>
        </w:rPr>
        <w:t>5</w:t>
      </w:r>
      <w:r>
        <w:rPr>
          <w:rStyle w:val="14"/>
          <w:rFonts w:hint="eastAsia" w:ascii="仿宋" w:hAnsi="仿宋" w:eastAsia="仿宋"/>
          <w:b w:val="0"/>
          <w:bCs/>
          <w:color w:val="auto"/>
          <w:sz w:val="32"/>
          <w:szCs w:val="32"/>
        </w:rPr>
        <w:t>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Style w:val="14"/>
          <w:rFonts w:ascii="仿宋_GB2312" w:hAnsi="仿宋" w:eastAsia="仿宋_GB2312"/>
          <w:b w:val="0"/>
          <w:bCs/>
          <w:color w:val="auto"/>
          <w:sz w:val="32"/>
          <w:szCs w:val="32"/>
        </w:rPr>
      </w:pPr>
      <w:r>
        <w:rPr>
          <w:rStyle w:val="14"/>
          <w:rFonts w:hint="eastAsia" w:ascii="仿宋_GB2312" w:hAnsi="仿宋" w:eastAsia="仿宋_GB2312"/>
          <w:bCs/>
          <w:color w:val="auto"/>
          <w:sz w:val="32"/>
          <w:szCs w:val="32"/>
        </w:rPr>
        <w:t>2.社会保障和就业支出（类）行政事业单位养老支出（款）行政单位离退休（项）:</w:t>
      </w:r>
      <w:r>
        <w:rPr>
          <w:rStyle w:val="14"/>
          <w:rFonts w:hint="eastAsia" w:ascii="仿宋_GB2312" w:hAnsi="仿宋" w:eastAsia="仿宋_GB2312"/>
          <w:b w:val="0"/>
          <w:bCs/>
          <w:color w:val="auto"/>
          <w:sz w:val="32"/>
          <w:szCs w:val="32"/>
        </w:rPr>
        <w:t xml:space="preserve"> 支出决算为</w:t>
      </w:r>
      <w:r>
        <w:rPr>
          <w:rStyle w:val="14"/>
          <w:rFonts w:ascii="仿宋_GB2312" w:hAnsi="仿宋" w:eastAsia="仿宋_GB2312"/>
          <w:b w:val="0"/>
          <w:bCs/>
          <w:color w:val="auto"/>
          <w:sz w:val="32"/>
          <w:szCs w:val="32"/>
        </w:rPr>
        <w:t>6.63</w:t>
      </w:r>
      <w:r>
        <w:rPr>
          <w:rStyle w:val="14"/>
          <w:rFonts w:hint="eastAsia" w:ascii="仿宋_GB2312" w:hAnsi="仿宋" w:eastAsia="仿宋_GB2312"/>
          <w:b w:val="0"/>
          <w:bCs/>
          <w:color w:val="auto"/>
          <w:sz w:val="32"/>
          <w:szCs w:val="32"/>
        </w:rPr>
        <w:t>万元，完成预算100%；</w:t>
      </w:r>
      <w:r>
        <w:rPr>
          <w:rStyle w:val="14"/>
          <w:rFonts w:hint="eastAsia" w:ascii="仿宋_GB2312" w:hAnsi="仿宋" w:eastAsia="仿宋_GB2312"/>
          <w:bCs/>
          <w:color w:val="auto"/>
          <w:sz w:val="32"/>
          <w:szCs w:val="32"/>
        </w:rPr>
        <w:t>机关事业单位基本养老保险缴费支出（项）:</w:t>
      </w:r>
      <w:r>
        <w:rPr>
          <w:rStyle w:val="14"/>
          <w:rFonts w:hint="eastAsia" w:ascii="仿宋_GB2312" w:hAnsi="仿宋" w:eastAsia="仿宋_GB2312"/>
          <w:b w:val="0"/>
          <w:bCs/>
          <w:color w:val="auto"/>
          <w:sz w:val="32"/>
          <w:szCs w:val="32"/>
        </w:rPr>
        <w:t xml:space="preserve"> 支出决算为</w:t>
      </w:r>
      <w:r>
        <w:rPr>
          <w:rStyle w:val="14"/>
          <w:rFonts w:ascii="仿宋_GB2312" w:hAnsi="仿宋" w:eastAsia="仿宋_GB2312"/>
          <w:b w:val="0"/>
          <w:bCs/>
          <w:color w:val="auto"/>
          <w:sz w:val="32"/>
          <w:szCs w:val="32"/>
        </w:rPr>
        <w:t>7.56</w:t>
      </w:r>
      <w:r>
        <w:rPr>
          <w:rStyle w:val="14"/>
          <w:rFonts w:hint="eastAsia" w:ascii="仿宋_GB2312" w:hAnsi="仿宋" w:eastAsia="仿宋_GB2312"/>
          <w:b w:val="0"/>
          <w:bCs/>
          <w:color w:val="auto"/>
          <w:sz w:val="32"/>
          <w:szCs w:val="32"/>
        </w:rPr>
        <w:t>万元，完成预算100%。</w:t>
      </w:r>
    </w:p>
    <w:p>
      <w:pPr>
        <w:spacing w:line="600" w:lineRule="exact"/>
        <w:ind w:firstLine="643" w:firstLineChars="200"/>
        <w:rPr>
          <w:rStyle w:val="14"/>
          <w:rFonts w:ascii="仿宋_GB2312" w:hAnsi="仿宋" w:eastAsia="仿宋_GB2312"/>
          <w:b w:val="0"/>
          <w:bCs/>
          <w:color w:val="auto"/>
          <w:sz w:val="32"/>
          <w:szCs w:val="32"/>
        </w:rPr>
      </w:pPr>
      <w:r>
        <w:rPr>
          <w:rFonts w:hint="eastAsia" w:ascii="仿宋_GB2312" w:hAnsi="仿宋" w:eastAsia="仿宋_GB2312"/>
          <w:b/>
          <w:bCs/>
          <w:color w:val="auto"/>
          <w:sz w:val="32"/>
          <w:szCs w:val="32"/>
        </w:rPr>
        <w:t>3.卫生健康支出</w:t>
      </w:r>
      <w:r>
        <w:rPr>
          <w:rStyle w:val="14"/>
          <w:rFonts w:hint="eastAsia" w:ascii="仿宋_GB2312" w:hAnsi="仿宋" w:eastAsia="仿宋_GB2312"/>
          <w:bCs/>
          <w:color w:val="auto"/>
          <w:sz w:val="32"/>
          <w:szCs w:val="32"/>
        </w:rPr>
        <w:t>（类）行政事业单位医疗（款）行政单位医疗（项）:</w:t>
      </w:r>
      <w:r>
        <w:rPr>
          <w:rStyle w:val="14"/>
          <w:rFonts w:hint="eastAsia" w:ascii="仿宋_GB2312" w:hAnsi="仿宋" w:eastAsia="仿宋_GB2312"/>
          <w:b w:val="0"/>
          <w:bCs/>
          <w:color w:val="auto"/>
          <w:sz w:val="32"/>
          <w:szCs w:val="32"/>
        </w:rPr>
        <w:t>支出决算为</w:t>
      </w:r>
      <w:r>
        <w:rPr>
          <w:rStyle w:val="14"/>
          <w:rFonts w:ascii="仿宋_GB2312" w:hAnsi="仿宋" w:eastAsia="仿宋_GB2312"/>
          <w:b w:val="0"/>
          <w:bCs/>
          <w:color w:val="auto"/>
          <w:sz w:val="32"/>
          <w:szCs w:val="32"/>
        </w:rPr>
        <w:t>3.98</w:t>
      </w:r>
      <w:r>
        <w:rPr>
          <w:rStyle w:val="14"/>
          <w:rFonts w:hint="eastAsia" w:ascii="仿宋_GB2312" w:hAnsi="仿宋" w:eastAsia="仿宋_GB2312"/>
          <w:b w:val="0"/>
          <w:bCs/>
          <w:color w:val="auto"/>
          <w:sz w:val="32"/>
          <w:szCs w:val="32"/>
        </w:rPr>
        <w:t>万元，完成预算100%；</w:t>
      </w:r>
      <w:r>
        <w:rPr>
          <w:rStyle w:val="14"/>
          <w:rFonts w:hint="eastAsia" w:ascii="仿宋_GB2312" w:hAnsi="仿宋" w:eastAsia="仿宋_GB2312"/>
          <w:bCs/>
          <w:color w:val="auto"/>
          <w:sz w:val="32"/>
          <w:szCs w:val="32"/>
        </w:rPr>
        <w:t>事业单位医疗（项）:</w:t>
      </w:r>
      <w:r>
        <w:rPr>
          <w:rStyle w:val="14"/>
          <w:rFonts w:hint="eastAsia" w:ascii="仿宋_GB2312" w:hAnsi="仿宋" w:eastAsia="仿宋_GB2312"/>
          <w:b w:val="0"/>
          <w:bCs/>
          <w:color w:val="auto"/>
          <w:sz w:val="32"/>
          <w:szCs w:val="32"/>
        </w:rPr>
        <w:t>支出决算为</w:t>
      </w:r>
      <w:r>
        <w:rPr>
          <w:rStyle w:val="14"/>
          <w:rFonts w:ascii="仿宋_GB2312" w:hAnsi="仿宋" w:eastAsia="仿宋_GB2312"/>
          <w:b w:val="0"/>
          <w:bCs/>
          <w:color w:val="auto"/>
          <w:sz w:val="32"/>
          <w:szCs w:val="32"/>
        </w:rPr>
        <w:t>1.72</w:t>
      </w:r>
      <w:r>
        <w:rPr>
          <w:rStyle w:val="14"/>
          <w:rFonts w:hint="eastAsia" w:ascii="仿宋_GB2312" w:hAnsi="仿宋" w:eastAsia="仿宋_GB2312"/>
          <w:b w:val="0"/>
          <w:bCs/>
          <w:color w:val="auto"/>
          <w:sz w:val="32"/>
          <w:szCs w:val="32"/>
        </w:rPr>
        <w:t>万元，完成预算100%；</w:t>
      </w:r>
      <w:r>
        <w:rPr>
          <w:rStyle w:val="14"/>
          <w:rFonts w:hint="eastAsia" w:ascii="仿宋_GB2312" w:hAnsi="仿宋" w:eastAsia="仿宋_GB2312"/>
          <w:color w:val="auto"/>
          <w:sz w:val="32"/>
          <w:szCs w:val="32"/>
        </w:rPr>
        <w:t>公务员医疗补助</w:t>
      </w:r>
      <w:r>
        <w:rPr>
          <w:rStyle w:val="14"/>
          <w:rFonts w:hint="eastAsia" w:ascii="仿宋_GB2312" w:hAnsi="仿宋" w:eastAsia="仿宋_GB2312"/>
          <w:bCs/>
          <w:color w:val="auto"/>
          <w:sz w:val="32"/>
          <w:szCs w:val="32"/>
        </w:rPr>
        <w:t>（项）:</w:t>
      </w:r>
      <w:r>
        <w:rPr>
          <w:rStyle w:val="14"/>
          <w:rFonts w:hint="eastAsia" w:ascii="仿宋_GB2312" w:hAnsi="仿宋" w:eastAsia="仿宋_GB2312"/>
          <w:b w:val="0"/>
          <w:bCs/>
          <w:color w:val="auto"/>
          <w:sz w:val="32"/>
          <w:szCs w:val="32"/>
        </w:rPr>
        <w:t>支出决算为</w:t>
      </w:r>
      <w:r>
        <w:rPr>
          <w:rStyle w:val="14"/>
          <w:rFonts w:ascii="仿宋_GB2312" w:hAnsi="仿宋" w:eastAsia="仿宋_GB2312"/>
          <w:b w:val="0"/>
          <w:bCs/>
          <w:color w:val="auto"/>
          <w:sz w:val="32"/>
          <w:szCs w:val="32"/>
        </w:rPr>
        <w:t>0.58</w:t>
      </w:r>
      <w:r>
        <w:rPr>
          <w:rStyle w:val="14"/>
          <w:rFonts w:hint="eastAsia" w:ascii="仿宋_GB2312" w:hAnsi="仿宋" w:eastAsia="仿宋_GB2312"/>
          <w:b w:val="0"/>
          <w:bCs/>
          <w:color w:val="auto"/>
          <w:sz w:val="32"/>
          <w:szCs w:val="32"/>
        </w:rPr>
        <w:t>万元，完成预算100%。</w:t>
      </w:r>
    </w:p>
    <w:p>
      <w:pPr>
        <w:spacing w:line="600" w:lineRule="exact"/>
        <w:ind w:firstLine="643" w:firstLineChars="200"/>
        <w:rPr>
          <w:rFonts w:ascii="仿宋" w:hAnsi="仿宋" w:eastAsia="仿宋"/>
          <w:color w:val="auto"/>
          <w:sz w:val="32"/>
          <w:szCs w:val="32"/>
        </w:rPr>
      </w:pPr>
      <w:r>
        <w:rPr>
          <w:rStyle w:val="14"/>
          <w:rFonts w:hint="eastAsia" w:ascii="仿宋" w:hAnsi="仿宋" w:eastAsia="仿宋" w:cs="Times New Roman"/>
          <w:bCs/>
          <w:color w:val="auto"/>
          <w:sz w:val="32"/>
          <w:szCs w:val="32"/>
        </w:rPr>
        <w:t>4</w:t>
      </w:r>
      <w:r>
        <w:rPr>
          <w:rFonts w:hint="eastAsia" w:ascii="仿宋" w:hAnsi="仿宋" w:eastAsia="仿宋"/>
          <w:color w:val="auto"/>
          <w:sz w:val="32"/>
          <w:szCs w:val="32"/>
        </w:rPr>
        <w:t>.</w:t>
      </w:r>
      <w:r>
        <w:rPr>
          <w:rStyle w:val="14"/>
          <w:rFonts w:hint="eastAsia" w:ascii="仿宋_GB2312" w:hAnsi="仿宋" w:eastAsia="仿宋_GB2312"/>
          <w:bCs/>
          <w:color w:val="auto"/>
          <w:sz w:val="32"/>
          <w:szCs w:val="32"/>
        </w:rPr>
        <w:t>住房保障支出（类）住房改革支出（款）住房公积金（项）:</w:t>
      </w:r>
      <w:r>
        <w:rPr>
          <w:rStyle w:val="14"/>
          <w:rFonts w:hint="eastAsia" w:ascii="仿宋_GB2312" w:hAnsi="仿宋" w:eastAsia="仿宋_GB2312"/>
          <w:b w:val="0"/>
          <w:bCs/>
          <w:color w:val="auto"/>
          <w:sz w:val="32"/>
          <w:szCs w:val="32"/>
        </w:rPr>
        <w:t>支出决算为</w:t>
      </w:r>
      <w:r>
        <w:rPr>
          <w:rStyle w:val="14"/>
          <w:rFonts w:ascii="仿宋_GB2312" w:hAnsi="仿宋" w:eastAsia="仿宋_GB2312"/>
          <w:b w:val="0"/>
          <w:bCs/>
          <w:color w:val="auto"/>
          <w:sz w:val="32"/>
          <w:szCs w:val="32"/>
        </w:rPr>
        <w:t>11</w:t>
      </w:r>
      <w:r>
        <w:rPr>
          <w:rStyle w:val="14"/>
          <w:rFonts w:hint="eastAsia" w:ascii="仿宋_GB2312" w:hAnsi="仿宋" w:eastAsia="仿宋_GB2312"/>
          <w:b w:val="0"/>
          <w:bCs/>
          <w:color w:val="auto"/>
          <w:sz w:val="32"/>
          <w:szCs w:val="32"/>
        </w:rPr>
        <w:t>万元，完成预算100%。</w:t>
      </w:r>
    </w:p>
    <w:p>
      <w:pPr>
        <w:tabs>
          <w:tab w:val="right" w:pos="8306"/>
        </w:tabs>
        <w:spacing w:line="600" w:lineRule="exact"/>
        <w:ind w:firstLine="640"/>
        <w:outlineLvl w:val="1"/>
        <w:rPr>
          <w:rStyle w:val="25"/>
          <w:color w:val="auto"/>
        </w:rPr>
      </w:pPr>
      <w:bookmarkStart w:id="34" w:name="_Toc15396608"/>
      <w:bookmarkStart w:id="35"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般公共预算财政拨款基本支出决算情况说明</w:t>
      </w:r>
      <w:bookmarkEnd w:id="34"/>
      <w:bookmarkEnd w:id="35"/>
      <w:r>
        <w:rPr>
          <w:rStyle w:val="25"/>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21年一般公共预算财政拨款基本支出</w:t>
      </w:r>
      <w:r>
        <w:rPr>
          <w:rFonts w:ascii="仿宋" w:hAnsi="仿宋" w:eastAsia="仿宋"/>
          <w:color w:val="auto"/>
          <w:sz w:val="32"/>
          <w:szCs w:val="32"/>
        </w:rPr>
        <w:t>134.21</w:t>
      </w:r>
      <w:r>
        <w:rPr>
          <w:rFonts w:hint="eastAsia" w:ascii="仿宋" w:hAnsi="仿宋" w:eastAsia="仿宋"/>
          <w:color w:val="auto"/>
          <w:sz w:val="32"/>
          <w:szCs w:val="32"/>
        </w:rPr>
        <w:t>万元，其中：</w:t>
      </w:r>
    </w:p>
    <w:p>
      <w:pPr>
        <w:spacing w:line="600" w:lineRule="exact"/>
        <w:ind w:firstLine="645"/>
        <w:rPr>
          <w:rFonts w:ascii="仿宋" w:hAnsi="仿宋" w:eastAsia="仿宋"/>
          <w:b/>
          <w:color w:val="auto"/>
          <w:sz w:val="32"/>
          <w:szCs w:val="32"/>
        </w:rPr>
      </w:pPr>
      <w:r>
        <w:rPr>
          <w:rFonts w:hint="eastAsia" w:ascii="仿宋" w:hAnsi="仿宋" w:eastAsia="仿宋"/>
          <w:color w:val="auto"/>
          <w:sz w:val="32"/>
          <w:szCs w:val="32"/>
        </w:rPr>
        <w:t>人员经费</w:t>
      </w:r>
      <w:r>
        <w:rPr>
          <w:rFonts w:ascii="仿宋" w:hAnsi="仿宋" w:eastAsia="仿宋"/>
          <w:color w:val="auto"/>
          <w:sz w:val="32"/>
          <w:szCs w:val="32"/>
        </w:rPr>
        <w:t>124.86</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ascii="仿宋" w:hAnsi="仿宋" w:eastAsia="仿宋"/>
          <w:color w:val="auto"/>
          <w:sz w:val="32"/>
          <w:szCs w:val="32"/>
        </w:rPr>
        <w:t>9.35</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color w:val="auto"/>
        </w:rPr>
      </w:pPr>
      <w:bookmarkStart w:id="36" w:name="_Toc15377215"/>
      <w:bookmarkStart w:id="37" w:name="_Toc15396609"/>
      <w:r>
        <w:rPr>
          <w:rFonts w:hint="eastAsia" w:ascii="黑体" w:eastAsia="黑体"/>
          <w:color w:val="auto"/>
          <w:sz w:val="32"/>
          <w:szCs w:val="32"/>
        </w:rPr>
        <w:t>七、</w:t>
      </w:r>
      <w:r>
        <w:rPr>
          <w:rStyle w:val="25"/>
          <w:rFonts w:hint="eastAsia" w:ascii="黑体" w:hAnsi="黑体" w:eastAsia="黑体"/>
          <w:color w:val="auto"/>
        </w:rPr>
        <w:t>“</w:t>
      </w:r>
      <w:r>
        <w:rPr>
          <w:rStyle w:val="25"/>
          <w:rFonts w:hint="eastAsia" w:ascii="黑体" w:hAnsi="黑体" w:eastAsia="黑体"/>
          <w:b w:val="0"/>
          <w:color w:val="auto"/>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pPr>
        <w:spacing w:line="600" w:lineRule="exact"/>
        <w:ind w:firstLine="640"/>
        <w:rPr>
          <w:rFonts w:hint="eastAsia" w:ascii="仿宋" w:hAnsi="仿宋" w:eastAsia="仿宋"/>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rPr>
        <w:t>21年“三公”经费财政拨款支出决算为0万元</w:t>
      </w:r>
      <w:r>
        <w:rPr>
          <w:rFonts w:hint="eastAsia" w:ascii="仿宋" w:hAnsi="仿宋" w:eastAsia="仿宋"/>
          <w:color w:val="auto"/>
          <w:sz w:val="32"/>
          <w:szCs w:val="32"/>
          <w:lang w:val="en-US" w:eastAsia="zh-CN"/>
        </w:rPr>
        <w:t>,本单位没有</w:t>
      </w:r>
      <w:r>
        <w:rPr>
          <w:rFonts w:hint="eastAsia" w:ascii="仿宋" w:hAnsi="仿宋" w:eastAsia="仿宋"/>
          <w:color w:val="auto"/>
          <w:sz w:val="32"/>
          <w:szCs w:val="32"/>
        </w:rPr>
        <w:t>“三公”经费</w:t>
      </w:r>
      <w:r>
        <w:rPr>
          <w:rFonts w:hint="eastAsia" w:ascii="仿宋" w:hAnsi="仿宋" w:eastAsia="仿宋"/>
          <w:color w:val="auto"/>
          <w:sz w:val="32"/>
          <w:szCs w:val="32"/>
          <w:lang w:eastAsia="zh-CN"/>
        </w:rPr>
        <w:t>预算。</w:t>
      </w:r>
    </w:p>
    <w:p>
      <w:pPr>
        <w:spacing w:line="600" w:lineRule="exact"/>
        <w:ind w:firstLine="640"/>
        <w:outlineLvl w:val="2"/>
        <w:rPr>
          <w:rFonts w:ascii="仿宋" w:hAnsi="仿宋" w:eastAsia="仿宋"/>
          <w:b/>
          <w:color w:val="auto"/>
          <w:sz w:val="32"/>
          <w:szCs w:val="32"/>
        </w:rPr>
      </w:pPr>
      <w:bookmarkStart w:id="39" w:name="_Toc15377217"/>
      <w:bookmarkStart w:id="65" w:name="_GoBack"/>
      <w:bookmarkEnd w:id="65"/>
      <w:r>
        <w:rPr>
          <w:rFonts w:hint="eastAsia" w:ascii="仿宋" w:hAnsi="仿宋" w:eastAsia="仿宋"/>
          <w:b/>
          <w:color w:val="auto"/>
          <w:sz w:val="32"/>
          <w:szCs w:val="32"/>
        </w:rPr>
        <w:t>（二）“三公”经费财政拨款支出决算具体情况说明</w:t>
      </w:r>
      <w:bookmarkEnd w:id="39"/>
    </w:p>
    <w:p>
      <w:pPr>
        <w:spacing w:line="600" w:lineRule="exact"/>
        <w:ind w:firstLine="640"/>
        <w:rPr>
          <w:rFonts w:ascii="仿宋" w:hAnsi="仿宋" w:eastAsia="仿宋"/>
          <w:color w:val="auto"/>
          <w:sz w:val="32"/>
          <w:szCs w:val="32"/>
          <w:highlight w:val="none"/>
        </w:rPr>
      </w:pPr>
      <w:bookmarkStart w:id="40" w:name="_Toc15396610"/>
      <w:bookmarkStart w:id="41" w:name="_Toc1537721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一样为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一样为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一样为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5"/>
          <w:rFonts w:ascii="黑体" w:hAnsi="黑体" w:eastAsia="黑体"/>
          <w:color w:val="auto"/>
        </w:rPr>
      </w:pPr>
      <w:r>
        <w:rPr>
          <w:rFonts w:hint="eastAsia" w:ascii="黑体" w:eastAsia="黑体"/>
          <w:color w:val="auto"/>
          <w:sz w:val="32"/>
          <w:szCs w:val="32"/>
        </w:rPr>
        <w:t>八、</w:t>
      </w:r>
      <w:r>
        <w:rPr>
          <w:rStyle w:val="25"/>
          <w:rFonts w:hint="eastAsia" w:ascii="黑体" w:hAnsi="黑体" w:eastAsia="黑体"/>
          <w:b w:val="0"/>
          <w:color w:val="auto"/>
        </w:rPr>
        <w:t>政府性基金预算支出决算情况说明</w:t>
      </w:r>
      <w:bookmarkEnd w:id="40"/>
      <w:bookmarkEnd w:id="41"/>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21年政府性基金预算财政拨款支出</w:t>
      </w:r>
      <w:r>
        <w:rPr>
          <w:rFonts w:ascii="仿宋_GB2312" w:eastAsia="仿宋_GB2312"/>
          <w:color w:val="auto"/>
          <w:sz w:val="32"/>
          <w:szCs w:val="32"/>
        </w:rPr>
        <w:t>22.8</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2"/>
        </w:numPr>
        <w:spacing w:line="600" w:lineRule="exact"/>
        <w:ind w:firstLine="640"/>
        <w:outlineLvl w:val="1"/>
        <w:rPr>
          <w:rStyle w:val="25"/>
          <w:rFonts w:ascii="黑体" w:hAnsi="黑体" w:eastAsia="黑体"/>
          <w:b w:val="0"/>
          <w:color w:val="auto"/>
        </w:rPr>
      </w:pPr>
      <w:bookmarkStart w:id="42" w:name="_Toc15377219"/>
      <w:bookmarkStart w:id="43" w:name="_Toc15396611"/>
      <w:r>
        <w:rPr>
          <w:rStyle w:val="25"/>
          <w:rFonts w:hint="eastAsia" w:ascii="黑体" w:hAnsi="黑体" w:eastAsia="黑体"/>
          <w:b w:val="0"/>
          <w:color w:val="auto"/>
        </w:rPr>
        <w:t>国有资本经营预算支出决算情况说明</w:t>
      </w:r>
      <w:bookmarkEnd w:id="42"/>
      <w:bookmarkEnd w:id="43"/>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21年国有资本经营预算财政拨款支出0万元。</w:t>
      </w:r>
    </w:p>
    <w:p>
      <w:pPr>
        <w:numPr>
          <w:ilvl w:val="0"/>
          <w:numId w:val="2"/>
        </w:numPr>
        <w:spacing w:line="600" w:lineRule="exact"/>
        <w:ind w:firstLine="640"/>
        <w:outlineLvl w:val="1"/>
        <w:rPr>
          <w:rStyle w:val="25"/>
          <w:rFonts w:ascii="黑体" w:hAnsi="黑体" w:eastAsia="黑体"/>
          <w:b w:val="0"/>
          <w:color w:val="auto"/>
        </w:rPr>
      </w:pPr>
      <w:bookmarkStart w:id="44" w:name="_Toc15396612"/>
      <w:bookmarkStart w:id="45" w:name="_Toc15377221"/>
      <w:r>
        <w:rPr>
          <w:rStyle w:val="25"/>
          <w:rFonts w:hint="eastAsia" w:ascii="黑体" w:hAnsi="黑体" w:eastAsia="黑体"/>
          <w:b w:val="0"/>
          <w:color w:val="auto"/>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21年，攀枝花市西区科学技术局机关运行经费支出9.35万元，比</w:t>
      </w:r>
      <w:r>
        <w:rPr>
          <w:rFonts w:ascii="仿宋_GB2312" w:eastAsia="仿宋_GB2312"/>
          <w:color w:val="auto"/>
          <w:sz w:val="32"/>
          <w:szCs w:val="32"/>
        </w:rPr>
        <w:t>20</w:t>
      </w:r>
      <w:r>
        <w:rPr>
          <w:rFonts w:hint="eastAsia" w:ascii="仿宋_GB2312" w:eastAsia="仿宋_GB2312"/>
          <w:color w:val="auto"/>
          <w:sz w:val="32"/>
          <w:szCs w:val="32"/>
        </w:rPr>
        <w:t>20年增加1.19万元，增长0.59</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hAnsi="仿宋" w:eastAsia="仿宋_GB2312"/>
          <w:color w:val="auto"/>
          <w:sz w:val="32"/>
          <w:szCs w:val="32"/>
        </w:rPr>
        <w:t>因人员增加</w:t>
      </w:r>
      <w:r>
        <w:rPr>
          <w:rFonts w:hint="eastAsia" w:ascii="仿宋_GB2312" w:hAnsi="仿宋" w:eastAsia="仿宋_GB2312"/>
          <w:color w:val="auto"/>
          <w:sz w:val="32"/>
          <w:szCs w:val="32"/>
          <w:lang w:eastAsia="zh-CN"/>
        </w:rPr>
        <w:t>，</w:t>
      </w:r>
      <w:r>
        <w:rPr>
          <w:rFonts w:hint="eastAsia" w:ascii="仿宋_GB2312" w:eastAsia="仿宋_GB2312"/>
          <w:color w:val="auto"/>
          <w:sz w:val="32"/>
          <w:szCs w:val="32"/>
        </w:rPr>
        <w:t>机关运行经费支出</w:t>
      </w:r>
      <w:r>
        <w:rPr>
          <w:rFonts w:hint="eastAsia" w:ascii="仿宋_GB2312" w:eastAsia="仿宋_GB2312"/>
          <w:color w:val="auto"/>
          <w:sz w:val="32"/>
          <w:szCs w:val="32"/>
          <w:lang w:eastAsia="zh-CN"/>
        </w:rPr>
        <w:t>随之增加</w:t>
      </w:r>
      <w:r>
        <w:rPr>
          <w:rFonts w:hint="eastAsia" w:ascii="仿宋_GB2312" w:hAnsi="仿宋"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21年，攀枝花市西区科学技术局政府采购支出总额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21年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日，攀枝花市西区科学技术局</w:t>
      </w:r>
      <w:r>
        <w:rPr>
          <w:rFonts w:hint="eastAsia" w:ascii="仿宋_GB2312" w:eastAsia="仿宋_GB2312"/>
          <w:sz w:val="32"/>
          <w:szCs w:val="32"/>
          <w:highlight w:val="none"/>
        </w:rPr>
        <w:t>共有车辆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单价</w:t>
      </w:r>
      <w:r>
        <w:rPr>
          <w:rFonts w:ascii="仿宋_GB2312" w:eastAsia="仿宋_GB2312"/>
          <w:sz w:val="32"/>
          <w:szCs w:val="32"/>
          <w:highlight w:val="none"/>
        </w:rPr>
        <w:t>50</w:t>
      </w:r>
      <w:r>
        <w:rPr>
          <w:rFonts w:hint="eastAsia" w:ascii="仿宋_GB2312" w:eastAsia="仿宋_GB2312"/>
          <w:sz w:val="32"/>
          <w:szCs w:val="32"/>
          <w:highlight w:val="none"/>
        </w:rPr>
        <w:t>万元以上通用设备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台（套），单价</w:t>
      </w:r>
      <w:r>
        <w:rPr>
          <w:rFonts w:ascii="仿宋_GB2312" w:eastAsia="仿宋_GB2312"/>
          <w:sz w:val="32"/>
          <w:szCs w:val="32"/>
          <w:highlight w:val="none"/>
        </w:rPr>
        <w:t>100</w:t>
      </w:r>
      <w:r>
        <w:rPr>
          <w:rFonts w:hint="eastAsia" w:ascii="仿宋_GB2312" w:eastAsia="仿宋_GB2312"/>
          <w:sz w:val="32"/>
          <w:szCs w:val="32"/>
          <w:highlight w:val="none"/>
        </w:rPr>
        <w:t>万元以上专用设备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根据预算绩效管理要求，本单位在2021年度预算编制阶段，组织对大众创业万众创新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科博会、科技特派员、科技招商、科普</w:t>
      </w:r>
      <w:r>
        <w:rPr>
          <w:rFonts w:hint="eastAsia" w:ascii="仿宋_GB2312" w:hAnsi="仿宋_GB2312" w:eastAsia="仿宋_GB2312" w:cs="仿宋_GB2312"/>
          <w:color w:val="auto"/>
          <w:sz w:val="32"/>
          <w:szCs w:val="32"/>
        </w:rPr>
        <w:t>等5个项目开展了预算事前绩效评估，对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个项目开展了绩效自评</w:t>
      </w:r>
      <w:r>
        <w:rPr>
          <w:rFonts w:hint="eastAsia" w:ascii="仿宋_GB2312" w:hAnsi="仿宋_GB2312" w:eastAsia="仿宋_GB2312" w:cs="仿宋_GB2312"/>
          <w:color w:val="auto"/>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1.</w:t>
      </w:r>
      <w:r>
        <w:rPr>
          <w:rFonts w:hint="eastAsia" w:ascii="楷体_GB2312" w:hAnsi="楷体_GB2312" w:eastAsia="楷体_GB2312" w:cs="楷体_GB2312"/>
          <w:color w:val="auto"/>
          <w:sz w:val="32"/>
          <w:szCs w:val="32"/>
        </w:rPr>
        <w:t>项目绩效目标完成情况。</w:t>
      </w:r>
      <w:r>
        <w:rPr>
          <w:rFonts w:ascii="楷体_GB2312" w:hAnsi="楷体_GB2312" w:eastAsia="楷体_GB2312" w:cs="楷体_GB2312"/>
          <w:color w:val="auto"/>
          <w:sz w:val="32"/>
          <w:szCs w:val="32"/>
        </w:rPr>
        <w:br w:type="textWrapping"/>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区科技局在</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年度部门决算中反映“大众创业万众创新专项经费”“科博会经费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w:t>
      </w:r>
      <w:r>
        <w:rPr>
          <w:rFonts w:hint="eastAsia" w:ascii="仿宋_GB2312" w:hAnsi="仿宋_GB2312" w:eastAsia="仿宋_GB2312" w:cs="仿宋_GB2312"/>
          <w:color w:val="auto"/>
          <w:sz w:val="32"/>
          <w:szCs w:val="32"/>
          <w:lang w:val="en-US" w:eastAsia="zh-CN"/>
        </w:rPr>
        <w:t>特派员</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科技招商项目</w:t>
      </w:r>
      <w:r>
        <w:rPr>
          <w:rFonts w:hint="eastAsia" w:ascii="仿宋_GB2312" w:hAnsi="仿宋_GB2312" w:eastAsia="仿宋_GB2312" w:cs="仿宋_GB2312"/>
          <w:color w:val="auto"/>
          <w:sz w:val="32"/>
          <w:szCs w:val="32"/>
        </w:rPr>
        <w:t>经费”“</w:t>
      </w:r>
      <w:r>
        <w:rPr>
          <w:rFonts w:ascii="仿宋_GB2312" w:hAnsi="仿宋_GB2312" w:eastAsia="仿宋_GB2312" w:cs="仿宋_GB2312"/>
          <w:color w:val="auto"/>
          <w:sz w:val="32"/>
          <w:szCs w:val="32"/>
        </w:rPr>
        <w:t>科普经费</w:t>
      </w:r>
      <w:r>
        <w:rPr>
          <w:rFonts w:hint="eastAsia" w:ascii="仿宋_GB2312" w:hAnsi="仿宋_GB2312" w:eastAsia="仿宋_GB2312" w:cs="仿宋_GB2312"/>
          <w:color w:val="auto"/>
          <w:sz w:val="32"/>
          <w:szCs w:val="32"/>
        </w:rPr>
        <w:t>”等5个项目绩效目标实际完成情况。</w:t>
      </w:r>
    </w:p>
    <w:p>
      <w:pPr>
        <w:spacing w:line="600" w:lineRule="exact"/>
        <w:ind w:firstLine="420" w:firstLineChars="200"/>
        <w:rPr>
          <w:rFonts w:ascii="Times New Roman" w:hAnsi="Times New Roman" w:eastAsia="仿宋_GB2312"/>
          <w:color w:val="auto"/>
          <w:sz w:val="32"/>
          <w:szCs w:val="32"/>
        </w:rPr>
      </w:pPr>
      <w:r>
        <w:rPr>
          <w:rFonts w:hint="eastAsia"/>
          <w:color w:val="auto"/>
          <w:lang w:val="en-US" w:eastAsia="zh-CN"/>
        </w:rPr>
        <w:t xml:space="preserve">  </w:t>
      </w:r>
      <w:r>
        <w:rPr>
          <w:rFonts w:ascii="Times New Roman" w:hAnsi="Times New Roman" w:eastAsia="仿宋_GB2312"/>
          <w:color w:val="auto"/>
          <w:sz w:val="32"/>
          <w:szCs w:val="32"/>
        </w:rPr>
        <w:t>大众创业万众创新专项经费：开展双创活动</w:t>
      </w:r>
      <w:r>
        <w:rPr>
          <w:rFonts w:hint="eastAsia" w:ascii="Times New Roman" w:hAnsi="Times New Roman" w:eastAsia="仿宋_GB2312"/>
          <w:color w:val="auto"/>
          <w:sz w:val="32"/>
          <w:szCs w:val="32"/>
        </w:rPr>
        <w:t>10余次，参与活动人数达1000人次，</w:t>
      </w:r>
      <w:r>
        <w:rPr>
          <w:rFonts w:ascii="Times New Roman" w:hAnsi="Times New Roman" w:eastAsia="仿宋_GB2312"/>
          <w:color w:val="auto"/>
          <w:sz w:val="32"/>
          <w:szCs w:val="32"/>
        </w:rPr>
        <w:t>双创工作完成率达到95%。</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科博会经费：组织3家科技型企业参加科博会，实现科技成果转化</w:t>
      </w:r>
      <w:r>
        <w:rPr>
          <w:rFonts w:hint="eastAsia" w:ascii="Times New Roman" w:hAnsi="Times New Roman" w:eastAsia="仿宋_GB2312"/>
          <w:color w:val="auto"/>
          <w:sz w:val="32"/>
          <w:szCs w:val="32"/>
        </w:rPr>
        <w:t>3项</w:t>
      </w:r>
      <w:r>
        <w:rPr>
          <w:rFonts w:ascii="Times New Roman" w:hAnsi="Times New Roman" w:eastAsia="仿宋_GB2312"/>
          <w:color w:val="auto"/>
          <w:sz w:val="32"/>
          <w:szCs w:val="32"/>
        </w:rPr>
        <w:t>，保证了企业产品落地，创造企业最大效益，对外宣传科技创新成果达到95%，企业满意度达到95%。</w:t>
      </w:r>
    </w:p>
    <w:p>
      <w:pPr>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r>
        <w:rPr>
          <w:rFonts w:hint="eastAsia" w:eastAsia="仿宋_GB2312"/>
          <w:color w:val="auto"/>
          <w:sz w:val="32"/>
          <w:szCs w:val="32"/>
          <w:lang w:val="en-US" w:eastAsia="zh-CN"/>
        </w:rPr>
        <w:t xml:space="preserve">  </w:t>
      </w:r>
      <w:r>
        <w:rPr>
          <w:rFonts w:hint="eastAsia" w:ascii="Times New Roman" w:hAnsi="Times New Roman" w:eastAsia="仿宋_GB2312"/>
          <w:color w:val="auto"/>
          <w:sz w:val="32"/>
          <w:szCs w:val="32"/>
        </w:rPr>
        <w:t>科技特派员</w:t>
      </w:r>
      <w:r>
        <w:rPr>
          <w:rFonts w:ascii="Times New Roman" w:hAnsi="Times New Roman" w:eastAsia="仿宋_GB2312"/>
          <w:color w:val="auto"/>
          <w:sz w:val="32"/>
          <w:szCs w:val="32"/>
        </w:rPr>
        <w:t>经费：</w:t>
      </w:r>
      <w:r>
        <w:rPr>
          <w:rFonts w:hint="eastAsia" w:ascii="Times New Roman" w:hAnsi="Times New Roman" w:eastAsia="仿宋_GB2312"/>
          <w:color w:val="auto"/>
          <w:sz w:val="32"/>
          <w:szCs w:val="32"/>
        </w:rPr>
        <w:t>努力完成农业种植技术培训3期,</w:t>
      </w:r>
      <w:r>
        <w:rPr>
          <w:rFonts w:hint="eastAsia"/>
          <w:color w:val="auto"/>
          <w:sz w:val="18"/>
          <w:szCs w:val="18"/>
        </w:rPr>
        <w:t xml:space="preserve"> </w:t>
      </w:r>
      <w:r>
        <w:rPr>
          <w:rFonts w:hint="eastAsia" w:ascii="Times New Roman" w:hAnsi="Times New Roman" w:eastAsia="仿宋_GB2312"/>
          <w:color w:val="auto"/>
          <w:sz w:val="32"/>
          <w:szCs w:val="32"/>
        </w:rPr>
        <w:t>帮助500余名农民增收致富,帮助农民提高技能,促进辖区内农民满意度达90%以上。</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科技</w:t>
      </w:r>
      <w:r>
        <w:rPr>
          <w:rFonts w:hint="eastAsia" w:ascii="Times New Roman" w:hAnsi="Times New Roman" w:eastAsia="仿宋_GB2312"/>
          <w:color w:val="auto"/>
          <w:sz w:val="32"/>
          <w:szCs w:val="32"/>
        </w:rPr>
        <w:t>招商项目</w:t>
      </w:r>
      <w:r>
        <w:rPr>
          <w:rFonts w:ascii="Times New Roman" w:hAnsi="Times New Roman" w:eastAsia="仿宋_GB2312"/>
          <w:color w:val="auto"/>
          <w:sz w:val="32"/>
          <w:szCs w:val="32"/>
        </w:rPr>
        <w:t>经费：完成2个科技</w:t>
      </w:r>
      <w:r>
        <w:rPr>
          <w:rFonts w:hint="eastAsia" w:ascii="Times New Roman" w:hAnsi="Times New Roman" w:eastAsia="仿宋_GB2312"/>
          <w:color w:val="auto"/>
          <w:sz w:val="32"/>
          <w:szCs w:val="32"/>
        </w:rPr>
        <w:t>招商</w:t>
      </w:r>
      <w:r>
        <w:rPr>
          <w:rFonts w:ascii="Times New Roman" w:hAnsi="Times New Roman" w:eastAsia="仿宋_GB2312"/>
          <w:color w:val="auto"/>
          <w:sz w:val="32"/>
          <w:szCs w:val="32"/>
        </w:rPr>
        <w:t>项目计划，促进</w:t>
      </w:r>
      <w:r>
        <w:rPr>
          <w:rFonts w:hint="eastAsia" w:ascii="Times New Roman" w:hAnsi="Times New Roman" w:eastAsia="仿宋_GB2312"/>
          <w:color w:val="auto"/>
          <w:sz w:val="32"/>
          <w:szCs w:val="32"/>
        </w:rPr>
        <w:t>西区经济高质量发展，优化经济结构，企业满意度达到80%以上。</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科普经费：开展重大科普宣传活动3次，全面完成全年科普宣传工作，促进全民科普意识形成，受众满意度达到95%。</w:t>
      </w:r>
    </w:p>
    <w:p>
      <w:pPr>
        <w:spacing w:line="580" w:lineRule="exact"/>
        <w:ind w:left="630"/>
        <w:rPr>
          <w:rFonts w:ascii="仿宋_GB2312" w:hAnsi="仿宋_GB2312" w:eastAsia="仿宋_GB2312" w:cs="仿宋_GB2312"/>
          <w:color w:val="auto"/>
          <w:sz w:val="32"/>
          <w:szCs w:val="32"/>
        </w:rPr>
      </w:pPr>
      <w:r>
        <w:rPr>
          <w:rFonts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rPr>
        <w:t>部门绩效评价结果。</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区科技局按要求对</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年部门整体绩效评价情况开展自评，《攀枝花市西区科学技术局</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年部门整体绩效评价报告》见</w:t>
      </w:r>
      <w:r>
        <w:rPr>
          <w:rFonts w:hint="eastAsia" w:ascii="仿宋_GB2312" w:hAnsi="仿宋_GB2312" w:eastAsia="仿宋_GB2312" w:cs="仿宋_GB2312"/>
          <w:color w:val="auto"/>
          <w:sz w:val="32"/>
          <w:szCs w:val="32"/>
          <w:lang w:val="en-US" w:eastAsia="zh-CN"/>
        </w:rPr>
        <w:t>第四部分</w:t>
      </w:r>
      <w:r>
        <w:rPr>
          <w:rFonts w:hint="eastAsia" w:ascii="仿宋_GB2312" w:hAnsi="仿宋_GB2312" w:eastAsia="仿宋_GB2312" w:cs="仿宋_GB2312"/>
          <w:color w:val="auto"/>
          <w:sz w:val="32"/>
          <w:szCs w:val="32"/>
        </w:rPr>
        <w:t>（附件</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w:t>
      </w:r>
    </w:p>
    <w:p>
      <w:pPr>
        <w:pStyle w:val="2"/>
        <w:numPr>
          <w:ilvl w:val="0"/>
          <w:numId w:val="0"/>
        </w:numPr>
        <w:ind w:firstLine="600" w:firstLineChars="200"/>
        <w:rPr>
          <w:rFonts w:hint="default" w:eastAsia="仿宋_GB2312"/>
          <w:color w:val="auto"/>
          <w:lang w:val="en-US" w:eastAsia="zh-CN"/>
        </w:rPr>
      </w:pPr>
    </w:p>
    <w:p>
      <w:pPr>
        <w:pStyle w:val="2"/>
        <w:spacing w:before="93"/>
        <w:rPr>
          <w:color w:val="auto"/>
          <w:highlight w:val="yellow"/>
        </w:rPr>
      </w:pPr>
    </w:p>
    <w:p>
      <w:pPr>
        <w:widowControl/>
        <w:jc w:val="left"/>
        <w:rPr>
          <w:rFonts w:ascii="仿宋_GB2312" w:eastAsia="仿宋_GB2312"/>
          <w:b/>
          <w:color w:val="auto"/>
          <w:sz w:val="32"/>
          <w:szCs w:val="32"/>
        </w:rPr>
      </w:pPr>
      <w:r>
        <w:rPr>
          <w:rFonts w:ascii="仿宋_GB2312" w:eastAsia="仿宋_GB2312"/>
          <w:b/>
          <w:color w:val="auto"/>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color w:val="auto"/>
        </w:rPr>
      </w:pPr>
      <w:bookmarkStart w:id="49" w:name="_Toc15377225"/>
      <w:bookmarkStart w:id="50" w:name="_Toc15396613"/>
      <w:r>
        <w:rPr>
          <w:rFonts w:hint="eastAsia" w:ascii="黑体" w:hAnsi="黑体" w:eastAsia="黑体"/>
          <w:color w:val="auto"/>
          <w:sz w:val="44"/>
          <w:szCs w:val="44"/>
        </w:rPr>
        <w:t>名</w:t>
      </w:r>
      <w:r>
        <w:rPr>
          <w:rStyle w:val="24"/>
          <w:rFonts w:hint="eastAsia" w:ascii="黑体" w:hAnsi="黑体" w:eastAsia="黑体"/>
          <w:b w:val="0"/>
          <w:color w:val="auto"/>
        </w:rPr>
        <w:t>词解释</w:t>
      </w:r>
      <w:bookmarkEnd w:id="49"/>
      <w:bookmarkEnd w:id="50"/>
    </w:p>
    <w:p>
      <w:pPr>
        <w:spacing w:line="600" w:lineRule="exact"/>
        <w:jc w:val="left"/>
        <w:rPr>
          <w:rFonts w:ascii="宋体"/>
          <w:b/>
          <w:color w:val="auto"/>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科学技术支出（类）科学技术管理事务（款）行政运行（项）：反映行政单位（包括实行公务员管理的事业单位）的基本支出；一般行政管理事务（项）：反映行政单位（包括实行公务员管理的事业单位）未单独设置项级科目的其他项目支出；其他科学技术管理事务支出（项）：反映其他用于科学技术管理事务方面的支出。应用研究（款）高技术研究（项）：反映为解决国民经济长远发展和国家安全等重大战略性、前沿性和前瞻性高技术问题而开展的研究工作支出。科学技术普及（款）科普活动（项）：反映用于开展科普活动的支出；科技重大项目（款）重点研发计划（项）：反映重点研发计划的有关经费支出；其他科技重大项目（项）：反映其他科技重大项目的经费支出。其他科学技术支出（款）其他科学技术支出（项）：反映除上述各项外用于科技方面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6.社会保障和就业支出（类）行政事业单位养老支出（款）行政单位离退休（项）：反映行政单位（包括实行公务员管理的事业单位）开支的离退休经费；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7.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8.城乡社区支出（类）国有土地使用权出让收入及对应专项债务收入安排的支出（款）土地开发支出（项）：反映新疆生产建设兵团和地方政府用于前期土地开发性支出以及与前期土地开发相关的费用等支出。</w:t>
      </w:r>
    </w:p>
    <w:p>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10.基本支出：指为保障机构正常运转、完成日常工作任务而发生的人员支出和公用支出。</w:t>
      </w:r>
    </w:p>
    <w:p>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11.项目支出：指在基本支出之外为完成特定行政任务和事业发展目标所发生的支出。</w:t>
      </w:r>
    </w:p>
    <w:p>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12.经营支出：指事业单位在专业业务活动及其辅助活动之外开展非独立核算经营活动发生的支出。</w:t>
      </w:r>
    </w:p>
    <w:p>
      <w:pPr>
        <w:pStyle w:val="22"/>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w:t>
      </w:r>
      <w:r>
        <w:rPr>
          <w:rFonts w:hint="eastAsia" w:ascii="仿宋_GB2312"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eastAsia="仿宋_GB2312" w:cs="仿宋"/>
          <w:color w:val="auto"/>
          <w:kern w:val="0"/>
          <w:sz w:val="32"/>
          <w:szCs w:val="32"/>
          <w:lang w:val="en-US" w:eastAsia="zh-CN" w:bidi="ar-SA"/>
        </w:rPr>
        <w:t>14</w:t>
      </w:r>
      <w:r>
        <w:rPr>
          <w:rFonts w:hint="eastAsia" w:ascii="仿宋_GB2312" w:hAnsi="Calibri" w:eastAsia="仿宋_GB2312" w:cs="仿宋"/>
          <w:color w:val="auto"/>
          <w:kern w:val="0"/>
          <w:sz w:val="32"/>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rPr>
          <w:rFonts w:ascii="仿宋_GB2312" w:eastAsia="仿宋_GB2312"/>
          <w:color w:val="auto"/>
          <w:sz w:val="32"/>
          <w:szCs w:val="32"/>
        </w:rPr>
      </w:pPr>
    </w:p>
    <w:p>
      <w:pPr>
        <w:pStyle w:val="22"/>
        <w:spacing w:line="560" w:lineRule="exact"/>
        <w:rPr>
          <w:rFonts w:ascii="仿宋_GB2312" w:eastAsia="仿宋_GB2312"/>
          <w:color w:val="auto"/>
          <w:sz w:val="32"/>
          <w:szCs w:val="32"/>
        </w:rPr>
      </w:pPr>
    </w:p>
    <w:p>
      <w:pPr>
        <w:pStyle w:val="22"/>
        <w:spacing w:line="560" w:lineRule="exact"/>
        <w:rPr>
          <w:rFonts w:ascii="仿宋_GB2312" w:eastAsia="仿宋_GB2312"/>
          <w:color w:val="auto"/>
          <w:sz w:val="32"/>
          <w:szCs w:val="32"/>
        </w:rPr>
      </w:pPr>
    </w:p>
    <w:p>
      <w:pPr>
        <w:pStyle w:val="22"/>
        <w:spacing w:line="560" w:lineRule="exact"/>
        <w:rPr>
          <w:rFonts w:ascii="仿宋_GB2312" w:eastAsia="仿宋_GB2312"/>
          <w:color w:val="auto"/>
          <w:sz w:val="32"/>
          <w:szCs w:val="32"/>
        </w:rPr>
      </w:pPr>
    </w:p>
    <w:p>
      <w:pPr>
        <w:spacing w:line="600" w:lineRule="exact"/>
        <w:jc w:val="center"/>
        <w:outlineLvl w:val="0"/>
        <w:rPr>
          <w:rStyle w:val="24"/>
          <w:rFonts w:ascii="黑体" w:hAnsi="黑体" w:eastAsia="黑体"/>
          <w:b w:val="0"/>
          <w:color w:val="auto"/>
        </w:rPr>
      </w:pPr>
      <w:bookmarkStart w:id="51" w:name="_Toc15396614"/>
      <w:r>
        <w:rPr>
          <w:rFonts w:hint="eastAsia" w:ascii="黑体" w:hAnsi="黑体" w:eastAsia="黑体"/>
          <w:color w:val="auto"/>
          <w:sz w:val="44"/>
          <w:szCs w:val="44"/>
        </w:rPr>
        <w:t>第</w:t>
      </w:r>
      <w:r>
        <w:rPr>
          <w:rStyle w:val="24"/>
          <w:rFonts w:hint="eastAsia" w:ascii="黑体" w:hAnsi="黑体" w:eastAsia="黑体"/>
          <w:b w:val="0"/>
          <w:color w:val="auto"/>
        </w:rPr>
        <w:t>四部分 附件</w:t>
      </w:r>
      <w:bookmarkEnd w:id="51"/>
    </w:p>
    <w:p>
      <w:pPr>
        <w:keepNext w:val="0"/>
        <w:keepLines w:val="0"/>
        <w:pageBreakBefore w:val="0"/>
        <w:kinsoku/>
        <w:wordWrap/>
        <w:overflowPunct/>
        <w:topLinePunct w:val="0"/>
        <w:autoSpaceDE/>
        <w:autoSpaceDN/>
        <w:bidi w:val="0"/>
        <w:spacing w:line="353" w:lineRule="auto"/>
        <w:jc w:val="left"/>
        <w:textAlignment w:val="auto"/>
        <w:outlineLvl w:val="0"/>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rPr>
        <w:t>附件</w:t>
      </w:r>
      <w:r>
        <w:rPr>
          <w:rFonts w:hint="eastAsia" w:ascii="黑体" w:hAnsi="黑体" w:eastAsia="黑体" w:cs="Times New Roman"/>
          <w:color w:val="auto"/>
          <w:sz w:val="32"/>
          <w:szCs w:val="32"/>
          <w:lang w:val="en-US" w:eastAsia="zh-CN"/>
        </w:rPr>
        <w:t>1</w:t>
      </w:r>
    </w:p>
    <w:p>
      <w:pPr>
        <w:pStyle w:val="2"/>
        <w:rPr>
          <w:rFonts w:hint="eastAsia"/>
          <w:color w:val="auto"/>
          <w:lang w:val="en-US" w:eastAsia="zh-CN"/>
        </w:rPr>
      </w:pPr>
    </w:p>
    <w:p>
      <w:pPr>
        <w:keepNext w:val="0"/>
        <w:keepLines w:val="0"/>
        <w:pageBreakBefore w:val="0"/>
        <w:kinsoku/>
        <w:wordWrap/>
        <w:overflowPunct/>
        <w:topLinePunct w:val="0"/>
        <w:autoSpaceDE/>
        <w:autoSpaceDN/>
        <w:bidi w:val="0"/>
        <w:spacing w:line="353" w:lineRule="auto"/>
        <w:jc w:val="center"/>
        <w:textAlignment w:val="auto"/>
        <w:rPr>
          <w:rFonts w:ascii="方正小标宋简体" w:hAnsi="宋体" w:eastAsia="方正小标宋简体" w:cs="Times New Roman"/>
          <w:color w:val="auto"/>
          <w:kern w:val="0"/>
          <w:sz w:val="40"/>
          <w:szCs w:val="44"/>
        </w:rPr>
      </w:pPr>
      <w:r>
        <w:rPr>
          <w:rFonts w:hint="eastAsia" w:ascii="方正小标宋简体" w:hAnsi="宋体" w:eastAsia="方正小标宋简体" w:cs="Times New Roman"/>
          <w:color w:val="auto"/>
          <w:kern w:val="0"/>
          <w:sz w:val="40"/>
          <w:szCs w:val="44"/>
        </w:rPr>
        <w:t>2021年攀枝花市西区</w:t>
      </w:r>
      <w:r>
        <w:rPr>
          <w:rFonts w:hint="eastAsia" w:ascii="方正小标宋简体" w:hAnsi="宋体" w:eastAsia="方正小标宋简体" w:cs="Times New Roman"/>
          <w:color w:val="auto"/>
          <w:kern w:val="0"/>
          <w:sz w:val="40"/>
          <w:szCs w:val="44"/>
          <w:lang w:val="en-US" w:eastAsia="zh-CN"/>
        </w:rPr>
        <w:t>科学技术局</w:t>
      </w:r>
      <w:r>
        <w:rPr>
          <w:rFonts w:hint="eastAsia" w:ascii="方正小标宋简体" w:hAnsi="宋体" w:eastAsia="方正小标宋简体" w:cs="Times New Roman"/>
          <w:color w:val="auto"/>
          <w:kern w:val="0"/>
          <w:sz w:val="40"/>
          <w:szCs w:val="44"/>
        </w:rPr>
        <w:t>部门</w:t>
      </w:r>
    </w:p>
    <w:p>
      <w:pPr>
        <w:keepNext w:val="0"/>
        <w:keepLines w:val="0"/>
        <w:pageBreakBefore w:val="0"/>
        <w:kinsoku/>
        <w:wordWrap/>
        <w:overflowPunct/>
        <w:topLinePunct w:val="0"/>
        <w:autoSpaceDE/>
        <w:autoSpaceDN/>
        <w:bidi w:val="0"/>
        <w:spacing w:line="353" w:lineRule="auto"/>
        <w:jc w:val="center"/>
        <w:textAlignment w:val="auto"/>
        <w:rPr>
          <w:rFonts w:ascii="方正小标宋简体" w:hAnsi="宋体" w:eastAsia="方正小标宋简体" w:cs="Times New Roman"/>
          <w:color w:val="auto"/>
          <w:kern w:val="0"/>
          <w:sz w:val="40"/>
          <w:szCs w:val="44"/>
          <w:lang w:val="zh-CN"/>
        </w:rPr>
      </w:pPr>
      <w:r>
        <w:rPr>
          <w:rFonts w:hint="eastAsia" w:ascii="方正小标宋简体" w:hAnsi="宋体" w:eastAsia="方正小标宋简体" w:cs="Times New Roman"/>
          <w:color w:val="auto"/>
          <w:kern w:val="0"/>
          <w:sz w:val="40"/>
          <w:szCs w:val="44"/>
        </w:rPr>
        <w:t>整体绩效评价报告</w:t>
      </w:r>
    </w:p>
    <w:p>
      <w:pPr>
        <w:keepNext w:val="0"/>
        <w:keepLines w:val="0"/>
        <w:pageBreakBefore w:val="0"/>
        <w:widowControl/>
        <w:kinsoku/>
        <w:wordWrap/>
        <w:overflowPunct/>
        <w:topLinePunct w:val="0"/>
        <w:autoSpaceDE/>
        <w:autoSpaceDN/>
        <w:bidi w:val="0"/>
        <w:adjustRightInd w:val="0"/>
        <w:snapToGrid w:val="0"/>
        <w:spacing w:line="353" w:lineRule="auto"/>
        <w:ind w:firstLine="480" w:firstLineChars="200"/>
        <w:contextualSpacing/>
        <w:jc w:val="left"/>
        <w:textAlignment w:val="auto"/>
        <w:rPr>
          <w:rFonts w:ascii="黑体" w:hAnsi="宋体" w:eastAsia="黑体" w:cs="Times New Roman"/>
          <w:color w:val="auto"/>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ascii="黑体" w:hAnsi="宋体" w:eastAsia="黑体" w:cs="Times New Roman"/>
          <w:color w:val="auto"/>
          <w:kern w:val="0"/>
          <w:sz w:val="32"/>
          <w:szCs w:val="32"/>
          <w:shd w:val="clear" w:color="auto" w:fill="FFFFFF"/>
          <w:lang w:val="zh-CN"/>
        </w:rPr>
      </w:pPr>
      <w:r>
        <w:rPr>
          <w:rFonts w:hint="eastAsia" w:ascii="黑体" w:hAnsi="宋体" w:eastAsia="黑体" w:cs="Times New Roman"/>
          <w:color w:val="auto"/>
          <w:kern w:val="0"/>
          <w:sz w:val="32"/>
          <w:szCs w:val="32"/>
          <w:shd w:val="clear" w:color="auto" w:fill="FFFFFF"/>
        </w:rPr>
        <w:t>一、</w:t>
      </w:r>
      <w:r>
        <w:rPr>
          <w:rFonts w:hint="eastAsia" w:ascii="黑体" w:hAnsi="宋体" w:eastAsia="黑体" w:cs="Times New Roman"/>
          <w:color w:val="auto"/>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color w:val="auto"/>
          <w:lang w:val="zh-CN"/>
        </w:rPr>
      </w:pPr>
      <w:r>
        <w:rPr>
          <w:rFonts w:hint="eastAsia" w:ascii="仿宋" w:hAnsi="仿宋" w:eastAsia="仿宋"/>
          <w:color w:val="auto"/>
          <w:sz w:val="32"/>
          <w:szCs w:val="32"/>
        </w:rPr>
        <w:t>攀枝花市西区科学技术局内设综合办公室1个，下设：攀枝花市西区生产力促进中心。</w:t>
      </w:r>
    </w:p>
    <w:p>
      <w:pPr>
        <w:pStyle w:val="22"/>
        <w:numPr>
          <w:ilvl w:val="0"/>
          <w:numId w:val="4"/>
        </w:numPr>
        <w:ind w:firstLine="640" w:firstLineChars="200"/>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机构职能。</w:t>
      </w:r>
    </w:p>
    <w:p>
      <w:pPr>
        <w:pStyle w:val="22"/>
        <w:numPr>
          <w:ilvl w:val="0"/>
          <w:numId w:val="0"/>
        </w:numPr>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1.拟订全区创新驱动发展战略以及科技发展、引进国外智力规划和政策措施并组织实施。起草有关科技发展的政策措施并组织实施。</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统筹推进全区科技创新体系建设和科技体制改革，会同有关部门健全技术创新激励机制。优化科研体系建设，指导科研机构改革发展，推动企业科技创新能力建设，承担推进科技军民融合发展相关工作，推进全区重大科技决策咨询制度建设。组织拟订全区推进创新创业、促进科技金融结合、科技招商的政策措施并组织实施。</w:t>
      </w:r>
    </w:p>
    <w:p>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3.牵头建立全区科研项目资金协调、实施、评估、监管机制。会同有关部门提出优化配置科技资源的政策措施建</w:t>
      </w:r>
    </w:p>
    <w:p>
      <w:pPr>
        <w:autoSpaceDE w:val="0"/>
        <w:autoSpaceDN w:val="0"/>
        <w:adjustRightInd w:val="0"/>
        <w:jc w:val="left"/>
        <w:rPr>
          <w:rFonts w:ascii="仿宋_GB2312" w:hAnsi="仿宋" w:eastAsia="仿宋_GB2312"/>
          <w:color w:val="auto"/>
          <w:sz w:val="32"/>
          <w:szCs w:val="32"/>
        </w:rPr>
      </w:pPr>
      <w:r>
        <w:rPr>
          <w:rFonts w:hint="eastAsia" w:ascii="仿宋_GB2312" w:hAnsi="仿宋" w:eastAsia="仿宋_GB2312"/>
          <w:color w:val="auto"/>
          <w:sz w:val="32"/>
          <w:szCs w:val="32"/>
        </w:rPr>
        <w:t>议，推动多元化科技投入体系建设。组织拟订区级财政科技计划（专项、基金）并监督和实施。负责区科技局预算中的科技经费预决算及经费使用的监督管理。</w:t>
      </w:r>
    </w:p>
    <w:p>
      <w:pPr>
        <w:autoSpaceDE w:val="0"/>
        <w:autoSpaceDN w:val="0"/>
        <w:adjustRightInd w:val="0"/>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4.组织协调全区重大基础研究和应用基础研究。拟订科技创新基地建设规划并监督实施，参与编制重大科技基础设施建设规划和监督实施。牵头推进在区的国家、省（部）、市重点实验室、技术创新中心等重大科研平台建设，推动科研条件保障建设和科技资源开放共享。</w:t>
      </w:r>
    </w:p>
    <w:p>
      <w:pPr>
        <w:autoSpaceDE w:val="0"/>
        <w:autoSpaceDN w:val="0"/>
        <w:adjustRightInd w:val="0"/>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5.拟订推进攀西国家战略资源创新开发试验区建设发展的科技支撑计划并组织实施。编制全区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市、区科学技术奖等科技评奖的申报、审核、推荐工作。</w:t>
      </w:r>
    </w:p>
    <w:p>
      <w:pPr>
        <w:autoSpaceDE w:val="0"/>
        <w:autoSpaceDN w:val="0"/>
        <w:adjustRightInd w:val="0"/>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6.组织拟订高新技术发展及产业化的规划和政策措施并组织实施。指导高新技术企业、创新型企业申报和创新平台建设，负责区级创新平台认定管理工作。组织开展科技型中小企业评价的初审工作。</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7.组织拟订科技促进农业农村和社会发展的规划、政策和措施，指导现代农业示范基地建设，推进科技服务民生工作。拟订科学普及和科学传播规划，政策措施并组织实施。</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8.牵头全区技术转移体系建设，拟订科技成果转移转化和促进产学研结合的相关政策措施并组织实施。指导科技服务业、技术市场和科技中介组织发展。</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9.统筹区域科技创新体系建设，指导区域创新发展、科技资源合理布局和协同创新能力建设，推动高新技术园区建设。</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10.会同有关部门拟订科技人才队伍建设规划和政策，建立健全科技人才评价和激励机制，组织实施科技人才计划，推动高端科技创新人才队伍建设。</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11.负责科技监督评价体系建设和相关科技评估管理，指导科技评价机制改革，统筹科研诚信建设。组织实施全区创新调查和科技报告制度，指导全区科技保密相关工作。</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12.拟订科技对外交流与创新能力开放合作的规划和政策措施，组织开展对外科技合作与科技人才交流。指导相关部门对外科技合作与科技人才交流工作。负责有关科技博览展会参展推广的组织协调工作。</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13.负责引进国外智力工作。拟订全区重点引进外国专家总体规划、计划并组织实施，建立外国顶尖专家、团队吸引集聚机制和重点外国专家联系服务机制。拟订出国（境）培训总体规划、政策和年度计划并监督实施。会同有关部门制定外国人来区工作政策、办理相关外国人工作许可。</w:t>
      </w:r>
    </w:p>
    <w:p>
      <w:pPr>
        <w:pStyle w:val="22"/>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14.负责职责范围内的安全生产和职业健康、生态环境保护、审批服务便民化等工作。</w:t>
      </w:r>
    </w:p>
    <w:p>
      <w:pPr>
        <w:autoSpaceDE w:val="0"/>
        <w:autoSpaceDN w:val="0"/>
        <w:adjustRightInd w:val="0"/>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15.完成区委、区政府交办的其他任务。</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 w:eastAsia="仿宋_GB2312"/>
          <w:color w:val="auto"/>
          <w:sz w:val="32"/>
          <w:szCs w:val="32"/>
        </w:rPr>
        <w:t>本单位有行政编制3人，事业编制2人。年末实有行政人员4人，事业编制人员</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人。人员与去年同期相比增加1名行政人员</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增加1名</w:t>
      </w:r>
      <w:r>
        <w:rPr>
          <w:rFonts w:hint="eastAsia" w:ascii="仿宋_GB2312" w:hAnsi="仿宋" w:eastAsia="仿宋_GB2312"/>
          <w:color w:val="auto"/>
          <w:sz w:val="32"/>
          <w:szCs w:val="32"/>
          <w:lang w:val="en-US" w:eastAsia="zh-CN"/>
        </w:rPr>
        <w:t>事业编制</w:t>
      </w:r>
      <w:r>
        <w:rPr>
          <w:rFonts w:hint="eastAsia" w:ascii="仿宋_GB2312" w:hAnsi="仿宋" w:eastAsia="仿宋_GB2312"/>
          <w:color w:val="auto"/>
          <w:sz w:val="32"/>
          <w:szCs w:val="32"/>
        </w:rPr>
        <w:t>人员。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ascii="黑体" w:hAnsi="宋体" w:eastAsia="黑体" w:cs="Times New Roman"/>
          <w:color w:val="auto"/>
          <w:kern w:val="0"/>
          <w:sz w:val="32"/>
          <w:szCs w:val="32"/>
          <w:shd w:val="clear" w:color="auto" w:fill="FFFFFF"/>
        </w:rPr>
      </w:pPr>
      <w:r>
        <w:rPr>
          <w:rFonts w:hint="eastAsia" w:ascii="黑体" w:hAnsi="宋体" w:eastAsia="黑体" w:cs="Times New Roman"/>
          <w:color w:val="auto"/>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color w:val="auto"/>
          <w:lang w:val="zh-CN"/>
        </w:rPr>
      </w:pPr>
      <w:r>
        <w:rPr>
          <w:rFonts w:hint="eastAsia" w:ascii="仿宋_GB2312" w:hAnsi="宋体" w:eastAsia="仿宋_GB2312" w:cs="宋体"/>
          <w:color w:val="auto"/>
          <w:kern w:val="0"/>
          <w:sz w:val="32"/>
          <w:szCs w:val="32"/>
          <w:shd w:val="clear" w:color="auto" w:fill="FFFFFF"/>
        </w:rPr>
        <w:t>202</w:t>
      </w:r>
      <w:r>
        <w:rPr>
          <w:rFonts w:hint="eastAsia" w:ascii="仿宋_GB2312" w:hAnsi="宋体" w:eastAsia="仿宋_GB2312" w:cs="宋体"/>
          <w:color w:val="auto"/>
          <w:kern w:val="0"/>
          <w:sz w:val="32"/>
          <w:szCs w:val="32"/>
          <w:shd w:val="clear" w:color="auto" w:fill="FFFFFF"/>
          <w:lang w:val="en-US" w:eastAsia="zh-CN"/>
        </w:rPr>
        <w:t>1</w:t>
      </w:r>
      <w:r>
        <w:rPr>
          <w:rFonts w:hint="eastAsia" w:ascii="仿宋_GB2312" w:hAnsi="宋体" w:eastAsia="仿宋_GB2312" w:cs="宋体"/>
          <w:color w:val="auto"/>
          <w:kern w:val="0"/>
          <w:sz w:val="32"/>
          <w:szCs w:val="32"/>
          <w:shd w:val="clear" w:color="auto" w:fill="FFFFFF"/>
        </w:rPr>
        <w:t>年</w:t>
      </w:r>
      <w:r>
        <w:rPr>
          <w:rFonts w:hint="eastAsia" w:ascii="仿宋_GB2312" w:hAnsi="宋体" w:eastAsia="仿宋_GB2312" w:cs="宋体"/>
          <w:color w:val="auto"/>
          <w:kern w:val="0"/>
          <w:sz w:val="32"/>
          <w:szCs w:val="32"/>
          <w:shd w:val="clear" w:color="auto" w:fill="FFFFFF"/>
          <w:lang w:val="zh-CN"/>
        </w:rPr>
        <w:t>财政拨款收入</w:t>
      </w:r>
      <w:r>
        <w:rPr>
          <w:rFonts w:hint="eastAsia" w:ascii="仿宋_GB2312" w:hAnsi="宋体" w:eastAsia="仿宋_GB2312" w:cs="宋体"/>
          <w:color w:val="auto"/>
          <w:kern w:val="0"/>
          <w:sz w:val="32"/>
          <w:szCs w:val="32"/>
          <w:shd w:val="clear" w:color="auto" w:fill="FFFFFF"/>
          <w:lang w:val="en-US" w:eastAsia="zh-CN"/>
        </w:rPr>
        <w:t>254.38</w:t>
      </w:r>
      <w:r>
        <w:rPr>
          <w:rFonts w:hint="eastAsia" w:ascii="仿宋_GB2312" w:hAnsi="宋体" w:eastAsia="仿宋_GB2312" w:cs="宋体"/>
          <w:color w:val="auto"/>
          <w:kern w:val="0"/>
          <w:sz w:val="32"/>
          <w:szCs w:val="32"/>
          <w:shd w:val="clear" w:color="auto" w:fill="FFFFFF"/>
        </w:rPr>
        <w:t>万元，其中：一般公共预算财政拨款收入</w:t>
      </w:r>
      <w:r>
        <w:rPr>
          <w:rFonts w:hint="eastAsia" w:ascii="仿宋_GB2312" w:hAnsi="宋体" w:eastAsia="仿宋_GB2312" w:cs="宋体"/>
          <w:color w:val="auto"/>
          <w:kern w:val="0"/>
          <w:sz w:val="32"/>
          <w:szCs w:val="32"/>
          <w:shd w:val="clear" w:color="auto" w:fill="FFFFFF"/>
          <w:lang w:val="en-US" w:eastAsia="zh-CN"/>
        </w:rPr>
        <w:t>236.58</w:t>
      </w:r>
      <w:r>
        <w:rPr>
          <w:rFonts w:hint="eastAsia" w:ascii="仿宋_GB2312" w:hAnsi="宋体" w:eastAsia="仿宋_GB2312" w:cs="宋体"/>
          <w:color w:val="auto"/>
          <w:kern w:val="0"/>
          <w:sz w:val="32"/>
          <w:szCs w:val="32"/>
          <w:shd w:val="clear" w:color="auto" w:fill="FFFFFF"/>
        </w:rPr>
        <w:t>万元，政府性基金预算财政拨款收入</w:t>
      </w:r>
      <w:r>
        <w:rPr>
          <w:rFonts w:hint="eastAsia" w:ascii="仿宋_GB2312" w:hAnsi="宋体" w:eastAsia="仿宋_GB2312" w:cs="宋体"/>
          <w:color w:val="auto"/>
          <w:kern w:val="0"/>
          <w:sz w:val="32"/>
          <w:szCs w:val="32"/>
          <w:shd w:val="clear" w:color="auto" w:fill="FFFFFF"/>
          <w:lang w:val="en-US" w:eastAsia="zh-CN"/>
        </w:rPr>
        <w:t>17.8</w:t>
      </w:r>
      <w:r>
        <w:rPr>
          <w:rFonts w:hint="eastAsia" w:ascii="仿宋_GB2312" w:hAnsi="宋体" w:eastAsia="仿宋_GB2312" w:cs="宋体"/>
          <w:color w:val="auto"/>
          <w:kern w:val="0"/>
          <w:sz w:val="32"/>
          <w:szCs w:val="32"/>
          <w:shd w:val="clear" w:color="auto" w:fill="FFFFFF"/>
        </w:rPr>
        <w:t>万元。</w:t>
      </w:r>
    </w:p>
    <w:p>
      <w:pPr>
        <w:widowControl/>
        <w:numPr>
          <w:ilvl w:val="0"/>
          <w:numId w:val="4"/>
        </w:numPr>
        <w:adjustRightInd w:val="0"/>
        <w:snapToGrid w:val="0"/>
        <w:spacing w:line="580" w:lineRule="exact"/>
        <w:ind w:left="0" w:leftChars="0" w:firstLine="640" w:firstLineChars="200"/>
        <w:contextualSpacing/>
        <w:jc w:val="left"/>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部门财政资金支出情况。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rPr>
        <w:t>202</w:t>
      </w:r>
      <w:r>
        <w:rPr>
          <w:rFonts w:hint="eastAsia" w:ascii="仿宋_GB2312" w:hAnsi="宋体" w:eastAsia="仿宋_GB2312" w:cs="宋体"/>
          <w:color w:val="auto"/>
          <w:kern w:val="0"/>
          <w:sz w:val="32"/>
          <w:szCs w:val="32"/>
          <w:shd w:val="clear" w:color="auto" w:fill="FFFFFF"/>
          <w:lang w:val="en-US" w:eastAsia="zh-CN"/>
        </w:rPr>
        <w:t>1</w:t>
      </w:r>
      <w:r>
        <w:rPr>
          <w:rFonts w:hint="eastAsia" w:ascii="仿宋_GB2312" w:hAnsi="宋体" w:eastAsia="仿宋_GB2312" w:cs="宋体"/>
          <w:color w:val="auto"/>
          <w:kern w:val="0"/>
          <w:sz w:val="32"/>
          <w:szCs w:val="32"/>
          <w:shd w:val="clear" w:color="auto" w:fill="FFFFFF"/>
        </w:rPr>
        <w:t>年</w:t>
      </w:r>
      <w:r>
        <w:rPr>
          <w:rFonts w:hint="eastAsia" w:ascii="仿宋_GB2312" w:hAnsi="宋体" w:eastAsia="仿宋_GB2312" w:cs="宋体"/>
          <w:color w:val="auto"/>
          <w:kern w:val="0"/>
          <w:sz w:val="32"/>
          <w:szCs w:val="32"/>
          <w:shd w:val="clear" w:color="auto" w:fill="FFFFFF"/>
          <w:lang w:val="zh-CN"/>
        </w:rPr>
        <w:t>财政拨款支出</w:t>
      </w:r>
      <w:r>
        <w:rPr>
          <w:rFonts w:hint="eastAsia" w:ascii="仿宋_GB2312" w:hAnsi="宋体" w:eastAsia="仿宋_GB2312" w:cs="宋体"/>
          <w:color w:val="auto"/>
          <w:kern w:val="0"/>
          <w:sz w:val="32"/>
          <w:szCs w:val="32"/>
          <w:shd w:val="clear" w:color="auto" w:fill="FFFFFF"/>
          <w:lang w:val="en-US" w:eastAsia="zh-CN"/>
        </w:rPr>
        <w:t>266.28</w:t>
      </w:r>
      <w:r>
        <w:rPr>
          <w:rFonts w:hint="eastAsia" w:ascii="仿宋_GB2312" w:hAnsi="宋体" w:eastAsia="仿宋_GB2312" w:cs="宋体"/>
          <w:color w:val="auto"/>
          <w:kern w:val="0"/>
          <w:sz w:val="32"/>
          <w:szCs w:val="32"/>
          <w:shd w:val="clear" w:color="auto" w:fill="FFFFFF"/>
        </w:rPr>
        <w:t>万元，其中：一般公共预算财政拨款支出</w:t>
      </w:r>
      <w:r>
        <w:rPr>
          <w:rFonts w:hint="eastAsia" w:ascii="仿宋_GB2312" w:hAnsi="宋体" w:eastAsia="仿宋_GB2312" w:cs="宋体"/>
          <w:color w:val="auto"/>
          <w:kern w:val="0"/>
          <w:sz w:val="32"/>
          <w:szCs w:val="32"/>
          <w:shd w:val="clear" w:color="auto" w:fill="FFFFFF"/>
          <w:lang w:val="en-US" w:eastAsia="zh-CN"/>
        </w:rPr>
        <w:t>241.01</w:t>
      </w:r>
      <w:r>
        <w:rPr>
          <w:rFonts w:hint="eastAsia" w:ascii="仿宋_GB2312" w:hAnsi="宋体" w:eastAsia="仿宋_GB2312" w:cs="宋体"/>
          <w:color w:val="auto"/>
          <w:kern w:val="0"/>
          <w:sz w:val="32"/>
          <w:szCs w:val="32"/>
          <w:shd w:val="clear" w:color="auto" w:fill="FFFFFF"/>
        </w:rPr>
        <w:t>万元，政府性基金预算财政拨款支出</w:t>
      </w:r>
      <w:r>
        <w:rPr>
          <w:rFonts w:hint="eastAsia" w:ascii="仿宋_GB2312" w:hAnsi="宋体" w:eastAsia="仿宋_GB2312" w:cs="宋体"/>
          <w:color w:val="auto"/>
          <w:kern w:val="0"/>
          <w:sz w:val="32"/>
          <w:szCs w:val="32"/>
          <w:shd w:val="clear" w:color="auto" w:fill="FFFFFF"/>
          <w:lang w:val="en-US" w:eastAsia="zh-CN"/>
        </w:rPr>
        <w:t>22.8</w:t>
      </w:r>
      <w:r>
        <w:rPr>
          <w:rFonts w:hint="eastAsia" w:ascii="仿宋_GB2312" w:hAnsi="宋体" w:eastAsia="仿宋_GB2312" w:cs="宋体"/>
          <w:color w:val="auto"/>
          <w:kern w:val="0"/>
          <w:sz w:val="32"/>
          <w:szCs w:val="32"/>
          <w:shd w:val="clear" w:color="auto" w:fill="FFFFFF"/>
        </w:rPr>
        <w:t>万元。</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黑体" w:hAnsi="宋体" w:eastAsia="黑体" w:cs="Times New Roman"/>
          <w:color w:val="auto"/>
          <w:kern w:val="0"/>
          <w:sz w:val="32"/>
          <w:szCs w:val="32"/>
          <w:shd w:val="clear" w:color="auto" w:fill="FFFFFF"/>
        </w:rPr>
      </w:pPr>
      <w:r>
        <w:rPr>
          <w:rFonts w:hint="eastAsia" w:ascii="黑体" w:hAnsi="宋体" w:eastAsia="黑体" w:cs="Times New Roman"/>
          <w:color w:val="auto"/>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区科技局预算管理规范，严格制定绩效目标，动态监督管理，项目指标完成良好，做到预算准确，厉行节约，严控支出，不存在违规违纪行为。</w:t>
      </w:r>
    </w:p>
    <w:p>
      <w:pPr>
        <w:keepNext w:val="0"/>
        <w:keepLines w:val="0"/>
        <w:pageBreakBefore w:val="0"/>
        <w:widowControl/>
        <w:numPr>
          <w:ilvl w:val="0"/>
          <w:numId w:val="5"/>
        </w:numPr>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353" w:lineRule="auto"/>
        <w:ind w:firstLine="640" w:firstLineChars="200"/>
        <w:contextualSpacing/>
        <w:jc w:val="left"/>
        <w:textAlignment w:val="auto"/>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按照要求，区科技局及时公开绩效自评结果，并将好的成果经验应用于今后的科技局工作中。</w:t>
      </w:r>
    </w:p>
    <w:p>
      <w:pPr>
        <w:keepNext w:val="0"/>
        <w:keepLines w:val="0"/>
        <w:pageBreakBefore w:val="0"/>
        <w:widowControl/>
        <w:numPr>
          <w:ilvl w:val="0"/>
          <w:numId w:val="5"/>
        </w:numPr>
        <w:kinsoku/>
        <w:wordWrap/>
        <w:overflowPunct/>
        <w:topLinePunct w:val="0"/>
        <w:autoSpaceDE/>
        <w:autoSpaceDN/>
        <w:bidi w:val="0"/>
        <w:adjustRightInd w:val="0"/>
        <w:snapToGrid w:val="0"/>
        <w:spacing w:line="353" w:lineRule="auto"/>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353" w:lineRule="auto"/>
        <w:ind w:leftChars="200" w:firstLine="640" w:firstLineChars="200"/>
        <w:contextualSpacing/>
        <w:jc w:val="left"/>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区科技局2021年整体支出管理规范，符合财经纪律要求，基本支出保障了单位的基本运转，项目支出提升了企业技术含量，促进了产业发展，</w:t>
      </w:r>
      <w:r>
        <w:rPr>
          <w:rFonts w:ascii="Times New Roman" w:hAnsi="Times New Roman" w:eastAsia="仿宋_GB2312"/>
          <w:color w:val="auto"/>
          <w:sz w:val="32"/>
          <w:szCs w:val="32"/>
        </w:rPr>
        <w:t>有效推动了科技创新工作开展。</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ascii="黑体" w:hAnsi="宋体" w:eastAsia="黑体" w:cs="Times New Roman"/>
          <w:color w:val="auto"/>
          <w:kern w:val="0"/>
          <w:sz w:val="32"/>
          <w:szCs w:val="32"/>
          <w:shd w:val="clear" w:color="auto" w:fill="FFFFFF"/>
        </w:rPr>
      </w:pPr>
      <w:r>
        <w:rPr>
          <w:rFonts w:hint="eastAsia" w:ascii="黑体" w:hAnsi="宋体" w:eastAsia="黑体" w:cs="Times New Roman"/>
          <w:color w:val="auto"/>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eastAsia="仿宋_GB2312"/>
          <w:color w:val="auto"/>
          <w:sz w:val="32"/>
          <w:szCs w:val="32"/>
        </w:rPr>
      </w:pPr>
      <w:r>
        <w:rPr>
          <w:rFonts w:hint="eastAsia" w:ascii="仿宋_GB2312" w:hAnsi="宋体" w:eastAsia="仿宋_GB2312"/>
          <w:color w:val="auto"/>
          <w:sz w:val="32"/>
          <w:szCs w:val="32"/>
          <w:lang w:val="zh-CN"/>
        </w:rPr>
        <w:t>区科技局严格按照财经纪律和财务管理制度管理财务，保障项目经费专款专用，人员经费精准发放，没有发生违法违规的现象，有效推进项目建设，促产业转型升级</w:t>
      </w:r>
      <w:r>
        <w:rPr>
          <w:rFonts w:eastAsia="仿宋_GB2312"/>
          <w:color w:val="auto"/>
          <w:sz w:val="32"/>
          <w:szCs w:val="32"/>
        </w:rPr>
        <w:t>；组织项目申报，促企业创新发展；开展科技金融，破企业融资难题；突出主体培育，促高新产业发展；抓好科技宣传，促双创工作发展；强化科技交流，促企业技术进步</w:t>
      </w:r>
      <w:r>
        <w:rPr>
          <w:rFonts w:hint="eastAsia" w:eastAsia="仿宋_GB2312"/>
          <w:color w:val="auto"/>
          <w:sz w:val="32"/>
          <w:szCs w:val="32"/>
        </w:rPr>
        <w:t>，</w:t>
      </w:r>
      <w:r>
        <w:rPr>
          <w:rFonts w:eastAsia="仿宋_GB2312"/>
          <w:color w:val="auto"/>
          <w:sz w:val="32"/>
          <w:szCs w:val="32"/>
        </w:rPr>
        <w:t>科技工作</w:t>
      </w:r>
      <w:r>
        <w:rPr>
          <w:rFonts w:hint="eastAsia" w:eastAsia="仿宋_GB2312"/>
          <w:color w:val="auto"/>
          <w:sz w:val="32"/>
          <w:szCs w:val="32"/>
        </w:rPr>
        <w:t>取得一定成效。</w:t>
      </w:r>
    </w:p>
    <w:p>
      <w:pPr>
        <w:keepNext w:val="0"/>
        <w:keepLines w:val="0"/>
        <w:pageBreakBefore w:val="0"/>
        <w:widowControl/>
        <w:numPr>
          <w:ilvl w:val="0"/>
          <w:numId w:val="6"/>
        </w:numPr>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存在问题。</w:t>
      </w:r>
    </w:p>
    <w:p>
      <w:pPr>
        <w:spacing w:line="580" w:lineRule="exact"/>
        <w:ind w:firstLine="640" w:firstLineChars="200"/>
        <w:rPr>
          <w:rFonts w:hint="eastAsia"/>
          <w:color w:val="auto"/>
          <w:lang w:val="zh-CN"/>
        </w:rPr>
      </w:pPr>
      <w:r>
        <w:rPr>
          <w:rFonts w:hint="eastAsia" w:ascii="仿宋_GB2312" w:hAnsi="宋体" w:eastAsia="仿宋_GB2312"/>
          <w:color w:val="auto"/>
          <w:sz w:val="32"/>
          <w:szCs w:val="32"/>
          <w:lang w:val="zh-CN"/>
        </w:rPr>
        <w:t>一是绩效监控、中期评估不够，绩效评价实效性不强。二是项目支出绩效目标设立不够准确、细化和量化，导致项目实施进度相对目标滞后。</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val="zh-CN"/>
        </w:rPr>
        <w:t>）改进建议。</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一是加强财政资金绩效管理，学习运用科学合理的绩效评价方法，提高财政资金使用效益。二是加强部门职能目标绩效管理工作，增强工作的计划性、统筹力，科学合理设置职能目标，为建设美丽繁荣和谐攀枝花建设提供</w:t>
      </w:r>
      <w:r>
        <w:rPr>
          <w:rFonts w:hint="eastAsia" w:ascii="仿宋_GB2312" w:hAnsi="宋体" w:eastAsia="仿宋_GB2312"/>
          <w:color w:val="auto"/>
          <w:sz w:val="32"/>
          <w:szCs w:val="32"/>
          <w:lang w:val="en-US" w:eastAsia="zh-CN"/>
        </w:rPr>
        <w:t>科技支撑</w:t>
      </w:r>
      <w:r>
        <w:rPr>
          <w:rFonts w:hint="eastAsia" w:ascii="仿宋_GB2312" w:hAnsi="宋体" w:eastAsia="仿宋_GB2312"/>
          <w:color w:val="auto"/>
          <w:sz w:val="32"/>
          <w:szCs w:val="32"/>
          <w:lang w:val="zh-CN"/>
        </w:rPr>
        <w:t>。</w:t>
      </w:r>
    </w:p>
    <w:p>
      <w:pPr>
        <w:spacing w:line="572" w:lineRule="exact"/>
        <w:jc w:val="left"/>
        <w:outlineLvl w:val="0"/>
        <w:rPr>
          <w:rFonts w:hint="eastAsia" w:ascii="黑体" w:hAnsi="黑体" w:eastAsia="黑体" w:cs="黑体"/>
          <w:color w:val="auto"/>
          <w:sz w:val="32"/>
          <w:szCs w:val="32"/>
        </w:rPr>
      </w:pPr>
    </w:p>
    <w:p>
      <w:pPr>
        <w:spacing w:line="572" w:lineRule="exact"/>
        <w:jc w:val="left"/>
        <w:outlineLvl w:val="0"/>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378"/>
        <w:gridCol w:w="2255"/>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noWrap w:val="0"/>
            <w:vAlign w:val="center"/>
          </w:tcPr>
          <w:p>
            <w:pPr>
              <w:widowControl/>
              <w:jc w:val="center"/>
              <w:textAlignment w:val="center"/>
              <w:rPr>
                <w:rFonts w:ascii="宋体" w:hAnsi="宋体" w:cs="宋体"/>
                <w:b/>
                <w:color w:val="auto"/>
                <w:sz w:val="32"/>
                <w:szCs w:val="32"/>
              </w:rPr>
            </w:pPr>
            <w:r>
              <w:rPr>
                <w:rFonts w:hint="eastAsia" w:ascii="宋体" w:hAnsi="宋体" w:cs="宋体"/>
                <w:b/>
                <w:color w:val="auto"/>
                <w:sz w:val="32"/>
                <w:szCs w:val="32"/>
              </w:rPr>
              <w:t>大众创业万众创新项目绩效目标自评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攀枝花市西区科学技术局 114001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实施单位</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攀枝花市西区科学技术局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项目预算</w:t>
            </w:r>
            <w:r>
              <w:rPr>
                <w:rFonts w:hint="eastAsia" w:ascii="宋体" w:hAnsi="宋体" w:cs="宋体"/>
                <w:color w:val="auto"/>
                <w:kern w:val="0"/>
                <w:sz w:val="28"/>
                <w:szCs w:val="28"/>
              </w:rPr>
              <w:br w:type="textWrapping"/>
            </w:r>
            <w:r>
              <w:rPr>
                <w:rFonts w:hint="eastAsia" w:ascii="宋体" w:hAnsi="宋体" w:cs="宋体"/>
                <w:color w:val="auto"/>
                <w:kern w:val="0"/>
                <w:sz w:val="28"/>
                <w:szCs w:val="28"/>
              </w:rPr>
              <w:t>执行情况</w:t>
            </w:r>
            <w:r>
              <w:rPr>
                <w:rFonts w:hint="eastAsia" w:ascii="宋体" w:hAnsi="宋体" w:cs="宋体"/>
                <w:color w:val="auto"/>
                <w:kern w:val="0"/>
                <w:sz w:val="28"/>
                <w:szCs w:val="28"/>
              </w:rPr>
              <w:br w:type="textWrapping"/>
            </w:r>
            <w:r>
              <w:rPr>
                <w:rFonts w:hint="eastAsia" w:ascii="宋体" w:hAnsi="宋体" w:cs="宋体"/>
                <w:color w:val="auto"/>
                <w:kern w:val="0"/>
                <w:sz w:val="28"/>
                <w:szCs w:val="28"/>
              </w:rPr>
              <w:t>（万元）</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 xml:space="preserve"> 预算数：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 xml:space="preserve"> 执行数：</w:t>
            </w:r>
          </w:p>
        </w:tc>
        <w:tc>
          <w:tcPr>
            <w:tcW w:w="225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8"/>
                <w:szCs w:val="28"/>
              </w:rPr>
            </w:pPr>
            <w:r>
              <w:rPr>
                <w:rFonts w:hint="eastAsia" w:ascii="宋体" w:hAnsi="宋体" w:cs="宋体"/>
                <w:color w:val="auto"/>
                <w:kern w:val="0"/>
                <w:sz w:val="28"/>
                <w:szCs w:val="28"/>
              </w:rPr>
              <w:t>其中：</w:t>
            </w:r>
          </w:p>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财政拨款</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8"/>
                <w:szCs w:val="28"/>
              </w:rPr>
            </w:pPr>
            <w:r>
              <w:rPr>
                <w:rFonts w:hint="eastAsia" w:ascii="宋体" w:hAnsi="宋体" w:cs="宋体"/>
                <w:color w:val="auto"/>
                <w:kern w:val="0"/>
                <w:sz w:val="28"/>
                <w:szCs w:val="28"/>
              </w:rPr>
              <w:t>其中：</w:t>
            </w:r>
          </w:p>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财政拨款</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r>
      <w:tr>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其他资金</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其他资金</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kern w:val="0"/>
                <w:sz w:val="28"/>
                <w:szCs w:val="28"/>
              </w:rPr>
            </w:pPr>
            <w:r>
              <w:rPr>
                <w:rFonts w:hint="eastAsia" w:ascii="宋体" w:hAnsi="宋体" w:cs="宋体"/>
                <w:color w:val="auto"/>
                <w:kern w:val="0"/>
                <w:sz w:val="28"/>
                <w:szCs w:val="28"/>
              </w:rPr>
              <w:t>年度总体目标</w:t>
            </w:r>
          </w:p>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完成情况</w:t>
            </w:r>
          </w:p>
        </w:tc>
        <w:tc>
          <w:tcPr>
            <w:tcW w:w="39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预期目标</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3966"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ascii="宋体" w:hAnsi="宋体" w:cs="宋体"/>
                <w:color w:val="auto"/>
                <w:sz w:val="28"/>
                <w:szCs w:val="28"/>
              </w:rPr>
            </w:pPr>
            <w:r>
              <w:rPr>
                <w:rFonts w:hint="eastAsia" w:ascii="宋体" w:hAnsi="宋体" w:cs="宋体"/>
                <w:color w:val="auto"/>
                <w:sz w:val="28"/>
                <w:szCs w:val="28"/>
              </w:rPr>
              <w:t>开展双创活动，发布创业项目，帮助辖区居民创新创业。</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ascii="宋体" w:hAnsi="宋体" w:cs="宋体"/>
                <w:color w:val="auto"/>
                <w:sz w:val="28"/>
                <w:szCs w:val="28"/>
              </w:rPr>
            </w:pPr>
            <w:r>
              <w:rPr>
                <w:rFonts w:hint="eastAsia" w:ascii="宋体" w:hAnsi="宋体" w:cs="宋体"/>
                <w:color w:val="auto"/>
                <w:sz w:val="28"/>
                <w:szCs w:val="28"/>
              </w:rPr>
              <w:t>开展“双创”活动10余次，帮助辖区居民创新创业。</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开展“双创”活动10余次</w:t>
            </w:r>
          </w:p>
        </w:tc>
        <w:tc>
          <w:tcPr>
            <w:tcW w:w="137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开展活动10余次</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组织人员参与活动，促进大众创业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万众创新</w:t>
            </w:r>
          </w:p>
        </w:tc>
        <w:tc>
          <w:tcPr>
            <w:tcW w:w="137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活动参与人数1000人次</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2021年全年</w:t>
            </w:r>
          </w:p>
        </w:tc>
        <w:tc>
          <w:tcPr>
            <w:tcW w:w="13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按工作计划开展</w:t>
            </w:r>
          </w:p>
        </w:tc>
        <w:tc>
          <w:tcPr>
            <w:tcW w:w="22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5万元</w:t>
            </w:r>
          </w:p>
        </w:tc>
        <w:tc>
          <w:tcPr>
            <w:tcW w:w="13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全年共计5万元</w:t>
            </w:r>
          </w:p>
        </w:tc>
        <w:tc>
          <w:tcPr>
            <w:tcW w:w="22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效益</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发布创业项目</w:t>
            </w:r>
          </w:p>
        </w:tc>
        <w:tc>
          <w:tcPr>
            <w:tcW w:w="13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发布13项</w:t>
            </w:r>
          </w:p>
        </w:tc>
        <w:tc>
          <w:tcPr>
            <w:tcW w:w="22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发布13项</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帮助辖区居民创新创业</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帮助辖区居民增收</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满意</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辖区居民满意度</w:t>
            </w:r>
          </w:p>
        </w:tc>
        <w:tc>
          <w:tcPr>
            <w:tcW w:w="13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达到90%以上</w:t>
            </w:r>
          </w:p>
        </w:tc>
        <w:tc>
          <w:tcPr>
            <w:tcW w:w="22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达到90%以上</w:t>
            </w:r>
          </w:p>
        </w:tc>
      </w:tr>
    </w:tbl>
    <w:p>
      <w:pPr>
        <w:spacing w:line="600" w:lineRule="exact"/>
        <w:jc w:val="center"/>
        <w:outlineLvl w:val="0"/>
        <w:rPr>
          <w:rFonts w:ascii="黑体" w:hAnsi="黑体" w:eastAsia="黑体"/>
          <w:color w:val="auto"/>
          <w:sz w:val="44"/>
          <w:szCs w:val="44"/>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408"/>
        <w:gridCol w:w="2225"/>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noWrap w:val="0"/>
            <w:vAlign w:val="center"/>
          </w:tcPr>
          <w:p>
            <w:pPr>
              <w:widowControl/>
              <w:jc w:val="center"/>
              <w:textAlignment w:val="center"/>
              <w:rPr>
                <w:rFonts w:ascii="宋体" w:hAnsi="宋体" w:cs="宋体"/>
                <w:b/>
                <w:color w:val="auto"/>
                <w:sz w:val="32"/>
                <w:szCs w:val="32"/>
              </w:rPr>
            </w:pPr>
            <w:r>
              <w:rPr>
                <w:rFonts w:hint="eastAsia" w:ascii="宋体" w:hAnsi="宋体" w:cs="宋体"/>
                <w:b/>
                <w:color w:val="auto"/>
                <w:sz w:val="32"/>
                <w:szCs w:val="32"/>
                <w:lang w:val="en-US" w:eastAsia="zh-CN"/>
              </w:rPr>
              <w:t>科技特派员</w:t>
            </w:r>
            <w:r>
              <w:rPr>
                <w:rFonts w:hint="eastAsia" w:ascii="宋体" w:hAnsi="宋体" w:cs="宋体"/>
                <w:b/>
                <w:color w:val="auto"/>
                <w:sz w:val="32"/>
                <w:szCs w:val="32"/>
              </w:rPr>
              <w:t>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攀枝花市西区科学技术局 114001</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实施单位</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攀枝花市西区科学技术局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项目预算</w:t>
            </w:r>
            <w:r>
              <w:rPr>
                <w:rFonts w:hint="eastAsia" w:ascii="宋体" w:hAnsi="宋体" w:cs="宋体"/>
                <w:color w:val="auto"/>
                <w:kern w:val="0"/>
                <w:sz w:val="24"/>
              </w:rPr>
              <w:br w:type="textWrapping"/>
            </w:r>
            <w:r>
              <w:rPr>
                <w:rFonts w:hint="eastAsia" w:ascii="宋体" w:hAnsi="宋体" w:cs="宋体"/>
                <w:color w:val="auto"/>
                <w:kern w:val="0"/>
                <w:sz w:val="24"/>
              </w:rPr>
              <w:t>执行情况</w:t>
            </w:r>
            <w:r>
              <w:rPr>
                <w:rFonts w:hint="eastAsia" w:ascii="宋体" w:hAnsi="宋体" w:cs="宋体"/>
                <w:color w:val="auto"/>
                <w:kern w:val="0"/>
                <w:sz w:val="24"/>
              </w:rPr>
              <w:br w:type="textWrapping"/>
            </w:r>
            <w:r>
              <w:rPr>
                <w:rFonts w:hint="eastAsia" w:ascii="宋体" w:hAnsi="宋体" w:cs="宋体"/>
                <w:color w:val="auto"/>
                <w:kern w:val="0"/>
                <w:sz w:val="24"/>
              </w:rPr>
              <w:t>（万元）</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 xml:space="preserve"> 执行数：</w:t>
            </w:r>
          </w:p>
        </w:tc>
        <w:tc>
          <w:tcPr>
            <w:tcW w:w="222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财政拨款</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4"/>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其他资金</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kern w:val="0"/>
                <w:sz w:val="24"/>
              </w:rPr>
            </w:pPr>
            <w:r>
              <w:rPr>
                <w:rFonts w:hint="eastAsia" w:ascii="宋体" w:hAnsi="宋体" w:cs="宋体"/>
                <w:color w:val="auto"/>
                <w:kern w:val="0"/>
                <w:sz w:val="24"/>
              </w:rPr>
              <w:t>年度总体目标</w:t>
            </w:r>
          </w:p>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4"/>
              </w:rPr>
            </w:pPr>
          </w:p>
        </w:tc>
        <w:tc>
          <w:tcPr>
            <w:tcW w:w="3966"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ascii="宋体" w:hAnsi="宋体" w:cs="宋体"/>
                <w:color w:val="auto"/>
                <w:sz w:val="24"/>
              </w:rPr>
            </w:pPr>
            <w:r>
              <w:rPr>
                <w:rFonts w:hint="eastAsia" w:ascii="宋体" w:hAnsi="宋体" w:cs="宋体"/>
                <w:color w:val="auto"/>
                <w:sz w:val="24"/>
              </w:rPr>
              <w:t>聘请省级科技特派员开展农业种养殖技术培训3期，提高辖区农民技术水平，帮助农民增收致富。</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ascii="宋体" w:hAnsi="宋体" w:cs="宋体"/>
                <w:color w:val="auto"/>
                <w:sz w:val="24"/>
              </w:rPr>
            </w:pPr>
            <w:r>
              <w:rPr>
                <w:rFonts w:hint="eastAsia" w:ascii="宋体" w:hAnsi="宋体" w:cs="宋体"/>
                <w:color w:val="auto"/>
                <w:sz w:val="24"/>
              </w:rPr>
              <w:t>按计划开展培训3期。</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组织8名专家开展培训3期</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培训3期</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培训3期</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完成农业种植技术培训3期</w:t>
            </w:r>
          </w:p>
        </w:tc>
        <w:tc>
          <w:tcPr>
            <w:tcW w:w="14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提高500余名农民种植技术</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500余名</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2021年全年</w:t>
            </w:r>
          </w:p>
        </w:tc>
        <w:tc>
          <w:tcPr>
            <w:tcW w:w="14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2021年年底完成培训</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both"/>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专家培训费、材料费共计2万元</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全年共计2万元</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效益</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帮助农民提高种养殖技能</w:t>
            </w:r>
          </w:p>
        </w:tc>
        <w:tc>
          <w:tcPr>
            <w:tcW w:w="14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帮助500余名农民增收致富</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500余名</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提高种植技能</w:t>
            </w:r>
          </w:p>
        </w:tc>
        <w:tc>
          <w:tcPr>
            <w:tcW w:w="14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帮助农民</w:t>
            </w:r>
            <w:r>
              <w:rPr>
                <w:rFonts w:hint="eastAsia" w:ascii="仿宋_GB2312" w:hAnsi="仿宋_GB2312" w:eastAsia="仿宋_GB2312" w:cs="仿宋_GB2312"/>
                <w:color w:val="auto"/>
                <w:sz w:val="28"/>
                <w:szCs w:val="28"/>
              </w:rPr>
              <w:t>提高种植技能</w:t>
            </w:r>
          </w:p>
        </w:tc>
        <w:tc>
          <w:tcPr>
            <w:tcW w:w="222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提高</w:t>
            </w:r>
            <w:r>
              <w:rPr>
                <w:rFonts w:hint="eastAsia" w:ascii="仿宋_GB2312" w:hAnsi="仿宋_GB2312" w:eastAsia="仿宋_GB2312" w:cs="仿宋_GB2312"/>
                <w:color w:val="auto"/>
                <w:sz w:val="28"/>
                <w:szCs w:val="28"/>
                <w:lang w:val="en-US" w:eastAsia="zh-CN"/>
              </w:rPr>
              <w:t>农民</w:t>
            </w:r>
            <w:r>
              <w:rPr>
                <w:rFonts w:hint="eastAsia" w:ascii="仿宋_GB2312" w:hAnsi="仿宋_GB2312" w:eastAsia="仿宋_GB2312" w:cs="仿宋_GB2312"/>
                <w:color w:val="auto"/>
                <w:sz w:val="28"/>
                <w:szCs w:val="28"/>
              </w:rPr>
              <w:t>种植技能</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提高农民技术水平</w:t>
            </w:r>
          </w:p>
        </w:tc>
        <w:tc>
          <w:tcPr>
            <w:tcW w:w="14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提高农民技术水平</w:t>
            </w:r>
          </w:p>
        </w:tc>
        <w:tc>
          <w:tcPr>
            <w:tcW w:w="222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提高农民技术水平</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满意</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西区农民满意度</w:t>
            </w:r>
          </w:p>
        </w:tc>
        <w:tc>
          <w:tcPr>
            <w:tcW w:w="14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达到90%以上</w:t>
            </w:r>
          </w:p>
        </w:tc>
        <w:tc>
          <w:tcPr>
            <w:tcW w:w="222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90%以上</w:t>
            </w:r>
          </w:p>
        </w:tc>
      </w:tr>
    </w:tbl>
    <w:p>
      <w:pPr>
        <w:pStyle w:val="2"/>
        <w:spacing w:before="93"/>
        <w:rPr>
          <w:rFonts w:ascii="黑体" w:hAnsi="黑体" w:eastAsia="黑体"/>
          <w:color w:val="auto"/>
          <w:sz w:val="44"/>
          <w:szCs w:val="44"/>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483"/>
        <w:gridCol w:w="2150"/>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noWrap w:val="0"/>
            <w:vAlign w:val="center"/>
          </w:tcPr>
          <w:p>
            <w:pPr>
              <w:widowControl/>
              <w:jc w:val="center"/>
              <w:textAlignment w:val="center"/>
              <w:rPr>
                <w:rFonts w:ascii="宋体" w:hAnsi="宋体" w:cs="宋体"/>
                <w:b/>
                <w:color w:val="auto"/>
                <w:sz w:val="32"/>
                <w:szCs w:val="32"/>
              </w:rPr>
            </w:pPr>
            <w:r>
              <w:rPr>
                <w:rFonts w:hint="eastAsia" w:ascii="宋体" w:hAnsi="宋体" w:cs="宋体"/>
                <w:b/>
                <w:color w:val="auto"/>
                <w:sz w:val="32"/>
                <w:szCs w:val="32"/>
                <w:lang w:val="en-US" w:eastAsia="zh-CN"/>
              </w:rPr>
              <w:t>科技招商</w:t>
            </w:r>
            <w:r>
              <w:rPr>
                <w:rFonts w:hint="eastAsia" w:ascii="宋体" w:hAnsi="宋体" w:cs="宋体"/>
                <w:b/>
                <w:color w:val="auto"/>
                <w:sz w:val="32"/>
                <w:szCs w:val="32"/>
              </w:rPr>
              <w:t>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攀枝花市西区科学技术局 114001</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实施单位</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攀枝花市西区科学技术局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项目预算</w:t>
            </w:r>
            <w:r>
              <w:rPr>
                <w:rFonts w:hint="eastAsia" w:ascii="宋体" w:hAnsi="宋体" w:cs="宋体"/>
                <w:color w:val="auto"/>
                <w:kern w:val="0"/>
                <w:sz w:val="28"/>
                <w:szCs w:val="28"/>
              </w:rPr>
              <w:br w:type="textWrapping"/>
            </w:r>
            <w:r>
              <w:rPr>
                <w:rFonts w:hint="eastAsia" w:ascii="宋体" w:hAnsi="宋体" w:cs="宋体"/>
                <w:color w:val="auto"/>
                <w:kern w:val="0"/>
                <w:sz w:val="28"/>
                <w:szCs w:val="28"/>
              </w:rPr>
              <w:t>执行情况</w:t>
            </w:r>
            <w:r>
              <w:rPr>
                <w:rFonts w:hint="eastAsia" w:ascii="宋体" w:hAnsi="宋体" w:cs="宋体"/>
                <w:color w:val="auto"/>
                <w:kern w:val="0"/>
                <w:sz w:val="28"/>
                <w:szCs w:val="28"/>
              </w:rPr>
              <w:br w:type="textWrapping"/>
            </w:r>
            <w:r>
              <w:rPr>
                <w:rFonts w:hint="eastAsia" w:ascii="宋体" w:hAnsi="宋体" w:cs="宋体"/>
                <w:color w:val="auto"/>
                <w:kern w:val="0"/>
                <w:sz w:val="28"/>
                <w:szCs w:val="28"/>
              </w:rPr>
              <w:t>（万元）</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 xml:space="preserve"> 预算数：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15</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 xml:space="preserve"> 执行数：</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righ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8"/>
                <w:szCs w:val="28"/>
              </w:rPr>
            </w:pPr>
            <w:r>
              <w:rPr>
                <w:rFonts w:hint="eastAsia" w:ascii="宋体" w:hAnsi="宋体" w:cs="宋体"/>
                <w:color w:val="auto"/>
                <w:kern w:val="0"/>
                <w:sz w:val="28"/>
                <w:szCs w:val="28"/>
              </w:rPr>
              <w:t>其中：</w:t>
            </w:r>
          </w:p>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财政拨款</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15</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8"/>
                <w:szCs w:val="28"/>
              </w:rPr>
            </w:pPr>
            <w:r>
              <w:rPr>
                <w:rFonts w:hint="eastAsia" w:ascii="宋体" w:hAnsi="宋体" w:cs="宋体"/>
                <w:color w:val="auto"/>
                <w:kern w:val="0"/>
                <w:sz w:val="28"/>
                <w:szCs w:val="28"/>
              </w:rPr>
              <w:t>其中：</w:t>
            </w:r>
          </w:p>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财政拨款</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其他资金</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其他资金</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kern w:val="0"/>
                <w:sz w:val="28"/>
                <w:szCs w:val="28"/>
              </w:rPr>
            </w:pPr>
            <w:r>
              <w:rPr>
                <w:rFonts w:hint="eastAsia" w:ascii="宋体" w:hAnsi="宋体" w:cs="宋体"/>
                <w:color w:val="auto"/>
                <w:kern w:val="0"/>
                <w:sz w:val="28"/>
                <w:szCs w:val="28"/>
              </w:rPr>
              <w:t>年度总体目标</w:t>
            </w:r>
          </w:p>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完成情况</w:t>
            </w:r>
          </w:p>
        </w:tc>
        <w:tc>
          <w:tcPr>
            <w:tcW w:w="39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预期目标</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3966"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ascii="宋体" w:hAnsi="宋体" w:cs="宋体"/>
                <w:color w:val="auto"/>
                <w:sz w:val="28"/>
                <w:szCs w:val="28"/>
              </w:rPr>
            </w:pPr>
            <w:r>
              <w:rPr>
                <w:rFonts w:hint="eastAsia" w:ascii="宋体" w:hAnsi="宋体" w:cs="宋体"/>
                <w:color w:val="auto"/>
                <w:sz w:val="28"/>
                <w:szCs w:val="28"/>
              </w:rPr>
              <w:t>完成科技招商项目2个，促进西区经济社会高质量发展。</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已完成科技招商2个。</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完成科技招商项目2个</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科技招商项目2个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完成科技招商</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圆满</w:t>
            </w:r>
            <w:r>
              <w:rPr>
                <w:rFonts w:hint="eastAsia" w:ascii="仿宋_GB2312" w:hAnsi="仿宋_GB2312" w:eastAsia="仿宋_GB2312" w:cs="仿宋_GB2312"/>
                <w:color w:val="auto"/>
                <w:sz w:val="28"/>
                <w:szCs w:val="28"/>
              </w:rPr>
              <w:t>完成科技招商</w:t>
            </w:r>
            <w:r>
              <w:rPr>
                <w:rFonts w:hint="eastAsia" w:ascii="仿宋_GB2312" w:hAnsi="仿宋_GB2312" w:eastAsia="仿宋_GB2312" w:cs="仿宋_GB2312"/>
                <w:color w:val="auto"/>
                <w:sz w:val="28"/>
                <w:szCs w:val="28"/>
                <w:lang w:val="en-US" w:eastAsia="zh-CN"/>
              </w:rPr>
              <w:t>工作</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2021年全年</w:t>
            </w:r>
          </w:p>
        </w:tc>
        <w:tc>
          <w:tcPr>
            <w:tcW w:w="148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按工作计划开展</w:t>
            </w:r>
          </w:p>
        </w:tc>
        <w:tc>
          <w:tcPr>
            <w:tcW w:w="215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15万元</w:t>
            </w:r>
          </w:p>
        </w:tc>
        <w:tc>
          <w:tcPr>
            <w:tcW w:w="148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全年共计15万元</w:t>
            </w:r>
          </w:p>
        </w:tc>
        <w:tc>
          <w:tcPr>
            <w:tcW w:w="215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效益</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优化经济结构</w:t>
            </w:r>
          </w:p>
        </w:tc>
        <w:tc>
          <w:tcPr>
            <w:tcW w:w="148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优化经济结构</w:t>
            </w:r>
          </w:p>
        </w:tc>
        <w:tc>
          <w:tcPr>
            <w:tcW w:w="215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促进经济招商工作</w:t>
            </w:r>
          </w:p>
        </w:tc>
        <w:tc>
          <w:tcPr>
            <w:tcW w:w="148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促进经济招商工作</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可持续</w:t>
            </w:r>
            <w:r>
              <w:rPr>
                <w:rFonts w:hint="eastAsia" w:ascii="仿宋_GB2312" w:hAnsi="仿宋_GB2312" w:eastAsia="仿宋_GB2312" w:cs="仿宋_GB2312"/>
                <w:color w:val="auto"/>
                <w:kern w:val="0"/>
                <w:sz w:val="28"/>
                <w:szCs w:val="28"/>
              </w:rPr>
              <w:t>效益指标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科技招商对西区经济发展的影响</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促进西区经济高质量发展</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满意</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企业</w:t>
            </w:r>
            <w:r>
              <w:rPr>
                <w:rFonts w:hint="eastAsia" w:ascii="仿宋_GB2312" w:hAnsi="仿宋_GB2312" w:eastAsia="仿宋_GB2312" w:cs="仿宋_GB2312"/>
                <w:color w:val="auto"/>
                <w:sz w:val="28"/>
                <w:szCs w:val="28"/>
              </w:rPr>
              <w:t>满意度</w:t>
            </w:r>
          </w:p>
        </w:tc>
        <w:tc>
          <w:tcPr>
            <w:tcW w:w="148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0%以上</w:t>
            </w:r>
          </w:p>
        </w:tc>
        <w:tc>
          <w:tcPr>
            <w:tcW w:w="215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0%以上</w:t>
            </w:r>
          </w:p>
        </w:tc>
      </w:tr>
    </w:tbl>
    <w:p>
      <w:pPr>
        <w:pStyle w:val="2"/>
        <w:spacing w:before="93"/>
        <w:rPr>
          <w:rFonts w:ascii="黑体" w:hAnsi="黑体" w:eastAsia="黑体"/>
          <w:color w:val="auto"/>
          <w:sz w:val="44"/>
          <w:szCs w:val="44"/>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577"/>
        <w:gridCol w:w="58"/>
        <w:gridCol w:w="1189"/>
        <w:gridCol w:w="1678"/>
        <w:gridCol w:w="1955"/>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noWrap w:val="0"/>
            <w:vAlign w:val="center"/>
          </w:tcPr>
          <w:p>
            <w:pPr>
              <w:widowControl/>
              <w:jc w:val="center"/>
              <w:textAlignment w:val="center"/>
              <w:rPr>
                <w:rFonts w:ascii="宋体" w:hAnsi="宋体" w:cs="宋体"/>
                <w:b/>
                <w:color w:val="auto"/>
                <w:sz w:val="32"/>
                <w:szCs w:val="32"/>
              </w:rPr>
            </w:pPr>
            <w:r>
              <w:rPr>
                <w:rFonts w:hint="eastAsia" w:ascii="宋体" w:hAnsi="宋体" w:cs="宋体"/>
                <w:b/>
                <w:color w:val="auto"/>
                <w:sz w:val="32"/>
                <w:szCs w:val="32"/>
                <w:lang w:val="en-US" w:eastAsia="zh-CN"/>
              </w:rPr>
              <w:t>科博会</w:t>
            </w:r>
            <w:r>
              <w:rPr>
                <w:rFonts w:hint="eastAsia" w:ascii="宋体" w:hAnsi="宋体" w:cs="宋体"/>
                <w:b/>
                <w:color w:val="auto"/>
                <w:sz w:val="32"/>
                <w:szCs w:val="32"/>
              </w:rPr>
              <w:t>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攀枝花市西区科学技术局 114001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实施单位</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攀枝花市西区科学技术局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项目预算</w:t>
            </w:r>
            <w:r>
              <w:rPr>
                <w:rFonts w:hint="eastAsia" w:ascii="宋体" w:hAnsi="宋体" w:cs="宋体"/>
                <w:color w:val="auto"/>
                <w:kern w:val="0"/>
                <w:sz w:val="28"/>
                <w:szCs w:val="28"/>
              </w:rPr>
              <w:br w:type="textWrapping"/>
            </w:r>
            <w:r>
              <w:rPr>
                <w:rFonts w:hint="eastAsia" w:ascii="宋体" w:hAnsi="宋体" w:cs="宋体"/>
                <w:color w:val="auto"/>
                <w:kern w:val="0"/>
                <w:sz w:val="28"/>
                <w:szCs w:val="28"/>
              </w:rPr>
              <w:t>执行情况</w:t>
            </w:r>
            <w:r>
              <w:rPr>
                <w:rFonts w:hint="eastAsia" w:ascii="宋体" w:hAnsi="宋体" w:cs="宋体"/>
                <w:color w:val="auto"/>
                <w:kern w:val="0"/>
                <w:sz w:val="28"/>
                <w:szCs w:val="28"/>
              </w:rPr>
              <w:br w:type="textWrapping"/>
            </w:r>
            <w:r>
              <w:rPr>
                <w:rFonts w:hint="eastAsia" w:ascii="宋体" w:hAnsi="宋体" w:cs="宋体"/>
                <w:color w:val="auto"/>
                <w:kern w:val="0"/>
                <w:sz w:val="28"/>
                <w:szCs w:val="28"/>
              </w:rPr>
              <w:t>（万元）</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 xml:space="preserve"> 预算数：</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 xml:space="preserve"> 执行数：</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8"/>
                <w:szCs w:val="28"/>
              </w:rPr>
            </w:pPr>
            <w:r>
              <w:rPr>
                <w:rFonts w:hint="eastAsia" w:ascii="宋体" w:hAnsi="宋体" w:cs="宋体"/>
                <w:color w:val="auto"/>
                <w:kern w:val="0"/>
                <w:sz w:val="28"/>
                <w:szCs w:val="28"/>
              </w:rPr>
              <w:t>其中：</w:t>
            </w:r>
          </w:p>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财政拨款</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8"/>
                <w:szCs w:val="28"/>
              </w:rPr>
            </w:pPr>
            <w:r>
              <w:rPr>
                <w:rFonts w:hint="eastAsia" w:ascii="宋体" w:hAnsi="宋体" w:cs="宋体"/>
                <w:color w:val="auto"/>
                <w:kern w:val="0"/>
                <w:sz w:val="28"/>
                <w:szCs w:val="28"/>
              </w:rPr>
              <w:t>其中：</w:t>
            </w:r>
          </w:p>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财政拨款</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其他资金</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其他资金</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kern w:val="0"/>
                <w:sz w:val="28"/>
                <w:szCs w:val="28"/>
              </w:rPr>
            </w:pPr>
            <w:r>
              <w:rPr>
                <w:rFonts w:hint="eastAsia" w:ascii="宋体" w:hAnsi="宋体" w:cs="宋体"/>
                <w:color w:val="auto"/>
                <w:kern w:val="0"/>
                <w:sz w:val="28"/>
                <w:szCs w:val="28"/>
              </w:rPr>
              <w:t>年度总体目标</w:t>
            </w:r>
          </w:p>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完成情况</w:t>
            </w:r>
          </w:p>
        </w:tc>
        <w:tc>
          <w:tcPr>
            <w:tcW w:w="39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预期目标</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3966"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ascii="宋体" w:hAnsi="宋体" w:cs="宋体"/>
                <w:color w:val="auto"/>
                <w:sz w:val="28"/>
                <w:szCs w:val="28"/>
              </w:rPr>
            </w:pPr>
            <w:r>
              <w:rPr>
                <w:rFonts w:hint="eastAsia" w:ascii="宋体" w:hAnsi="宋体" w:cs="宋体"/>
                <w:color w:val="auto"/>
                <w:sz w:val="28"/>
                <w:szCs w:val="28"/>
              </w:rPr>
              <w:t>组织企业3家参加科博会。</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已完成</w:t>
            </w:r>
            <w:r>
              <w:rPr>
                <w:rFonts w:hint="default" w:ascii="宋体" w:hAnsi="宋体" w:eastAsia="宋体" w:cs="宋体"/>
                <w:color w:val="auto"/>
                <w:sz w:val="28"/>
                <w:szCs w:val="28"/>
                <w:lang w:val="en-US" w:eastAsia="zh-CN"/>
              </w:rPr>
              <w:t>组织企业3家参加科博会。</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5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指标1：</w:t>
            </w:r>
            <w:r>
              <w:rPr>
                <w:rFonts w:hint="eastAsia" w:ascii="仿宋_GB2312" w:hAnsi="仿宋_GB2312" w:eastAsia="仿宋_GB2312" w:cs="仿宋_GB2312"/>
                <w:color w:val="auto"/>
                <w:sz w:val="28"/>
                <w:szCs w:val="28"/>
              </w:rPr>
              <w:t>组织企业3家参加科博会。</w:t>
            </w:r>
            <w:r>
              <w:rPr>
                <w:rFonts w:hint="eastAsia" w:ascii="仿宋_GB2312" w:hAnsi="仿宋_GB2312" w:eastAsia="仿宋_GB2312" w:cs="仿宋_GB2312"/>
                <w:color w:val="auto"/>
                <w:sz w:val="28"/>
                <w:szCs w:val="28"/>
                <w:lang w:val="en-US" w:eastAsia="zh-CN"/>
              </w:rPr>
              <w:t>指标2：科技成果转化3项</w:t>
            </w: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组织</w:t>
            </w:r>
            <w:r>
              <w:rPr>
                <w:rFonts w:hint="eastAsia" w:ascii="仿宋_GB2312" w:hAnsi="仿宋_GB2312" w:eastAsia="仿宋_GB2312" w:cs="仿宋_GB2312"/>
                <w:color w:val="auto"/>
                <w:sz w:val="28"/>
                <w:szCs w:val="28"/>
                <w:lang w:val="en-US" w:eastAsia="zh-CN"/>
              </w:rPr>
              <w:t>3家企业，科技成果转化3项。</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5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完成组织企业参加科博会工作</w:t>
            </w: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企业圆满参加科博会</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5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2021年全年</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按工作计划开展</w:t>
            </w:r>
          </w:p>
        </w:tc>
        <w:tc>
          <w:tcPr>
            <w:tcW w:w="19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5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成本指标</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4万元</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全年共计4万元</w:t>
            </w:r>
          </w:p>
        </w:tc>
        <w:tc>
          <w:tcPr>
            <w:tcW w:w="19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效益</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指标</w:t>
            </w:r>
          </w:p>
        </w:tc>
        <w:tc>
          <w:tcPr>
            <w:tcW w:w="15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经济效益  指标</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保障企业产品宣传</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对外宣传科技创新成果</w:t>
            </w:r>
          </w:p>
        </w:tc>
        <w:tc>
          <w:tcPr>
            <w:tcW w:w="19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完成对外宣传科技创新成果</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5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  指标</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科技创新成果长期有效</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创造企业最大效益</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为企业创造最大收益</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满意</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度指标</w:t>
            </w:r>
          </w:p>
        </w:tc>
        <w:tc>
          <w:tcPr>
            <w:tcW w:w="15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受众企业</w:t>
            </w:r>
            <w:r>
              <w:rPr>
                <w:rFonts w:hint="eastAsia" w:ascii="仿宋_GB2312" w:hAnsi="仿宋_GB2312" w:eastAsia="仿宋_GB2312" w:cs="仿宋_GB2312"/>
                <w:color w:val="auto"/>
                <w:sz w:val="28"/>
                <w:szCs w:val="28"/>
              </w:rPr>
              <w:t>满意度</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w:t>
            </w:r>
            <w:r>
              <w:rPr>
                <w:rFonts w:hint="eastAsia" w:ascii="仿宋_GB2312" w:hAnsi="仿宋_GB2312" w:eastAsia="仿宋_GB2312" w:cs="仿宋_GB2312"/>
                <w:color w:val="auto"/>
                <w:sz w:val="28"/>
                <w:szCs w:val="28"/>
                <w:lang w:val="en-US" w:eastAsia="zh-CN"/>
              </w:rPr>
              <w:t>95</w:t>
            </w:r>
            <w:r>
              <w:rPr>
                <w:rFonts w:hint="eastAsia" w:ascii="仿宋_GB2312" w:hAnsi="仿宋_GB2312" w:eastAsia="仿宋_GB2312" w:cs="仿宋_GB2312"/>
                <w:color w:val="auto"/>
                <w:sz w:val="28"/>
                <w:szCs w:val="28"/>
              </w:rPr>
              <w:t>%以上</w:t>
            </w:r>
          </w:p>
        </w:tc>
        <w:tc>
          <w:tcPr>
            <w:tcW w:w="19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w:t>
            </w:r>
            <w:r>
              <w:rPr>
                <w:rFonts w:hint="eastAsia" w:ascii="仿宋_GB2312" w:hAnsi="仿宋_GB2312" w:eastAsia="仿宋_GB2312" w:cs="仿宋_GB2312"/>
                <w:color w:val="auto"/>
                <w:sz w:val="28"/>
                <w:szCs w:val="28"/>
                <w:lang w:val="en-US" w:eastAsia="zh-CN"/>
              </w:rPr>
              <w:t>95</w:t>
            </w:r>
            <w:r>
              <w:rPr>
                <w:rFonts w:hint="eastAsia" w:ascii="仿宋_GB2312" w:hAnsi="仿宋_GB2312" w:eastAsia="仿宋_GB2312" w:cs="仿宋_GB2312"/>
                <w:color w:val="auto"/>
                <w:sz w:val="28"/>
                <w:szCs w:val="28"/>
              </w:rPr>
              <w:t>%以上</w:t>
            </w:r>
          </w:p>
        </w:tc>
      </w:tr>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noWrap w:val="0"/>
            <w:vAlign w:val="center"/>
          </w:tcPr>
          <w:p>
            <w:pPr>
              <w:widowControl/>
              <w:jc w:val="center"/>
              <w:textAlignment w:val="center"/>
              <w:rPr>
                <w:rFonts w:ascii="宋体" w:hAnsi="宋体" w:cs="宋体"/>
                <w:b/>
                <w:color w:val="auto"/>
                <w:sz w:val="32"/>
                <w:szCs w:val="32"/>
              </w:rPr>
            </w:pPr>
            <w:r>
              <w:rPr>
                <w:rFonts w:hint="eastAsia" w:ascii="宋体" w:hAnsi="宋体" w:cs="宋体"/>
                <w:b/>
                <w:color w:val="auto"/>
                <w:sz w:val="32"/>
                <w:szCs w:val="32"/>
                <w:lang w:val="en-US" w:eastAsia="zh-CN"/>
              </w:rPr>
              <w:t>科普</w:t>
            </w:r>
            <w:r>
              <w:rPr>
                <w:rFonts w:hint="eastAsia" w:ascii="宋体" w:hAnsi="宋体" w:cs="宋体"/>
                <w:b/>
                <w:color w:val="auto"/>
                <w:sz w:val="32"/>
                <w:szCs w:val="32"/>
              </w:rPr>
              <w:t>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攀枝花市西区科学技术局 114001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实施单位</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攀枝花市西区科学技术局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项目预算</w:t>
            </w:r>
            <w:r>
              <w:rPr>
                <w:rFonts w:hint="eastAsia" w:ascii="宋体" w:hAnsi="宋体" w:cs="宋体"/>
                <w:color w:val="auto"/>
                <w:kern w:val="0"/>
                <w:sz w:val="28"/>
                <w:szCs w:val="28"/>
              </w:rPr>
              <w:br w:type="textWrapping"/>
            </w:r>
            <w:r>
              <w:rPr>
                <w:rFonts w:hint="eastAsia" w:ascii="宋体" w:hAnsi="宋体" w:cs="宋体"/>
                <w:color w:val="auto"/>
                <w:kern w:val="0"/>
                <w:sz w:val="28"/>
                <w:szCs w:val="28"/>
              </w:rPr>
              <w:t>执行情况</w:t>
            </w:r>
            <w:r>
              <w:rPr>
                <w:rFonts w:hint="eastAsia" w:ascii="宋体" w:hAnsi="宋体" w:cs="宋体"/>
                <w:color w:val="auto"/>
                <w:kern w:val="0"/>
                <w:sz w:val="28"/>
                <w:szCs w:val="28"/>
              </w:rPr>
              <w:br w:type="textWrapping"/>
            </w:r>
            <w:r>
              <w:rPr>
                <w:rFonts w:hint="eastAsia" w:ascii="宋体" w:hAnsi="宋体" w:cs="宋体"/>
                <w:color w:val="auto"/>
                <w:kern w:val="0"/>
                <w:sz w:val="28"/>
                <w:szCs w:val="28"/>
              </w:rPr>
              <w:t>（万元）</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 xml:space="preserve"> 预算数：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 xml:space="preserve"> 执行数：</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8"/>
                <w:szCs w:val="28"/>
              </w:rPr>
            </w:pPr>
            <w:r>
              <w:rPr>
                <w:rFonts w:hint="eastAsia" w:ascii="宋体" w:hAnsi="宋体" w:cs="宋体"/>
                <w:color w:val="auto"/>
                <w:kern w:val="0"/>
                <w:sz w:val="28"/>
                <w:szCs w:val="28"/>
              </w:rPr>
              <w:t>其中：</w:t>
            </w:r>
          </w:p>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财政拨款</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kern w:val="0"/>
                <w:sz w:val="28"/>
                <w:szCs w:val="28"/>
              </w:rPr>
            </w:pPr>
            <w:r>
              <w:rPr>
                <w:rFonts w:hint="eastAsia" w:ascii="宋体" w:hAnsi="宋体" w:cs="宋体"/>
                <w:color w:val="auto"/>
                <w:kern w:val="0"/>
                <w:sz w:val="28"/>
                <w:szCs w:val="28"/>
              </w:rPr>
              <w:t>其中：</w:t>
            </w:r>
          </w:p>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财政拨款</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其他资金</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color w:val="auto"/>
                <w:sz w:val="28"/>
                <w:szCs w:val="28"/>
              </w:rPr>
            </w:pPr>
            <w:r>
              <w:rPr>
                <w:rFonts w:hint="eastAsia" w:ascii="宋体" w:hAnsi="宋体" w:cs="宋体"/>
                <w:color w:val="auto"/>
                <w:kern w:val="0"/>
                <w:sz w:val="28"/>
                <w:szCs w:val="28"/>
              </w:rPr>
              <w:t>其他资金</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kern w:val="0"/>
                <w:sz w:val="28"/>
                <w:szCs w:val="28"/>
              </w:rPr>
            </w:pPr>
            <w:r>
              <w:rPr>
                <w:rFonts w:hint="eastAsia" w:ascii="宋体" w:hAnsi="宋体" w:cs="宋体"/>
                <w:color w:val="auto"/>
                <w:kern w:val="0"/>
                <w:sz w:val="28"/>
                <w:szCs w:val="28"/>
              </w:rPr>
              <w:t>年度总体目标</w:t>
            </w:r>
          </w:p>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完成情况</w:t>
            </w:r>
          </w:p>
        </w:tc>
        <w:tc>
          <w:tcPr>
            <w:tcW w:w="39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预期目标</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color w:val="auto"/>
                <w:sz w:val="28"/>
                <w:szCs w:val="28"/>
              </w:rPr>
            </w:pPr>
            <w:r>
              <w:rPr>
                <w:rFonts w:hint="eastAsia" w:ascii="宋体" w:hAnsi="宋体" w:cs="宋体"/>
                <w:color w:val="auto"/>
                <w:kern w:val="0"/>
                <w:sz w:val="28"/>
                <w:szCs w:val="2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8"/>
                <w:szCs w:val="28"/>
              </w:rPr>
            </w:pPr>
          </w:p>
        </w:tc>
        <w:tc>
          <w:tcPr>
            <w:tcW w:w="3966"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ascii="宋体" w:hAnsi="宋体" w:cs="宋体"/>
                <w:color w:val="auto"/>
                <w:sz w:val="28"/>
                <w:szCs w:val="28"/>
              </w:rPr>
            </w:pPr>
            <w:r>
              <w:rPr>
                <w:rFonts w:hint="eastAsia" w:ascii="宋体" w:hAnsi="宋体" w:cs="宋体"/>
                <w:color w:val="auto"/>
                <w:sz w:val="28"/>
                <w:szCs w:val="28"/>
              </w:rPr>
              <w:t>开展各项科普宣传活动，提高科学技术知识的普及率，促进大众科普素质的提高。</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ascii="宋体" w:hAnsi="宋体" w:cs="宋体"/>
                <w:color w:val="auto"/>
                <w:sz w:val="28"/>
                <w:szCs w:val="28"/>
              </w:rPr>
            </w:pPr>
            <w:r>
              <w:rPr>
                <w:rFonts w:hint="eastAsia" w:ascii="宋体" w:hAnsi="宋体" w:cs="宋体"/>
                <w:color w:val="auto"/>
                <w:sz w:val="28"/>
                <w:szCs w:val="28"/>
              </w:rPr>
              <w:t>顺利完成各项科普活动</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开展重大科普宣传活动</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开展重大科普宣传活动3次</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开展3次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高质量完成</w:t>
            </w:r>
            <w:r>
              <w:rPr>
                <w:rFonts w:hint="eastAsia" w:ascii="仿宋_GB2312" w:hAnsi="仿宋_GB2312" w:eastAsia="仿宋_GB2312" w:cs="仿宋_GB2312"/>
                <w:color w:val="auto"/>
                <w:sz w:val="28"/>
                <w:szCs w:val="28"/>
                <w:lang w:val="en-US" w:eastAsia="zh-CN"/>
              </w:rPr>
              <w:t>科普活动</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效果良好</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2021年全年</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2021年年底完成培训</w:t>
            </w:r>
          </w:p>
        </w:tc>
        <w:tc>
          <w:tcPr>
            <w:tcW w:w="19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both"/>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科普宣传活动经费</w:t>
            </w:r>
            <w:r>
              <w:rPr>
                <w:rFonts w:hint="eastAsia" w:ascii="仿宋_GB2312" w:hAnsi="仿宋_GB2312" w:eastAsia="仿宋_GB2312" w:cs="仿宋_GB2312"/>
                <w:color w:val="auto"/>
                <w:sz w:val="28"/>
                <w:szCs w:val="28"/>
              </w:rPr>
              <w:t>2万元</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both"/>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全年共计2万元</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效益</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指标</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促进大众科普知识的普及</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丰富公众科学知识。</w:t>
            </w:r>
          </w:p>
        </w:tc>
        <w:tc>
          <w:tcPr>
            <w:tcW w:w="19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增加大众</w:t>
            </w:r>
            <w:r>
              <w:rPr>
                <w:rFonts w:hint="eastAsia" w:ascii="仿宋_GB2312" w:hAnsi="仿宋_GB2312" w:eastAsia="仿宋_GB2312" w:cs="仿宋_GB2312"/>
                <w:color w:val="auto"/>
                <w:sz w:val="28"/>
                <w:szCs w:val="28"/>
              </w:rPr>
              <w:t>科学知识。</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促进全民科学意识形成</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向全民普及科学知识。</w:t>
            </w:r>
          </w:p>
        </w:tc>
        <w:tc>
          <w:tcPr>
            <w:tcW w:w="19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促进全民科学意识形成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color w:val="auto"/>
                <w:sz w:val="28"/>
                <w:szCs w:val="28"/>
              </w:rPr>
            </w:pP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成为经济发展和社会进步的重要内容</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成为经济发展和社会进步的重要内容</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auto"/>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满意</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度指标</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受众</w:t>
            </w:r>
            <w:r>
              <w:rPr>
                <w:rFonts w:hint="eastAsia" w:ascii="仿宋_GB2312" w:hAnsi="仿宋_GB2312" w:eastAsia="仿宋_GB2312" w:cs="仿宋_GB2312"/>
                <w:color w:val="auto"/>
                <w:sz w:val="28"/>
                <w:szCs w:val="28"/>
              </w:rPr>
              <w:t>满意度</w:t>
            </w:r>
          </w:p>
        </w:tc>
        <w:tc>
          <w:tcPr>
            <w:tcW w:w="16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达到9</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%以上</w:t>
            </w:r>
          </w:p>
        </w:tc>
        <w:tc>
          <w:tcPr>
            <w:tcW w:w="195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%以上</w:t>
            </w:r>
          </w:p>
        </w:tc>
      </w:tr>
    </w:tbl>
    <w:p>
      <w:pPr>
        <w:ind w:firstLine="643" w:firstLineChars="200"/>
        <w:rPr>
          <w:rFonts w:ascii="仿宋" w:hAnsi="仿宋" w:eastAsia="仿宋"/>
          <w:b/>
          <w:color w:val="auto"/>
          <w:sz w:val="32"/>
          <w:szCs w:val="32"/>
        </w:rPr>
      </w:pPr>
    </w:p>
    <w:p>
      <w:pPr>
        <w:spacing w:line="600" w:lineRule="exact"/>
        <w:jc w:val="center"/>
        <w:outlineLvl w:val="0"/>
        <w:rPr>
          <w:rFonts w:hint="eastAsia" w:ascii="黑体" w:hAnsi="黑体" w:eastAsia="黑体"/>
          <w:color w:val="auto"/>
          <w:sz w:val="44"/>
          <w:szCs w:val="44"/>
        </w:rPr>
      </w:pPr>
      <w:bookmarkStart w:id="52" w:name="_Toc15396619"/>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pStyle w:val="2"/>
        <w:rPr>
          <w:rFonts w:hint="eastAsia" w:ascii="黑体" w:hAnsi="黑体" w:eastAsia="黑体"/>
          <w:color w:val="auto"/>
          <w:sz w:val="44"/>
          <w:szCs w:val="44"/>
        </w:rPr>
      </w:pPr>
    </w:p>
    <w:p>
      <w:pPr>
        <w:pStyle w:val="2"/>
        <w:rPr>
          <w:rFonts w:hint="eastAsia" w:ascii="黑体" w:hAnsi="黑体" w:eastAsia="黑体"/>
          <w:color w:val="auto"/>
          <w:sz w:val="44"/>
          <w:szCs w:val="44"/>
        </w:rPr>
      </w:pPr>
    </w:p>
    <w:p>
      <w:pPr>
        <w:pStyle w:val="2"/>
        <w:rPr>
          <w:rFonts w:hint="eastAsia" w:ascii="黑体" w:hAnsi="黑体" w:eastAsia="黑体"/>
          <w:color w:val="auto"/>
          <w:sz w:val="44"/>
          <w:szCs w:val="44"/>
        </w:rPr>
      </w:pPr>
    </w:p>
    <w:p>
      <w:pPr>
        <w:pStyle w:val="2"/>
        <w:rPr>
          <w:rFonts w:hint="eastAsia" w:ascii="黑体" w:hAnsi="黑体" w:eastAsia="黑体"/>
          <w:color w:val="auto"/>
          <w:sz w:val="44"/>
          <w:szCs w:val="44"/>
        </w:rPr>
      </w:pPr>
    </w:p>
    <w:p>
      <w:pPr>
        <w:pStyle w:val="2"/>
        <w:rPr>
          <w:rFonts w:hint="eastAsia" w:ascii="黑体" w:hAnsi="黑体" w:eastAsia="黑体"/>
          <w:color w:val="auto"/>
          <w:sz w:val="44"/>
          <w:szCs w:val="44"/>
        </w:rPr>
      </w:pPr>
    </w:p>
    <w:p>
      <w:pPr>
        <w:pStyle w:val="2"/>
        <w:rPr>
          <w:rFonts w:hint="eastAsia" w:ascii="黑体" w:hAnsi="黑体" w:eastAsia="黑体"/>
          <w:color w:val="auto"/>
          <w:sz w:val="44"/>
          <w:szCs w:val="44"/>
        </w:rPr>
      </w:pPr>
    </w:p>
    <w:p>
      <w:pPr>
        <w:pStyle w:val="2"/>
        <w:rPr>
          <w:rFonts w:hint="eastAsia" w:ascii="黑体" w:hAnsi="黑体" w:eastAsia="黑体"/>
          <w:color w:val="auto"/>
          <w:sz w:val="44"/>
          <w:szCs w:val="44"/>
        </w:rPr>
      </w:pPr>
    </w:p>
    <w:p>
      <w:pPr>
        <w:pStyle w:val="2"/>
        <w:rPr>
          <w:rFonts w:hint="eastAsia" w:ascii="黑体" w:hAnsi="黑体" w:eastAsia="黑体"/>
          <w:color w:val="auto"/>
          <w:sz w:val="44"/>
          <w:szCs w:val="44"/>
        </w:rPr>
      </w:pPr>
    </w:p>
    <w:p>
      <w:pPr>
        <w:pStyle w:val="2"/>
        <w:rPr>
          <w:rFonts w:hint="eastAsia" w:ascii="黑体" w:hAnsi="黑体" w:eastAsia="黑体"/>
          <w:color w:val="auto"/>
          <w:sz w:val="44"/>
          <w:szCs w:val="44"/>
        </w:rPr>
      </w:pPr>
    </w:p>
    <w:p>
      <w:pPr>
        <w:pStyle w:val="2"/>
        <w:rPr>
          <w:rFonts w:hint="eastAsia" w:ascii="黑体" w:hAnsi="黑体" w:eastAsia="黑体"/>
          <w:color w:val="auto"/>
          <w:sz w:val="44"/>
          <w:szCs w:val="44"/>
        </w:rPr>
      </w:pPr>
    </w:p>
    <w:p>
      <w:pPr>
        <w:spacing w:line="600" w:lineRule="exact"/>
        <w:jc w:val="center"/>
        <w:outlineLvl w:val="0"/>
        <w:rPr>
          <w:rFonts w:ascii="仿宋" w:hAnsi="仿宋" w:eastAsia="仿宋"/>
          <w:color w:val="auto"/>
        </w:rPr>
      </w:pPr>
      <w:r>
        <w:rPr>
          <w:rFonts w:hint="eastAsia" w:ascii="黑体" w:hAnsi="黑体" w:eastAsia="黑体"/>
          <w:color w:val="auto"/>
          <w:sz w:val="44"/>
          <w:szCs w:val="44"/>
        </w:rPr>
        <w:t>第</w:t>
      </w:r>
      <w:r>
        <w:rPr>
          <w:rStyle w:val="24"/>
          <w:rFonts w:hint="eastAsia" w:ascii="黑体" w:hAnsi="黑体" w:eastAsia="黑体"/>
          <w:b w:val="0"/>
          <w:color w:val="auto"/>
        </w:rPr>
        <w:t>五部分 附表</w:t>
      </w:r>
    </w:p>
    <w:p>
      <w:pPr>
        <w:pStyle w:val="4"/>
        <w:rPr>
          <w:rFonts w:ascii="仿宋" w:hAnsi="仿宋" w:eastAsia="仿宋"/>
          <w:color w:val="auto"/>
        </w:rPr>
      </w:pPr>
      <w:r>
        <w:rPr>
          <w:rFonts w:hint="eastAsia" w:ascii="仿宋" w:hAnsi="仿宋" w:eastAsia="仿宋"/>
          <w:b w:val="0"/>
          <w:color w:val="auto"/>
        </w:rPr>
        <w:t>一、收</w:t>
      </w:r>
      <w:r>
        <w:rPr>
          <w:rStyle w:val="25"/>
          <w:rFonts w:hint="eastAsia" w:ascii="仿宋" w:hAnsi="仿宋" w:eastAsia="仿宋"/>
          <w:b w:val="0"/>
          <w:bCs w:val="0"/>
          <w:color w:val="auto"/>
        </w:rPr>
        <w:t>入支出决算总表</w:t>
      </w:r>
      <w:bookmarkEnd w:id="52"/>
    </w:p>
    <w:p>
      <w:pPr>
        <w:pStyle w:val="4"/>
        <w:rPr>
          <w:rFonts w:ascii="仿宋" w:hAnsi="仿宋" w:eastAsia="仿宋"/>
          <w:color w:val="auto"/>
        </w:rPr>
      </w:pPr>
      <w:bookmarkStart w:id="53" w:name="_Toc15396620"/>
      <w:r>
        <w:rPr>
          <w:rFonts w:hint="eastAsia" w:ascii="仿宋" w:hAnsi="仿宋" w:eastAsia="仿宋"/>
          <w:b w:val="0"/>
          <w:color w:val="auto"/>
        </w:rPr>
        <w:t>二、收</w:t>
      </w:r>
      <w:r>
        <w:rPr>
          <w:rStyle w:val="25"/>
          <w:rFonts w:hint="eastAsia" w:ascii="仿宋" w:hAnsi="仿宋" w:eastAsia="仿宋"/>
          <w:b w:val="0"/>
          <w:bCs w:val="0"/>
          <w:color w:val="auto"/>
        </w:rPr>
        <w:t>入决算表</w:t>
      </w:r>
      <w:bookmarkEnd w:id="53"/>
    </w:p>
    <w:p>
      <w:pPr>
        <w:pStyle w:val="4"/>
        <w:rPr>
          <w:rFonts w:ascii="仿宋" w:hAnsi="仿宋" w:eastAsia="仿宋"/>
          <w:color w:val="auto"/>
        </w:rPr>
      </w:pPr>
      <w:bookmarkStart w:id="54" w:name="_Toc15396621"/>
      <w:r>
        <w:rPr>
          <w:rStyle w:val="25"/>
          <w:rFonts w:hint="eastAsia" w:ascii="仿宋" w:hAnsi="仿宋" w:eastAsia="仿宋"/>
          <w:b w:val="0"/>
          <w:bCs w:val="0"/>
          <w:color w:val="auto"/>
        </w:rPr>
        <w:t>三、</w:t>
      </w:r>
      <w:r>
        <w:rPr>
          <w:rFonts w:hint="eastAsia" w:ascii="仿宋" w:hAnsi="仿宋" w:eastAsia="仿宋"/>
          <w:b w:val="0"/>
          <w:color w:val="auto"/>
        </w:rPr>
        <w:t>支</w:t>
      </w:r>
      <w:r>
        <w:rPr>
          <w:rStyle w:val="25"/>
          <w:rFonts w:hint="eastAsia" w:ascii="仿宋" w:hAnsi="仿宋" w:eastAsia="仿宋"/>
          <w:b w:val="0"/>
          <w:bCs w:val="0"/>
          <w:color w:val="auto"/>
        </w:rPr>
        <w:t>出决算表</w:t>
      </w:r>
      <w:bookmarkEnd w:id="54"/>
    </w:p>
    <w:p>
      <w:pPr>
        <w:pStyle w:val="4"/>
        <w:rPr>
          <w:rFonts w:ascii="仿宋" w:hAnsi="仿宋" w:eastAsia="仿宋"/>
          <w:b w:val="0"/>
          <w:color w:val="auto"/>
        </w:rPr>
      </w:pPr>
      <w:bookmarkStart w:id="55" w:name="_Toc15396622"/>
      <w:r>
        <w:rPr>
          <w:rStyle w:val="25"/>
          <w:rFonts w:hint="eastAsia" w:ascii="仿宋" w:hAnsi="仿宋" w:eastAsia="仿宋"/>
          <w:b w:val="0"/>
          <w:bCs w:val="0"/>
          <w:color w:val="auto"/>
        </w:rPr>
        <w:t>四、</w:t>
      </w:r>
      <w:r>
        <w:rPr>
          <w:rFonts w:hint="eastAsia" w:ascii="仿宋" w:hAnsi="仿宋" w:eastAsia="仿宋"/>
          <w:b w:val="0"/>
          <w:color w:val="auto"/>
        </w:rPr>
        <w:t>财</w:t>
      </w:r>
      <w:r>
        <w:rPr>
          <w:rStyle w:val="25"/>
          <w:rFonts w:hint="eastAsia" w:ascii="仿宋" w:hAnsi="仿宋" w:eastAsia="仿宋"/>
          <w:b w:val="0"/>
          <w:bCs w:val="0"/>
          <w:color w:val="auto"/>
        </w:rPr>
        <w:t>政拨款收入支出决算总表</w:t>
      </w:r>
      <w:bookmarkEnd w:id="55"/>
    </w:p>
    <w:p>
      <w:pPr>
        <w:pStyle w:val="4"/>
        <w:rPr>
          <w:rStyle w:val="25"/>
          <w:rFonts w:ascii="仿宋" w:hAnsi="仿宋" w:eastAsia="仿宋"/>
          <w:b w:val="0"/>
          <w:bCs w:val="0"/>
          <w:color w:val="auto"/>
        </w:rPr>
      </w:pPr>
      <w:bookmarkStart w:id="56" w:name="_Toc15396623"/>
      <w:r>
        <w:rPr>
          <w:rStyle w:val="25"/>
          <w:rFonts w:hint="eastAsia" w:ascii="仿宋" w:hAnsi="仿宋" w:eastAsia="仿宋"/>
          <w:b w:val="0"/>
          <w:bCs w:val="0"/>
          <w:color w:val="auto"/>
        </w:rPr>
        <w:t>五、</w:t>
      </w:r>
      <w:r>
        <w:rPr>
          <w:rFonts w:hint="eastAsia" w:ascii="仿宋" w:hAnsi="仿宋" w:eastAsia="仿宋"/>
          <w:b w:val="0"/>
          <w:color w:val="auto"/>
        </w:rPr>
        <w:t>财</w:t>
      </w:r>
      <w:r>
        <w:rPr>
          <w:rStyle w:val="25"/>
          <w:rFonts w:hint="eastAsia" w:ascii="仿宋" w:hAnsi="仿宋" w:eastAsia="仿宋"/>
          <w:b w:val="0"/>
          <w:bCs w:val="0"/>
          <w:color w:val="auto"/>
        </w:rPr>
        <w:t>政拨款支出决算明细表</w:t>
      </w:r>
      <w:bookmarkEnd w:id="56"/>
      <w:bookmarkStart w:id="57" w:name="_Toc15396624"/>
    </w:p>
    <w:p>
      <w:pPr>
        <w:pStyle w:val="4"/>
        <w:rPr>
          <w:rFonts w:ascii="仿宋" w:hAnsi="仿宋" w:eastAsia="仿宋"/>
          <w:color w:val="auto"/>
        </w:rPr>
      </w:pPr>
      <w:r>
        <w:rPr>
          <w:rStyle w:val="25"/>
          <w:rFonts w:hint="eastAsia" w:ascii="仿宋" w:hAnsi="仿宋" w:eastAsia="仿宋"/>
          <w:b w:val="0"/>
          <w:bCs w:val="0"/>
          <w:color w:val="auto"/>
        </w:rPr>
        <w:t>六、</w:t>
      </w:r>
      <w:r>
        <w:rPr>
          <w:rFonts w:hint="eastAsia" w:ascii="仿宋" w:hAnsi="仿宋" w:eastAsia="仿宋"/>
          <w:b w:val="0"/>
          <w:color w:val="auto"/>
        </w:rPr>
        <w:t>一</w:t>
      </w:r>
      <w:r>
        <w:rPr>
          <w:rStyle w:val="25"/>
          <w:rFonts w:hint="eastAsia" w:ascii="仿宋" w:hAnsi="仿宋" w:eastAsia="仿宋"/>
          <w:b w:val="0"/>
          <w:bCs w:val="0"/>
          <w:color w:val="auto"/>
        </w:rPr>
        <w:t>般公共预算财政拨款支出决算表</w:t>
      </w:r>
      <w:bookmarkEnd w:id="57"/>
    </w:p>
    <w:p>
      <w:pPr>
        <w:pStyle w:val="4"/>
        <w:rPr>
          <w:rFonts w:ascii="仿宋" w:hAnsi="仿宋" w:eastAsia="仿宋"/>
          <w:color w:val="auto"/>
        </w:rPr>
      </w:pPr>
      <w:bookmarkStart w:id="58" w:name="_Toc15396625"/>
      <w:r>
        <w:rPr>
          <w:rStyle w:val="25"/>
          <w:rFonts w:hint="eastAsia" w:ascii="仿宋" w:hAnsi="仿宋" w:eastAsia="仿宋"/>
          <w:b w:val="0"/>
          <w:bCs w:val="0"/>
          <w:color w:val="auto"/>
        </w:rPr>
        <w:t>七、</w:t>
      </w:r>
      <w:r>
        <w:rPr>
          <w:rFonts w:hint="eastAsia" w:ascii="仿宋" w:hAnsi="仿宋" w:eastAsia="仿宋"/>
          <w:b w:val="0"/>
          <w:color w:val="auto"/>
        </w:rPr>
        <w:t>一</w:t>
      </w:r>
      <w:r>
        <w:rPr>
          <w:rStyle w:val="25"/>
          <w:rFonts w:hint="eastAsia" w:ascii="仿宋" w:hAnsi="仿宋" w:eastAsia="仿宋"/>
          <w:b w:val="0"/>
          <w:bCs w:val="0"/>
          <w:color w:val="auto"/>
        </w:rPr>
        <w:t>般公共预算财政拨款支出决算明细表</w:t>
      </w:r>
      <w:bookmarkEnd w:id="58"/>
    </w:p>
    <w:p>
      <w:pPr>
        <w:pStyle w:val="4"/>
        <w:rPr>
          <w:rFonts w:ascii="仿宋" w:hAnsi="仿宋" w:eastAsia="仿宋"/>
          <w:color w:val="auto"/>
        </w:rPr>
      </w:pPr>
      <w:bookmarkStart w:id="59" w:name="_Toc15396626"/>
      <w:r>
        <w:rPr>
          <w:rStyle w:val="25"/>
          <w:rFonts w:hint="eastAsia" w:ascii="仿宋" w:hAnsi="仿宋" w:eastAsia="仿宋"/>
          <w:b w:val="0"/>
          <w:bCs w:val="0"/>
          <w:color w:val="auto"/>
        </w:rPr>
        <w:t>八、</w:t>
      </w:r>
      <w:r>
        <w:rPr>
          <w:rFonts w:hint="eastAsia" w:ascii="仿宋" w:hAnsi="仿宋" w:eastAsia="仿宋"/>
          <w:b w:val="0"/>
          <w:color w:val="auto"/>
        </w:rPr>
        <w:t>一</w:t>
      </w:r>
      <w:r>
        <w:rPr>
          <w:rStyle w:val="25"/>
          <w:rFonts w:hint="eastAsia" w:ascii="仿宋" w:hAnsi="仿宋" w:eastAsia="仿宋"/>
          <w:b w:val="0"/>
          <w:bCs w:val="0"/>
          <w:color w:val="auto"/>
        </w:rPr>
        <w:t>般公共预算财政拨款基本支出决算表</w:t>
      </w:r>
      <w:bookmarkEnd w:id="59"/>
    </w:p>
    <w:p>
      <w:pPr>
        <w:pStyle w:val="4"/>
        <w:rPr>
          <w:rFonts w:ascii="仿宋" w:hAnsi="仿宋" w:eastAsia="仿宋"/>
          <w:color w:val="auto"/>
        </w:rPr>
      </w:pPr>
      <w:bookmarkStart w:id="60" w:name="_Toc15396627"/>
      <w:r>
        <w:rPr>
          <w:rStyle w:val="25"/>
          <w:rFonts w:hint="eastAsia" w:ascii="仿宋" w:hAnsi="仿宋" w:eastAsia="仿宋"/>
          <w:b w:val="0"/>
          <w:bCs w:val="0"/>
          <w:color w:val="auto"/>
        </w:rPr>
        <w:t>九、</w:t>
      </w:r>
      <w:r>
        <w:rPr>
          <w:rFonts w:hint="eastAsia" w:ascii="仿宋" w:hAnsi="仿宋" w:eastAsia="仿宋"/>
          <w:b w:val="0"/>
          <w:color w:val="auto"/>
        </w:rPr>
        <w:t>一</w:t>
      </w:r>
      <w:r>
        <w:rPr>
          <w:rStyle w:val="25"/>
          <w:rFonts w:hint="eastAsia" w:ascii="仿宋" w:hAnsi="仿宋" w:eastAsia="仿宋"/>
          <w:b w:val="0"/>
          <w:bCs w:val="0"/>
          <w:color w:val="auto"/>
        </w:rPr>
        <w:t>般公共预算财政拨款项目支出决算表</w:t>
      </w:r>
      <w:bookmarkEnd w:id="60"/>
    </w:p>
    <w:p>
      <w:pPr>
        <w:pStyle w:val="4"/>
        <w:rPr>
          <w:rFonts w:ascii="仿宋" w:hAnsi="仿宋" w:eastAsia="仿宋"/>
          <w:color w:val="auto"/>
        </w:rPr>
      </w:pPr>
      <w:bookmarkStart w:id="61" w:name="_Toc15396628"/>
      <w:r>
        <w:rPr>
          <w:rStyle w:val="25"/>
          <w:rFonts w:hint="eastAsia" w:ascii="仿宋" w:hAnsi="仿宋" w:eastAsia="仿宋"/>
          <w:b w:val="0"/>
          <w:bCs w:val="0"/>
          <w:color w:val="auto"/>
        </w:rPr>
        <w:t>十、</w:t>
      </w:r>
      <w:r>
        <w:rPr>
          <w:rFonts w:hint="eastAsia" w:ascii="仿宋" w:hAnsi="仿宋" w:eastAsia="仿宋"/>
          <w:b w:val="0"/>
          <w:color w:val="auto"/>
        </w:rPr>
        <w:t>一</w:t>
      </w:r>
      <w:r>
        <w:rPr>
          <w:rStyle w:val="25"/>
          <w:rFonts w:hint="eastAsia" w:ascii="仿宋" w:hAnsi="仿宋" w:eastAsia="仿宋"/>
          <w:b w:val="0"/>
          <w:bCs w:val="0"/>
          <w:color w:val="auto"/>
        </w:rPr>
        <w:t>般公共预算财政拨款“三公”经费支出决算表</w:t>
      </w:r>
      <w:bookmarkEnd w:id="61"/>
    </w:p>
    <w:p>
      <w:pPr>
        <w:pStyle w:val="4"/>
        <w:rPr>
          <w:rFonts w:ascii="仿宋" w:hAnsi="仿宋" w:eastAsia="仿宋"/>
          <w:color w:val="auto"/>
        </w:rPr>
      </w:pPr>
      <w:bookmarkStart w:id="62" w:name="_Toc15396629"/>
      <w:r>
        <w:rPr>
          <w:rStyle w:val="25"/>
          <w:rFonts w:hint="eastAsia" w:ascii="仿宋" w:hAnsi="仿宋" w:eastAsia="仿宋"/>
          <w:b w:val="0"/>
          <w:bCs w:val="0"/>
          <w:color w:val="auto"/>
        </w:rPr>
        <w:t>十一、</w:t>
      </w:r>
      <w:r>
        <w:rPr>
          <w:rFonts w:hint="eastAsia" w:ascii="仿宋" w:hAnsi="仿宋" w:eastAsia="仿宋"/>
          <w:b w:val="0"/>
          <w:color w:val="auto"/>
        </w:rPr>
        <w:t>政</w:t>
      </w:r>
      <w:r>
        <w:rPr>
          <w:rStyle w:val="25"/>
          <w:rFonts w:hint="eastAsia" w:ascii="仿宋" w:hAnsi="仿宋" w:eastAsia="仿宋"/>
          <w:b w:val="0"/>
          <w:bCs w:val="0"/>
          <w:color w:val="auto"/>
        </w:rPr>
        <w:t>府性基金预算财政拨款收入支出决算表</w:t>
      </w:r>
      <w:bookmarkEnd w:id="62"/>
    </w:p>
    <w:p>
      <w:pPr>
        <w:pStyle w:val="4"/>
        <w:rPr>
          <w:rFonts w:ascii="仿宋" w:hAnsi="仿宋" w:eastAsia="仿宋"/>
          <w:color w:val="auto"/>
        </w:rPr>
      </w:pPr>
      <w:bookmarkStart w:id="63" w:name="_Toc15396630"/>
      <w:r>
        <w:rPr>
          <w:rStyle w:val="25"/>
          <w:rFonts w:hint="eastAsia" w:ascii="仿宋" w:hAnsi="仿宋" w:eastAsia="仿宋"/>
          <w:b w:val="0"/>
          <w:bCs w:val="0"/>
          <w:color w:val="auto"/>
        </w:rPr>
        <w:t>十二、</w:t>
      </w:r>
      <w:r>
        <w:rPr>
          <w:rFonts w:hint="eastAsia" w:ascii="仿宋" w:hAnsi="仿宋" w:eastAsia="仿宋"/>
          <w:b w:val="0"/>
          <w:color w:val="auto"/>
        </w:rPr>
        <w:t>政</w:t>
      </w:r>
      <w:r>
        <w:rPr>
          <w:rStyle w:val="25"/>
          <w:rFonts w:hint="eastAsia" w:ascii="仿宋" w:hAnsi="仿宋" w:eastAsia="仿宋"/>
          <w:b w:val="0"/>
          <w:bCs w:val="0"/>
          <w:color w:val="auto"/>
        </w:rPr>
        <w:t>府性基金预算财政拨款“三公”经费支出决算表</w:t>
      </w:r>
      <w:bookmarkEnd w:id="63"/>
    </w:p>
    <w:p>
      <w:pPr>
        <w:pStyle w:val="4"/>
        <w:rPr>
          <w:rStyle w:val="25"/>
          <w:rFonts w:ascii="仿宋" w:hAnsi="仿宋" w:eastAsia="仿宋"/>
          <w:b w:val="0"/>
          <w:bCs w:val="0"/>
          <w:color w:val="auto"/>
        </w:rPr>
      </w:pPr>
      <w:bookmarkStart w:id="64" w:name="_Toc15396631"/>
      <w:r>
        <w:rPr>
          <w:rStyle w:val="25"/>
          <w:rFonts w:hint="eastAsia" w:ascii="仿宋" w:hAnsi="仿宋" w:eastAsia="仿宋"/>
          <w:b w:val="0"/>
          <w:bCs w:val="0"/>
          <w:color w:val="auto"/>
        </w:rPr>
        <w:t>十三、</w:t>
      </w:r>
      <w:r>
        <w:rPr>
          <w:rFonts w:hint="eastAsia" w:ascii="仿宋" w:hAnsi="仿宋" w:eastAsia="仿宋"/>
          <w:b w:val="0"/>
          <w:color w:val="auto"/>
        </w:rPr>
        <w:t>国</w:t>
      </w:r>
      <w:r>
        <w:rPr>
          <w:rStyle w:val="25"/>
          <w:rFonts w:hint="eastAsia" w:ascii="仿宋" w:hAnsi="仿宋" w:eastAsia="仿宋"/>
          <w:b w:val="0"/>
          <w:bCs w:val="0"/>
          <w:color w:val="auto"/>
        </w:rPr>
        <w:t>有资本经营预算财政拨款收入支出决算表</w:t>
      </w:r>
      <w:bookmarkEnd w:id="64"/>
    </w:p>
    <w:p>
      <w:pPr>
        <w:rPr>
          <w:rFonts w:eastAsia="仿宋"/>
          <w:color w:val="auto"/>
        </w:rPr>
      </w:pPr>
      <w:r>
        <w:rPr>
          <w:rStyle w:val="25"/>
          <w:rFonts w:hint="eastAsia" w:ascii="仿宋" w:hAnsi="仿宋" w:eastAsia="仿宋"/>
          <w:b w:val="0"/>
          <w:bCs w:val="0"/>
          <w:color w:val="auto"/>
        </w:rPr>
        <w:t>十四、国有资本经营预算财政拨款支出决算表</w:t>
      </w: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C9EBD"/>
    <w:multiLevelType w:val="singleLevel"/>
    <w:tmpl w:val="9CFC9EBD"/>
    <w:lvl w:ilvl="0" w:tentative="0">
      <w:start w:val="2"/>
      <w:numFmt w:val="chineseCounting"/>
      <w:suff w:val="nothing"/>
      <w:lvlText w:val="（%1）"/>
      <w:lvlJc w:val="left"/>
      <w:rPr>
        <w:rFonts w:hint="eastAsia"/>
      </w:rPr>
    </w:lvl>
  </w:abstractNum>
  <w:abstractNum w:abstractNumId="1">
    <w:nsid w:val="AE74B995"/>
    <w:multiLevelType w:val="singleLevel"/>
    <w:tmpl w:val="AE74B995"/>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056423BE"/>
    <w:multiLevelType w:val="singleLevel"/>
    <w:tmpl w:val="056423BE"/>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mNmI2Zjc4NTBkMjc4YTcxZDEwZGMxNGM4NTc4MGMifQ=="/>
  </w:docVars>
  <w:rsids>
    <w:rsidRoot w:val="00F1361C"/>
    <w:rsid w:val="00021DF9"/>
    <w:rsid w:val="000222C6"/>
    <w:rsid w:val="0002549F"/>
    <w:rsid w:val="000468DB"/>
    <w:rsid w:val="00046BDC"/>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219E"/>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07CFE"/>
    <w:rsid w:val="004223DE"/>
    <w:rsid w:val="00434489"/>
    <w:rsid w:val="00437085"/>
    <w:rsid w:val="00443880"/>
    <w:rsid w:val="004464F4"/>
    <w:rsid w:val="00471401"/>
    <w:rsid w:val="00473950"/>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1BDE"/>
    <w:rsid w:val="006A3141"/>
    <w:rsid w:val="006A5E34"/>
    <w:rsid w:val="006B2422"/>
    <w:rsid w:val="006B2B9A"/>
    <w:rsid w:val="006C1937"/>
    <w:rsid w:val="006F020C"/>
    <w:rsid w:val="007127B7"/>
    <w:rsid w:val="0071798E"/>
    <w:rsid w:val="00722B78"/>
    <w:rsid w:val="007416B6"/>
    <w:rsid w:val="00746F48"/>
    <w:rsid w:val="0075404D"/>
    <w:rsid w:val="00756BDA"/>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7594"/>
    <w:rsid w:val="00946945"/>
    <w:rsid w:val="00951248"/>
    <w:rsid w:val="0095152F"/>
    <w:rsid w:val="00954C49"/>
    <w:rsid w:val="00955E37"/>
    <w:rsid w:val="0097099F"/>
    <w:rsid w:val="00971997"/>
    <w:rsid w:val="00971FFC"/>
    <w:rsid w:val="00977B30"/>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266B"/>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21EAD"/>
    <w:rsid w:val="0A2032A3"/>
    <w:rsid w:val="0B8A37D8"/>
    <w:rsid w:val="0EAA745A"/>
    <w:rsid w:val="0FD46854"/>
    <w:rsid w:val="10C055FF"/>
    <w:rsid w:val="11064616"/>
    <w:rsid w:val="118107EC"/>
    <w:rsid w:val="11DD6519"/>
    <w:rsid w:val="121548EA"/>
    <w:rsid w:val="16BB723D"/>
    <w:rsid w:val="1788763E"/>
    <w:rsid w:val="18015F3F"/>
    <w:rsid w:val="1A3C1068"/>
    <w:rsid w:val="1BE8440E"/>
    <w:rsid w:val="1CB710C0"/>
    <w:rsid w:val="1D155CEE"/>
    <w:rsid w:val="1F4D74BC"/>
    <w:rsid w:val="20395134"/>
    <w:rsid w:val="206E37B2"/>
    <w:rsid w:val="20A66BBA"/>
    <w:rsid w:val="20F57F95"/>
    <w:rsid w:val="21102020"/>
    <w:rsid w:val="23AB3D0B"/>
    <w:rsid w:val="240371BF"/>
    <w:rsid w:val="25C741E6"/>
    <w:rsid w:val="26533AF6"/>
    <w:rsid w:val="27842671"/>
    <w:rsid w:val="29FD04D3"/>
    <w:rsid w:val="2ABE7A3E"/>
    <w:rsid w:val="2E6D15C5"/>
    <w:rsid w:val="2E777FCC"/>
    <w:rsid w:val="2EFA178C"/>
    <w:rsid w:val="30B46D73"/>
    <w:rsid w:val="319F7F4E"/>
    <w:rsid w:val="330717CA"/>
    <w:rsid w:val="39AE70AB"/>
    <w:rsid w:val="3C0C0783"/>
    <w:rsid w:val="3C3D6F54"/>
    <w:rsid w:val="3CE65D2B"/>
    <w:rsid w:val="3F155172"/>
    <w:rsid w:val="3F9F3A96"/>
    <w:rsid w:val="3FF26785"/>
    <w:rsid w:val="427475E5"/>
    <w:rsid w:val="45D74082"/>
    <w:rsid w:val="4695239D"/>
    <w:rsid w:val="47A95F9F"/>
    <w:rsid w:val="48591E73"/>
    <w:rsid w:val="493C27E9"/>
    <w:rsid w:val="496F39ED"/>
    <w:rsid w:val="49FF3CB1"/>
    <w:rsid w:val="49FF41D3"/>
    <w:rsid w:val="4BE068DB"/>
    <w:rsid w:val="4BF6002B"/>
    <w:rsid w:val="4D1B458E"/>
    <w:rsid w:val="4E4C1956"/>
    <w:rsid w:val="4ECE2238"/>
    <w:rsid w:val="4F347524"/>
    <w:rsid w:val="509C774A"/>
    <w:rsid w:val="51DB4B86"/>
    <w:rsid w:val="55333C3E"/>
    <w:rsid w:val="55864DAF"/>
    <w:rsid w:val="57030BD5"/>
    <w:rsid w:val="5D457C83"/>
    <w:rsid w:val="60311DB9"/>
    <w:rsid w:val="606005CE"/>
    <w:rsid w:val="63F42E41"/>
    <w:rsid w:val="64CA39A1"/>
    <w:rsid w:val="65C82A14"/>
    <w:rsid w:val="6604248E"/>
    <w:rsid w:val="6C4A05C8"/>
    <w:rsid w:val="6DEF4DDD"/>
    <w:rsid w:val="72734D90"/>
    <w:rsid w:val="72974724"/>
    <w:rsid w:val="74357F8F"/>
    <w:rsid w:val="746F46F6"/>
    <w:rsid w:val="76FC1502"/>
    <w:rsid w:val="77B765A1"/>
    <w:rsid w:val="78FC3213"/>
    <w:rsid w:val="79E7B28D"/>
    <w:rsid w:val="7B403612"/>
    <w:rsid w:val="7E5356EF"/>
    <w:rsid w:val="7F9F20EE"/>
    <w:rsid w:val="7FAF4B90"/>
    <w:rsid w:val="7FE70D76"/>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Lbl>
              <c:idx val="0"/>
              <c:layout>
                <c:manualLayout>
                  <c:x val="0.0158365261813538"/>
                  <c:y val="-0.38573643410852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13026819923372"/>
                  <c:y val="-0.2889922480620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Sheet1!$E$657:$E$658</c:f>
              <c:strCache>
                <c:ptCount val="2"/>
                <c:pt idx="0">
                  <c:v>2020年</c:v>
                </c:pt>
                <c:pt idx="1">
                  <c:v>2021年</c:v>
                </c:pt>
              </c:strCache>
            </c:strRef>
          </c:cat>
          <c:val>
            <c:numRef>
              <c:f>Sheet1!$F$657:$F$658</c:f>
              <c:numCache>
                <c:formatCode>0.00_ </c:formatCode>
                <c:ptCount val="2"/>
                <c:pt idx="0">
                  <c:v>366.93</c:v>
                </c:pt>
                <c:pt idx="1">
                  <c:v>266.65</c:v>
                </c:pt>
              </c:numCache>
            </c:numRef>
          </c:val>
        </c:ser>
        <c:dLbls>
          <c:showLegendKey val="0"/>
          <c:showVal val="1"/>
          <c:showCatName val="0"/>
          <c:showSerName val="0"/>
          <c:showPercent val="0"/>
          <c:showBubbleSize val="0"/>
        </c:dLbls>
        <c:gapWidth val="150"/>
        <c:overlap val="100"/>
        <c:axId val="97150464"/>
        <c:axId val="97152000"/>
      </c:barChart>
      <c:catAx>
        <c:axId val="971504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97152000"/>
        <c:crosses val="autoZero"/>
        <c:auto val="1"/>
        <c:lblAlgn val="ctr"/>
        <c:lblOffset val="100"/>
        <c:noMultiLvlLbl val="0"/>
      </c:catAx>
      <c:valAx>
        <c:axId val="97152000"/>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97150464"/>
        <c:crosses val="autoZero"/>
        <c:crossBetween val="between"/>
      </c:valAx>
      <c:spPr>
        <a:solidFill>
          <a:srgbClr val="FFFFFF"/>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16279069767442"/>
          <c:y val="0.180555555555556"/>
          <c:w val="0.529755844472929"/>
          <c:h val="0.799240417528455"/>
        </c:manualLayout>
      </c:layout>
      <c:pie3DChart>
        <c:varyColors val="1"/>
        <c:ser>
          <c:idx val="0"/>
          <c:order val="0"/>
          <c:explosion val="0"/>
          <c:dPt>
            <c:idx val="0"/>
            <c:bubble3D val="0"/>
          </c:dPt>
          <c:dPt>
            <c:idx val="1"/>
            <c:bubble3D val="0"/>
          </c:dPt>
          <c:dLbls>
            <c:dLbl>
              <c:idx val="0"/>
              <c:layout>
                <c:manualLayout>
                  <c:x val="0.20901462898533"/>
                  <c:y val="-0.0053146582483641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9589411788643"/>
                  <c:y val="0.032258064516129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Sheet1!$B$670:$B$671</c:f>
              <c:strCache>
                <c:ptCount val="2"/>
                <c:pt idx="0">
                  <c:v>一般公共预算财政拨款收入</c:v>
                </c:pt>
                <c:pt idx="1">
                  <c:v>政府性基金预算财政拨款</c:v>
                </c:pt>
              </c:strCache>
            </c:strRef>
          </c:cat>
          <c:val>
            <c:numRef>
              <c:f>Sheet1!$C$670:$C$671</c:f>
              <c:numCache>
                <c:formatCode>#,##0.00</c:formatCode>
                <c:ptCount val="2"/>
                <c:pt idx="0">
                  <c:v>236.58</c:v>
                </c:pt>
                <c:pt idx="1">
                  <c:v>17.8</c:v>
                </c:pt>
              </c:numCache>
            </c:numRef>
          </c:val>
        </c:ser>
        <c:dLbls>
          <c:showLegendKey val="0"/>
          <c:showVal val="0"/>
          <c:showCatName val="1"/>
          <c:showSerName val="0"/>
          <c:showPercent val="1"/>
          <c:showBubbleSize val="0"/>
        </c:dLbls>
      </c:pie3DChart>
    </c:plotArea>
    <c:legend>
      <c:legendPos val="r"/>
      <c:layout>
        <c:manualLayout>
          <c:xMode val="edge"/>
          <c:yMode val="edge"/>
          <c:x val="0.759730004679648"/>
          <c:y val="0.210765751055312"/>
          <c:w val="0.22476611935136"/>
          <c:h val="0.428890743495773"/>
        </c:manualLayout>
      </c:layout>
      <c:overlay val="0"/>
      <c:txPr>
        <a:bodyPr rot="0" spcFirstLastPara="0" vertOverflow="ellipsis" vert="horz" wrap="square" anchor="ctr" anchorCtr="1"/>
        <a:lstStyle/>
        <a:p>
          <a:pPr>
            <a:defRPr lang="zh-CN" sz="9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37216828478964"/>
          <c:y val="0.175925925925926"/>
          <c:w val="0.645347603394236"/>
          <c:h val="0.745370370370371"/>
        </c:manualLayout>
      </c:layout>
      <c:pie3DChart>
        <c:varyColors val="1"/>
        <c:ser>
          <c:idx val="0"/>
          <c:order val="0"/>
          <c:explosion val="0"/>
          <c:dPt>
            <c:idx val="0"/>
            <c:bubble3D val="0"/>
          </c:dPt>
          <c:dPt>
            <c:idx val="1"/>
            <c:bubble3D val="0"/>
          </c:dPt>
          <c:dLbls>
            <c:dLbl>
              <c:idx val="0"/>
              <c:layout>
                <c:manualLayout>
                  <c:x val="0.0351145427209948"/>
                  <c:y val="0.12956859937962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70278521010116"/>
                  <c:y val="-0.050506323073252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Sheet1!$E$683:$E$684</c:f>
              <c:strCache>
                <c:ptCount val="2"/>
                <c:pt idx="0">
                  <c:v>基本支出</c:v>
                </c:pt>
                <c:pt idx="1">
                  <c:v>项目支出</c:v>
                </c:pt>
              </c:strCache>
            </c:strRef>
          </c:cat>
          <c:val>
            <c:numRef>
              <c:f>Sheet1!$F$683:$F$684</c:f>
              <c:numCache>
                <c:formatCode>#,##0.00</c:formatCode>
                <c:ptCount val="2"/>
                <c:pt idx="0">
                  <c:v>135.36</c:v>
                </c:pt>
                <c:pt idx="1">
                  <c:v>130.92</c:v>
                </c:pt>
              </c:numCache>
            </c:numRef>
          </c:val>
        </c:ser>
        <c:dLbls>
          <c:showLegendKey val="0"/>
          <c:showVal val="0"/>
          <c:showCatName val="1"/>
          <c:showSerName val="0"/>
          <c:showPercent val="1"/>
          <c:showBubbleSize val="0"/>
        </c:dLbls>
      </c:pie3DChart>
    </c:plotArea>
    <c:legend>
      <c:legendPos val="r"/>
      <c:layout>
        <c:manualLayout>
          <c:xMode val="edge"/>
          <c:yMode val="edge"/>
          <c:x val="0.836933363912035"/>
          <c:y val="0.220709615843474"/>
          <c:w val="0.147532655505441"/>
          <c:h val="0.34645955619184"/>
        </c:manualLayout>
      </c:layout>
      <c:overlay val="0"/>
      <c:txPr>
        <a:bodyPr rot="0" spcFirstLastPara="0" vertOverflow="ellipsis" vert="horz" wrap="square" anchor="ctr" anchorCtr="1"/>
        <a:lstStyle/>
        <a:p>
          <a:pPr>
            <a:defRPr lang="zh-CN" sz="9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Lbl>
              <c:idx val="0"/>
              <c:layout>
                <c:manualLayout>
                  <c:x val="0.00715686274509804"/>
                  <c:y val="-0.38341013824884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882352941176471"/>
                  <c:y val="-0.28755760368663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Sheet1!$E$696:$E$697</c:f>
              <c:strCache>
                <c:ptCount val="2"/>
                <c:pt idx="0">
                  <c:v>2020年</c:v>
                </c:pt>
                <c:pt idx="1">
                  <c:v>2021年</c:v>
                </c:pt>
              </c:strCache>
            </c:strRef>
          </c:cat>
          <c:val>
            <c:numRef>
              <c:f>Sheet1!$F$696:$F$697</c:f>
              <c:numCache>
                <c:formatCode>0.00_ </c:formatCode>
                <c:ptCount val="2"/>
                <c:pt idx="0">
                  <c:v>362.28</c:v>
                </c:pt>
                <c:pt idx="1">
                  <c:v>264.18</c:v>
                </c:pt>
              </c:numCache>
            </c:numRef>
          </c:val>
        </c:ser>
        <c:dLbls>
          <c:showLegendKey val="0"/>
          <c:showVal val="1"/>
          <c:showCatName val="0"/>
          <c:showSerName val="0"/>
          <c:showPercent val="0"/>
          <c:showBubbleSize val="0"/>
        </c:dLbls>
        <c:gapWidth val="150"/>
        <c:overlap val="100"/>
        <c:axId val="100946688"/>
        <c:axId val="100948608"/>
      </c:barChart>
      <c:catAx>
        <c:axId val="1009466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100948608"/>
        <c:crosses val="autoZero"/>
        <c:auto val="1"/>
        <c:lblAlgn val="ctr"/>
        <c:lblOffset val="100"/>
        <c:noMultiLvlLbl val="0"/>
      </c:catAx>
      <c:valAx>
        <c:axId val="100948608"/>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100946688"/>
        <c:crosses val="autoZero"/>
        <c:crossBetween val="between"/>
      </c:valAx>
      <c:spPr>
        <a:solidFill>
          <a:srgbClr val="FFFFFF"/>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Lbl>
              <c:idx val="0"/>
              <c:layout>
                <c:manualLayout>
                  <c:x val="0.0390625"/>
                  <c:y val="-0.36866359447004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68749999999999"/>
                  <c:y val="-0.22734254992319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Sheet1!$E$709:$E$710</c:f>
              <c:strCache>
                <c:ptCount val="2"/>
                <c:pt idx="0">
                  <c:v>2020年</c:v>
                </c:pt>
                <c:pt idx="1">
                  <c:v>2021年</c:v>
                </c:pt>
              </c:strCache>
            </c:strRef>
          </c:cat>
          <c:val>
            <c:numRef>
              <c:f>Sheet1!$F$709:$F$710</c:f>
              <c:numCache>
                <c:formatCode>0.00_ </c:formatCode>
                <c:ptCount val="2"/>
                <c:pt idx="0">
                  <c:v>259.45</c:v>
                </c:pt>
                <c:pt idx="1">
                  <c:v>241.01</c:v>
                </c:pt>
              </c:numCache>
            </c:numRef>
          </c:val>
        </c:ser>
        <c:dLbls>
          <c:showLegendKey val="0"/>
          <c:showVal val="1"/>
          <c:showCatName val="0"/>
          <c:showSerName val="0"/>
          <c:showPercent val="0"/>
          <c:showBubbleSize val="0"/>
        </c:dLbls>
        <c:gapWidth val="150"/>
        <c:overlap val="100"/>
        <c:axId val="110429312"/>
        <c:axId val="110453888"/>
      </c:barChart>
      <c:catAx>
        <c:axId val="1104293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110453888"/>
        <c:crosses val="autoZero"/>
        <c:auto val="1"/>
        <c:lblAlgn val="ctr"/>
        <c:lblOffset val="100"/>
        <c:noMultiLvlLbl val="0"/>
      </c:catAx>
      <c:valAx>
        <c:axId val="110453888"/>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110429312"/>
        <c:crosses val="autoZero"/>
        <c:crossBetween val="between"/>
      </c:valAx>
      <c:spPr>
        <a:solidFill>
          <a:srgbClr val="FFFFFF"/>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37751786874594"/>
          <c:y val="0.21021021021021"/>
          <c:w val="0.540001330243077"/>
          <c:h val="0.723723723723724"/>
        </c:manualLayout>
      </c:layout>
      <c:pie3DChart>
        <c:varyColors val="1"/>
        <c:ser>
          <c:idx val="0"/>
          <c:order val="0"/>
          <c:explosion val="0"/>
          <c:dPt>
            <c:idx val="0"/>
            <c:bubble3D val="0"/>
          </c:dPt>
          <c:dPt>
            <c:idx val="1"/>
            <c:bubble3D val="0"/>
          </c:dPt>
          <c:dPt>
            <c:idx val="2"/>
            <c:bubble3D val="0"/>
          </c:dPt>
          <c:dPt>
            <c:idx val="3"/>
            <c:bubble3D val="0"/>
          </c:dPt>
          <c:dLbls>
            <c:dLbl>
              <c:idx val="0"/>
              <c:layout>
                <c:manualLayout>
                  <c:x val="0.111852568136585"/>
                  <c:y val="-0.010780544323851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701811688743585"/>
                  <c:y val="0.04134354827268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04145753710612"/>
                  <c:y val="-0.08959967841857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1536123774002"/>
                  <c:y val="-0.012840084178666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Sheet1!$B$722:$B$725</c:f>
              <c:strCache>
                <c:ptCount val="4"/>
                <c:pt idx="0">
                  <c:v>科学技术支出</c:v>
                </c:pt>
                <c:pt idx="1">
                  <c:v>社会保障和就业支出</c:v>
                </c:pt>
                <c:pt idx="2">
                  <c:v>卫生健康支出</c:v>
                </c:pt>
                <c:pt idx="3">
                  <c:v>住房保障支出</c:v>
                </c:pt>
              </c:strCache>
            </c:strRef>
          </c:cat>
          <c:val>
            <c:numRef>
              <c:f>Sheet1!$C$722:$C$725</c:f>
              <c:numCache>
                <c:formatCode>#,##0.00</c:formatCode>
                <c:ptCount val="4"/>
                <c:pt idx="0">
                  <c:v>209.54</c:v>
                </c:pt>
                <c:pt idx="1">
                  <c:v>14.19</c:v>
                </c:pt>
                <c:pt idx="2">
                  <c:v>6.28</c:v>
                </c:pt>
                <c:pt idx="3">
                  <c:v>11</c:v>
                </c:pt>
              </c:numCache>
            </c:numRef>
          </c:val>
        </c:ser>
        <c:dLbls>
          <c:showLegendKey val="0"/>
          <c:showVal val="0"/>
          <c:showCatName val="1"/>
          <c:showSerName val="0"/>
          <c:showPercent val="1"/>
          <c:showBubbleSize val="0"/>
        </c:dLbls>
      </c:pie3DChart>
    </c:plotArea>
    <c:legend>
      <c:legendPos val="r"/>
      <c:layout>
        <c:manualLayout>
          <c:xMode val="edge"/>
          <c:yMode val="edge"/>
          <c:x val="0.784315820171601"/>
          <c:y val="0.120625665035114"/>
          <c:w val="0.200089637918067"/>
          <c:h val="0.638628549809652"/>
        </c:manualLayout>
      </c:layout>
      <c:overlay val="0"/>
      <c:txPr>
        <a:bodyPr rot="0" spcFirstLastPara="0" vertOverflow="ellipsis" vert="horz" wrap="square" anchor="ctr" anchorCtr="1"/>
        <a:lstStyle/>
        <a:p>
          <a:pPr>
            <a:defRPr lang="zh-CN" sz="9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12071</Words>
  <Characters>12700</Characters>
  <Lines>6</Lines>
  <Paragraphs>16</Paragraphs>
  <TotalTime>0</TotalTime>
  <ScaleCrop>false</ScaleCrop>
  <LinksUpToDate>false</LinksUpToDate>
  <CharactersWithSpaces>12813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孙丽敏</cp:lastModifiedBy>
  <cp:lastPrinted>2022-09-21T03:54:00Z</cp:lastPrinted>
  <dcterms:modified xsi:type="dcterms:W3CDTF">2023-10-10T03:30:14Z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D6041E2DC1F64342BCBD384BF75945C3</vt:lpwstr>
  </property>
</Properties>
</file>