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35" w:rsidRDefault="00000235">
      <w:pPr>
        <w:spacing w:line="600" w:lineRule="exact"/>
        <w:jc w:val="center"/>
        <w:outlineLvl w:val="0"/>
        <w:rPr>
          <w:rFonts w:ascii="方正小标宋简体" w:eastAsia="方正小标宋简体" w:hAnsi="宋体" w:hint="eastAsia"/>
          <w:sz w:val="72"/>
          <w:szCs w:val="72"/>
        </w:rPr>
      </w:pPr>
      <w:bookmarkStart w:id="0" w:name="_Toc15306267"/>
    </w:p>
    <w:p w:rsidR="00000235" w:rsidRDefault="00000235">
      <w:pPr>
        <w:spacing w:line="600" w:lineRule="exact"/>
        <w:jc w:val="center"/>
        <w:outlineLvl w:val="0"/>
        <w:rPr>
          <w:rFonts w:ascii="方正小标宋简体" w:eastAsia="方正小标宋简体" w:hAnsi="宋体"/>
          <w:sz w:val="72"/>
          <w:szCs w:val="72"/>
        </w:rPr>
      </w:pPr>
    </w:p>
    <w:p w:rsidR="00000235" w:rsidRDefault="00000235">
      <w:pPr>
        <w:spacing w:line="600" w:lineRule="exact"/>
        <w:jc w:val="center"/>
        <w:outlineLvl w:val="0"/>
        <w:rPr>
          <w:rFonts w:ascii="方正小标宋简体" w:eastAsia="方正小标宋简体" w:hAnsi="宋体"/>
          <w:sz w:val="72"/>
          <w:szCs w:val="72"/>
        </w:rPr>
      </w:pPr>
    </w:p>
    <w:p w:rsidR="00000235" w:rsidRDefault="00000235">
      <w:pPr>
        <w:spacing w:line="600" w:lineRule="exact"/>
        <w:jc w:val="center"/>
        <w:outlineLvl w:val="0"/>
        <w:rPr>
          <w:rFonts w:ascii="方正小标宋简体" w:eastAsia="方正小标宋简体" w:hAnsi="宋体"/>
          <w:sz w:val="72"/>
          <w:szCs w:val="72"/>
        </w:rPr>
      </w:pPr>
    </w:p>
    <w:p w:rsidR="00000235" w:rsidRDefault="000B0E6E">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597"/>
      <w:bookmarkStart w:id="3" w:name="_Toc15377193"/>
      <w:bookmarkStart w:id="4" w:name="_Toc15396475"/>
      <w:bookmarkStart w:id="5" w:name="_Toc15377425"/>
      <w:r>
        <w:rPr>
          <w:rFonts w:ascii="方正小标宋简体" w:eastAsia="方正小标宋简体" w:hAnsi="方正小标宋简体" w:cs="方正小标宋简体" w:hint="eastAsia"/>
          <w:sz w:val="72"/>
          <w:szCs w:val="72"/>
        </w:rPr>
        <w:t>2021</w:t>
      </w:r>
      <w:r>
        <w:rPr>
          <w:rFonts w:ascii="方正小标宋简体" w:eastAsia="方正小标宋简体" w:hAnsi="方正小标宋简体" w:cs="方正小标宋简体" w:hint="eastAsia"/>
          <w:sz w:val="72"/>
          <w:szCs w:val="72"/>
        </w:rPr>
        <w:t>年度</w:t>
      </w:r>
      <w:bookmarkStart w:id="6" w:name="_Toc15396476"/>
      <w:bookmarkStart w:id="7" w:name="_Toc15396598"/>
      <w:bookmarkStart w:id="8" w:name="_Toc15377194"/>
      <w:bookmarkStart w:id="9" w:name="_Toc15378442"/>
      <w:bookmarkStart w:id="10" w:name="_Toc15377426"/>
      <w:bookmarkEnd w:id="1"/>
      <w:bookmarkEnd w:id="2"/>
      <w:bookmarkEnd w:id="3"/>
      <w:bookmarkEnd w:id="4"/>
      <w:bookmarkEnd w:id="5"/>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_GBK" w:eastAsia="方正小标宋_GBK" w:hAnsi="方正小标宋_GBK" w:cs="方正小标宋_GBK" w:hint="eastAsia"/>
          <w:color w:val="000000"/>
          <w:sz w:val="72"/>
          <w:szCs w:val="72"/>
        </w:rPr>
        <w:t>中国共产主义青年团攀枝花市西区委员会</w:t>
      </w:r>
      <w:r>
        <w:rPr>
          <w:rFonts w:ascii="方正小标宋_GBK" w:eastAsia="方正小标宋_GBK" w:hAnsi="方正小标宋_GBK" w:cs="方正小标宋_GBK" w:hint="eastAsia"/>
          <w:color w:val="000000"/>
          <w:sz w:val="72"/>
          <w:szCs w:val="72"/>
        </w:rPr>
        <w:t>部门</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000235" w:rsidRDefault="000B0E6E">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sz w:val="52"/>
          <w:szCs w:val="52"/>
        </w:rPr>
        <w:t>（含二级部门）</w:t>
      </w:r>
    </w:p>
    <w:p w:rsidR="00000235" w:rsidRDefault="000B0E6E">
      <w:pPr>
        <w:pStyle w:val="10"/>
      </w:pPr>
      <w:r>
        <w:rPr>
          <w:rFonts w:ascii="方正小标宋简体" w:eastAsia="方正小标宋简体" w:hAnsi="宋体"/>
          <w:sz w:val="36"/>
          <w:szCs w:val="36"/>
        </w:rPr>
        <w:br w:type="page"/>
      </w:r>
      <w:r>
        <w:rPr>
          <w:rFonts w:hint="eastAsia"/>
        </w:rPr>
        <w:lastRenderedPageBreak/>
        <w:t>公开时间：</w:t>
      </w:r>
      <w:r>
        <w:rPr>
          <w:rFonts w:hint="eastAsia"/>
        </w:rPr>
        <w:t>2022</w:t>
      </w:r>
      <w:r>
        <w:rPr>
          <w:rFonts w:hint="eastAsia"/>
        </w:rPr>
        <w:t>年</w:t>
      </w:r>
      <w:r>
        <w:rPr>
          <w:rFonts w:hint="eastAsia"/>
        </w:rPr>
        <w:t>10</w:t>
      </w:r>
      <w:r>
        <w:rPr>
          <w:rFonts w:hint="eastAsia"/>
        </w:rPr>
        <w:t>月</w:t>
      </w:r>
      <w:r>
        <w:rPr>
          <w:rFonts w:hint="eastAsia"/>
        </w:rPr>
        <w:t>8</w:t>
      </w:r>
      <w:r>
        <w:rPr>
          <w:rFonts w:hint="eastAsia"/>
        </w:rPr>
        <w:t>日</w:t>
      </w:r>
    </w:p>
    <w:p w:rsidR="00000235" w:rsidRDefault="00000235">
      <w:pPr>
        <w:widowControl/>
        <w:jc w:val="center"/>
        <w:rPr>
          <w:rFonts w:ascii="黑体" w:eastAsia="黑体" w:hAnsi="黑体"/>
          <w:sz w:val="48"/>
          <w:szCs w:val="48"/>
        </w:rPr>
      </w:pPr>
    </w:p>
    <w:p w:rsidR="00000235" w:rsidRDefault="000B0E6E">
      <w:pPr>
        <w:pStyle w:val="10"/>
      </w:pPr>
      <w:r>
        <w:rPr>
          <w:rFonts w:hint="eastAsia"/>
        </w:rPr>
        <w:t>目录</w:t>
      </w:r>
    </w:p>
    <w:p w:rsidR="00000235" w:rsidRDefault="00000235">
      <w:pPr>
        <w:widowControl/>
        <w:jc w:val="center"/>
        <w:rPr>
          <w:rFonts w:ascii="黑体" w:eastAsia="黑体" w:hAnsi="黑体" w:cstheme="minorBidi"/>
          <w:sz w:val="28"/>
          <w:szCs w:val="28"/>
        </w:rPr>
      </w:pPr>
    </w:p>
    <w:p w:rsidR="00000235" w:rsidRDefault="000B0E6E">
      <w:r>
        <w:rPr>
          <w:rFonts w:hint="eastAsia"/>
        </w:rPr>
        <w:t>2021</w:t>
      </w:r>
      <w:r>
        <w:rPr>
          <w:rFonts w:hint="eastAsia"/>
        </w:rPr>
        <w:t>年度</w:t>
      </w:r>
      <w:r>
        <w:rPr>
          <w:rFonts w:ascii="仿宋" w:eastAsia="仿宋" w:hAnsi="仿宋"/>
          <w:sz w:val="24"/>
        </w:rPr>
        <w:t>.....................................</w:t>
      </w:r>
      <w:r>
        <w:rPr>
          <w:rFonts w:ascii="仿宋" w:eastAsia="仿宋" w:hAnsi="仿宋" w:hint="eastAsia"/>
          <w:sz w:val="24"/>
        </w:rPr>
        <w:t>............</w:t>
      </w:r>
      <w:r>
        <w:rPr>
          <w:rFonts w:ascii="仿宋" w:eastAsia="仿宋" w:hAnsi="仿宋"/>
          <w:sz w:val="24"/>
        </w:rPr>
        <w:t>.....</w:t>
      </w:r>
      <w:r>
        <w:rPr>
          <w:rFonts w:ascii="仿宋" w:eastAsia="仿宋" w:hAnsi="仿宋" w:hint="eastAsia"/>
          <w:sz w:val="24"/>
        </w:rPr>
        <w:t>.....</w:t>
      </w:r>
      <w:r>
        <w:rPr>
          <w:rFonts w:hint="eastAsia"/>
          <w:sz w:val="24"/>
        </w:rPr>
        <w:t>.1</w:t>
      </w:r>
    </w:p>
    <w:p w:rsidR="00000235" w:rsidRDefault="000B0E6E" w:rsidP="00304AA1">
      <w:pPr>
        <w:pStyle w:val="a9"/>
        <w:spacing w:before="93"/>
        <w:ind w:firstLine="210"/>
      </w:pPr>
      <w:r>
        <w:rPr>
          <w:rFonts w:hint="eastAsia"/>
        </w:rPr>
        <w:t>四川省中国共产主义青年团攀枝花市西区委员会（含二级单位）</w:t>
      </w:r>
      <w:r>
        <w:rPr>
          <w:rFonts w:ascii="仿宋" w:eastAsia="仿宋" w:hAnsi="仿宋" w:hint="eastAsia"/>
          <w:kern w:val="2"/>
          <w:sz w:val="24"/>
        </w:rPr>
        <w:t>................</w:t>
      </w:r>
      <w:r>
        <w:rPr>
          <w:rFonts w:hint="eastAsia"/>
          <w:sz w:val="24"/>
        </w:rPr>
        <w:t>1</w:t>
      </w:r>
    </w:p>
    <w:p w:rsidR="00000235" w:rsidRDefault="000B0E6E">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单位概况</w:t>
      </w:r>
      <w:r>
        <w:rPr>
          <w:sz w:val="24"/>
          <w:szCs w:val="24"/>
        </w:rPr>
        <w:t>..................................</w:t>
      </w:r>
      <w:r>
        <w:rPr>
          <w:rFonts w:hint="eastAsia"/>
          <w:sz w:val="24"/>
          <w:szCs w:val="24"/>
        </w:rPr>
        <w:t>.........</w:t>
      </w:r>
      <w:r>
        <w:rPr>
          <w:sz w:val="24"/>
          <w:szCs w:val="24"/>
        </w:rPr>
        <w:t>.</w:t>
      </w:r>
      <w:r>
        <w:rPr>
          <w:rFonts w:hint="eastAsia"/>
          <w:sz w:val="24"/>
          <w:szCs w:val="24"/>
        </w:rPr>
        <w:t>..</w:t>
      </w:r>
      <w:r>
        <w:rPr>
          <w:sz w:val="24"/>
          <w:szCs w:val="24"/>
        </w:rPr>
        <w:t>....4</w:t>
      </w:r>
    </w:p>
    <w:p w:rsidR="00000235" w:rsidRDefault="000B0E6E">
      <w:pPr>
        <w:pStyle w:val="20"/>
        <w:adjustRightInd w:val="0"/>
        <w:snapToGrid w:val="0"/>
        <w:spacing w:line="440" w:lineRule="exact"/>
        <w:jc w:val="left"/>
        <w:rPr>
          <w:rFonts w:ascii="仿宋" w:eastAsia="仿宋" w:hAnsi="仿宋"/>
          <w:sz w:val="24"/>
        </w:rPr>
      </w:pPr>
      <w:r>
        <w:rPr>
          <w:rFonts w:hint="eastAsia"/>
          <w:sz w:val="24"/>
        </w:rPr>
        <w:t>一、职能简介</w:t>
      </w:r>
      <w:r>
        <w:rPr>
          <w:sz w:val="24"/>
        </w:rPr>
        <w:t>........................................................</w:t>
      </w:r>
      <w:r>
        <w:rPr>
          <w:rFonts w:hint="eastAsia"/>
          <w:sz w:val="24"/>
        </w:rPr>
        <w:t>.........</w:t>
      </w:r>
      <w:r>
        <w:rPr>
          <w:sz w:val="24"/>
        </w:rPr>
        <w:t>...............</w:t>
      </w:r>
      <w:r>
        <w:rPr>
          <w:rFonts w:hint="eastAsia"/>
          <w:sz w:val="24"/>
        </w:rPr>
        <w:t>.........</w:t>
      </w:r>
      <w:r>
        <w:rPr>
          <w:sz w:val="24"/>
        </w:rPr>
        <w:t>.</w:t>
      </w:r>
      <w:r>
        <w:rPr>
          <w:rFonts w:hint="eastAsia"/>
          <w:sz w:val="24"/>
        </w:rPr>
        <w:t>..</w:t>
      </w:r>
      <w:r>
        <w:rPr>
          <w:sz w:val="24"/>
        </w:rPr>
        <w:t>...........4</w:t>
      </w:r>
    </w:p>
    <w:p w:rsidR="00000235" w:rsidRDefault="000B0E6E">
      <w:pPr>
        <w:pStyle w:val="20"/>
        <w:adjustRightInd w:val="0"/>
        <w:snapToGrid w:val="0"/>
        <w:spacing w:line="440" w:lineRule="exact"/>
        <w:jc w:val="left"/>
        <w:rPr>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2021</w:t>
      </w:r>
      <w:r>
        <w:rPr>
          <w:rFonts w:asciiTheme="minorEastAsia" w:eastAsiaTheme="minorEastAsia" w:hAnsiTheme="minorEastAsia" w:cstheme="minorEastAsia" w:hint="eastAsia"/>
          <w:sz w:val="24"/>
        </w:rPr>
        <w:t>年重点工作完成情况</w:t>
      </w:r>
      <w:r>
        <w:rPr>
          <w:sz w:val="24"/>
        </w:rPr>
        <w:t>................................</w:t>
      </w:r>
      <w:r>
        <w:rPr>
          <w:rFonts w:hint="eastAsia"/>
          <w:sz w:val="24"/>
        </w:rPr>
        <w:t>.................</w:t>
      </w:r>
      <w:r>
        <w:rPr>
          <w:sz w:val="24"/>
        </w:rPr>
        <w:t>..........</w:t>
      </w:r>
      <w:r>
        <w:rPr>
          <w:rFonts w:hint="eastAsia"/>
          <w:sz w:val="24"/>
        </w:rPr>
        <w:t>..</w:t>
      </w:r>
      <w:r>
        <w:rPr>
          <w:sz w:val="24"/>
        </w:rPr>
        <w:t>.............</w:t>
      </w:r>
      <w:r>
        <w:rPr>
          <w:rFonts w:hint="eastAsia"/>
          <w:sz w:val="24"/>
        </w:rPr>
        <w:t>5</w:t>
      </w:r>
    </w:p>
    <w:p w:rsidR="00000235" w:rsidRDefault="000B0E6E">
      <w:pPr>
        <w:ind w:firstLineChars="200" w:firstLine="480"/>
      </w:pPr>
      <w:r>
        <w:rPr>
          <w:rFonts w:hint="eastAsia"/>
          <w:sz w:val="24"/>
        </w:rPr>
        <w:t>三、机构设置情况</w:t>
      </w:r>
      <w:r>
        <w:rPr>
          <w:sz w:val="24"/>
        </w:rPr>
        <w:t>................................</w:t>
      </w:r>
      <w:r>
        <w:rPr>
          <w:rFonts w:hint="eastAsia"/>
          <w:sz w:val="24"/>
        </w:rPr>
        <w:t>...</w:t>
      </w:r>
      <w:r>
        <w:rPr>
          <w:sz w:val="24"/>
        </w:rPr>
        <w:t>.................</w:t>
      </w:r>
      <w:r>
        <w:rPr>
          <w:sz w:val="24"/>
        </w:rPr>
        <w:t>..............................</w:t>
      </w:r>
      <w:r>
        <w:rPr>
          <w:rFonts w:hint="eastAsia"/>
          <w:sz w:val="24"/>
        </w:rPr>
        <w:t>...</w:t>
      </w:r>
      <w:r>
        <w:rPr>
          <w:sz w:val="24"/>
        </w:rPr>
        <w:t>...</w:t>
      </w:r>
      <w:r>
        <w:rPr>
          <w:rFonts w:hint="eastAsia"/>
          <w:sz w:val="24"/>
        </w:rPr>
        <w:t>.....1</w:t>
      </w:r>
      <w:r w:rsidR="00304AA1">
        <w:rPr>
          <w:rFonts w:hint="eastAsia"/>
          <w:sz w:val="24"/>
        </w:rPr>
        <w:t>2</w:t>
      </w:r>
    </w:p>
    <w:p w:rsidR="00000235" w:rsidRDefault="000B0E6E">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年度单位决算情况说明</w:t>
      </w:r>
      <w:r>
        <w:rPr>
          <w:sz w:val="24"/>
          <w:szCs w:val="24"/>
        </w:rPr>
        <w:t>..............</w:t>
      </w:r>
      <w:r>
        <w:rPr>
          <w:rFonts w:hint="eastAsia"/>
          <w:sz w:val="24"/>
          <w:szCs w:val="24"/>
        </w:rPr>
        <w:t>.......</w:t>
      </w:r>
      <w:r>
        <w:rPr>
          <w:sz w:val="24"/>
          <w:szCs w:val="24"/>
        </w:rPr>
        <w:t>............</w:t>
      </w:r>
      <w:r>
        <w:rPr>
          <w:rFonts w:hint="eastAsia"/>
          <w:sz w:val="24"/>
          <w:szCs w:val="24"/>
        </w:rPr>
        <w:t>14</w:t>
      </w:r>
    </w:p>
    <w:p w:rsidR="00000235" w:rsidRDefault="000B0E6E">
      <w:pPr>
        <w:pStyle w:val="20"/>
        <w:adjustRightInd w:val="0"/>
        <w:snapToGrid w:val="0"/>
        <w:spacing w:line="440" w:lineRule="exact"/>
        <w:jc w:val="left"/>
        <w:rPr>
          <w:rFonts w:ascii="仿宋" w:hAnsi="仿宋"/>
          <w:sz w:val="24"/>
        </w:rPr>
      </w:pPr>
      <w:r>
        <w:rPr>
          <w:rFonts w:hint="eastAsia"/>
          <w:sz w:val="24"/>
        </w:rPr>
        <w:t>一、收入支出决算总体情况说明</w:t>
      </w:r>
      <w:r>
        <w:rPr>
          <w:sz w:val="24"/>
        </w:rPr>
        <w:t>.................................................</w:t>
      </w:r>
      <w:r>
        <w:rPr>
          <w:rFonts w:hint="eastAsia"/>
          <w:sz w:val="24"/>
        </w:rPr>
        <w:t>...............</w:t>
      </w:r>
      <w:r>
        <w:rPr>
          <w:sz w:val="24"/>
        </w:rPr>
        <w:t>.......</w:t>
      </w:r>
      <w:r>
        <w:rPr>
          <w:rFonts w:hint="eastAsia"/>
          <w:sz w:val="24"/>
        </w:rPr>
        <w:t>1</w:t>
      </w:r>
      <w:r>
        <w:rPr>
          <w:rFonts w:hint="eastAsia"/>
          <w:sz w:val="24"/>
        </w:rPr>
        <w:t>4</w:t>
      </w:r>
    </w:p>
    <w:p w:rsidR="00000235" w:rsidRDefault="000B0E6E">
      <w:pPr>
        <w:pStyle w:val="20"/>
        <w:adjustRightInd w:val="0"/>
        <w:snapToGrid w:val="0"/>
        <w:spacing w:line="440" w:lineRule="exact"/>
        <w:jc w:val="left"/>
        <w:rPr>
          <w:rFonts w:ascii="仿宋" w:hAnsi="仿宋"/>
          <w:sz w:val="24"/>
        </w:rPr>
      </w:pPr>
      <w:r>
        <w:rPr>
          <w:rFonts w:hint="eastAsia"/>
          <w:sz w:val="24"/>
        </w:rPr>
        <w:t>二、收入决算情况说明</w:t>
      </w:r>
      <w:r>
        <w:rPr>
          <w:sz w:val="24"/>
        </w:rPr>
        <w:t>..................................................................</w:t>
      </w:r>
      <w:r>
        <w:rPr>
          <w:rFonts w:hint="eastAsia"/>
          <w:sz w:val="24"/>
        </w:rPr>
        <w:t>...............</w:t>
      </w:r>
      <w:r>
        <w:rPr>
          <w:sz w:val="24"/>
        </w:rPr>
        <w:t>......</w:t>
      </w:r>
      <w:r>
        <w:rPr>
          <w:rFonts w:hint="eastAsia"/>
          <w:sz w:val="24"/>
        </w:rPr>
        <w:t>1</w:t>
      </w:r>
      <w:r>
        <w:rPr>
          <w:rFonts w:hint="eastAsia"/>
          <w:sz w:val="24"/>
        </w:rPr>
        <w:t>4</w:t>
      </w:r>
    </w:p>
    <w:p w:rsidR="00000235" w:rsidRDefault="000B0E6E">
      <w:pPr>
        <w:pStyle w:val="20"/>
        <w:adjustRightInd w:val="0"/>
        <w:snapToGrid w:val="0"/>
        <w:spacing w:line="440" w:lineRule="exact"/>
        <w:jc w:val="left"/>
        <w:rPr>
          <w:rFonts w:ascii="仿宋" w:hAnsi="仿宋"/>
          <w:sz w:val="24"/>
        </w:rPr>
      </w:pPr>
      <w:r>
        <w:rPr>
          <w:rFonts w:hint="eastAsia"/>
          <w:sz w:val="24"/>
        </w:rPr>
        <w:t>三、支出决算情况说明</w:t>
      </w:r>
      <w:r>
        <w:rPr>
          <w:sz w:val="24"/>
        </w:rPr>
        <w:t>......................................................................</w:t>
      </w:r>
      <w:r>
        <w:rPr>
          <w:rFonts w:hint="eastAsia"/>
          <w:sz w:val="24"/>
        </w:rPr>
        <w:t>..............</w:t>
      </w:r>
      <w:r>
        <w:rPr>
          <w:sz w:val="24"/>
        </w:rPr>
        <w:t>...</w:t>
      </w:r>
      <w:r>
        <w:rPr>
          <w:rFonts w:hint="eastAsia"/>
          <w:sz w:val="24"/>
        </w:rPr>
        <w:t>1</w:t>
      </w:r>
      <w:r>
        <w:rPr>
          <w:rFonts w:hint="eastAsia"/>
          <w:sz w:val="24"/>
        </w:rPr>
        <w:t>5</w:t>
      </w:r>
    </w:p>
    <w:p w:rsidR="00000235" w:rsidRDefault="000B0E6E">
      <w:pPr>
        <w:pStyle w:val="20"/>
        <w:adjustRightInd w:val="0"/>
        <w:snapToGrid w:val="0"/>
        <w:spacing w:line="440" w:lineRule="exact"/>
        <w:jc w:val="left"/>
        <w:rPr>
          <w:rFonts w:ascii="仿宋" w:hAnsi="仿宋"/>
          <w:sz w:val="24"/>
        </w:rPr>
      </w:pPr>
      <w:r>
        <w:rPr>
          <w:rFonts w:hint="eastAsia"/>
          <w:sz w:val="24"/>
        </w:rPr>
        <w:t>四、财政拨款收入支出决算总体情况说明</w:t>
      </w:r>
      <w:r>
        <w:rPr>
          <w:sz w:val="24"/>
        </w:rPr>
        <w:t>....................................</w:t>
      </w:r>
      <w:r>
        <w:rPr>
          <w:rFonts w:hint="eastAsia"/>
          <w:sz w:val="24"/>
        </w:rPr>
        <w:t>............</w:t>
      </w:r>
      <w:r>
        <w:rPr>
          <w:rFonts w:hint="eastAsia"/>
          <w:sz w:val="24"/>
        </w:rPr>
        <w:t>..</w:t>
      </w:r>
      <w:r>
        <w:rPr>
          <w:sz w:val="24"/>
        </w:rPr>
        <w:t>.....</w:t>
      </w:r>
      <w:r>
        <w:rPr>
          <w:rFonts w:hint="eastAsia"/>
          <w:sz w:val="24"/>
        </w:rPr>
        <w:t>1</w:t>
      </w:r>
      <w:r>
        <w:rPr>
          <w:rFonts w:hint="eastAsia"/>
          <w:sz w:val="24"/>
        </w:rPr>
        <w:t>5</w:t>
      </w:r>
    </w:p>
    <w:p w:rsidR="00000235" w:rsidRDefault="000B0E6E">
      <w:pPr>
        <w:pStyle w:val="20"/>
        <w:adjustRightInd w:val="0"/>
        <w:snapToGrid w:val="0"/>
        <w:spacing w:line="440" w:lineRule="exact"/>
        <w:jc w:val="left"/>
        <w:rPr>
          <w:rFonts w:ascii="仿宋" w:hAnsi="仿宋"/>
          <w:sz w:val="24"/>
        </w:rPr>
      </w:pPr>
      <w:r>
        <w:rPr>
          <w:rFonts w:hint="eastAsia"/>
          <w:sz w:val="24"/>
        </w:rPr>
        <w:t>五、一般公共预算财政拨款支出决算情况说明</w:t>
      </w:r>
      <w:r>
        <w:rPr>
          <w:sz w:val="24"/>
        </w:rPr>
        <w:t>..........................</w:t>
      </w:r>
      <w:r>
        <w:rPr>
          <w:rFonts w:hint="eastAsia"/>
          <w:sz w:val="24"/>
        </w:rPr>
        <w:t>..............</w:t>
      </w:r>
      <w:r>
        <w:rPr>
          <w:sz w:val="24"/>
        </w:rPr>
        <w:t>.......</w:t>
      </w:r>
      <w:r>
        <w:rPr>
          <w:rFonts w:hint="eastAsia"/>
          <w:sz w:val="24"/>
        </w:rPr>
        <w:t>1</w:t>
      </w:r>
      <w:r>
        <w:rPr>
          <w:rFonts w:hint="eastAsia"/>
          <w:sz w:val="24"/>
        </w:rPr>
        <w:t>6</w:t>
      </w:r>
    </w:p>
    <w:p w:rsidR="00000235" w:rsidRDefault="000B0E6E">
      <w:pPr>
        <w:pStyle w:val="20"/>
        <w:adjustRightInd w:val="0"/>
        <w:snapToGrid w:val="0"/>
        <w:spacing w:line="440" w:lineRule="exact"/>
        <w:jc w:val="left"/>
        <w:rPr>
          <w:sz w:val="24"/>
        </w:rPr>
      </w:pPr>
      <w:r>
        <w:rPr>
          <w:rFonts w:hint="eastAsia"/>
          <w:sz w:val="24"/>
        </w:rPr>
        <w:t>六、一般公共预算财政拨款基本支出决算情况说明</w:t>
      </w:r>
      <w:r>
        <w:rPr>
          <w:sz w:val="24"/>
        </w:rPr>
        <w:t>...................</w:t>
      </w:r>
      <w:r>
        <w:rPr>
          <w:rFonts w:hint="eastAsia"/>
          <w:sz w:val="24"/>
        </w:rPr>
        <w:t>.............</w:t>
      </w:r>
      <w:r>
        <w:rPr>
          <w:sz w:val="24"/>
        </w:rPr>
        <w:t>.......</w:t>
      </w:r>
      <w:r>
        <w:rPr>
          <w:rFonts w:hint="eastAsia"/>
          <w:sz w:val="24"/>
        </w:rPr>
        <w:t>1</w:t>
      </w:r>
      <w:r>
        <w:rPr>
          <w:rFonts w:hint="eastAsia"/>
          <w:sz w:val="24"/>
        </w:rPr>
        <w:t>8</w:t>
      </w:r>
    </w:p>
    <w:p w:rsidR="00000235" w:rsidRDefault="000B0E6E">
      <w:pPr>
        <w:pStyle w:val="20"/>
        <w:adjustRightInd w:val="0"/>
        <w:snapToGrid w:val="0"/>
        <w:spacing w:line="440" w:lineRule="exact"/>
        <w:jc w:val="left"/>
        <w:rPr>
          <w:rFonts w:ascii="仿宋" w:hAnsi="仿宋"/>
          <w:sz w:val="24"/>
        </w:rPr>
      </w:pPr>
      <w:r>
        <w:rPr>
          <w:rFonts w:hint="eastAsia"/>
          <w:sz w:val="24"/>
        </w:rPr>
        <w:t>七、“三公”经费财政拨款支出决算情况说明</w:t>
      </w:r>
      <w:r>
        <w:rPr>
          <w:sz w:val="24"/>
        </w:rPr>
        <w:t>..........................</w:t>
      </w:r>
      <w:r>
        <w:rPr>
          <w:rFonts w:hint="eastAsia"/>
          <w:sz w:val="24"/>
        </w:rPr>
        <w:t>.............</w:t>
      </w:r>
      <w:r>
        <w:rPr>
          <w:sz w:val="24"/>
        </w:rPr>
        <w:t>........</w:t>
      </w:r>
      <w:r>
        <w:rPr>
          <w:rFonts w:hint="eastAsia"/>
          <w:sz w:val="24"/>
        </w:rPr>
        <w:t>1</w:t>
      </w:r>
      <w:r>
        <w:rPr>
          <w:rFonts w:hint="eastAsia"/>
          <w:sz w:val="24"/>
        </w:rPr>
        <w:t>9</w:t>
      </w:r>
    </w:p>
    <w:p w:rsidR="00000235" w:rsidRDefault="000B0E6E">
      <w:pPr>
        <w:pStyle w:val="20"/>
        <w:adjustRightInd w:val="0"/>
        <w:snapToGrid w:val="0"/>
        <w:spacing w:line="440" w:lineRule="exact"/>
        <w:jc w:val="left"/>
        <w:rPr>
          <w:rFonts w:ascii="仿宋" w:hAnsi="仿宋"/>
          <w:sz w:val="24"/>
        </w:rPr>
      </w:pPr>
      <w:r>
        <w:rPr>
          <w:rFonts w:hint="eastAsia"/>
          <w:sz w:val="24"/>
        </w:rPr>
        <w:t>八、政府性基金预算支出决算情况说明</w:t>
      </w:r>
      <w:r>
        <w:rPr>
          <w:sz w:val="24"/>
        </w:rPr>
        <w:t>.....................................</w:t>
      </w:r>
      <w:r>
        <w:rPr>
          <w:rFonts w:hint="eastAsia"/>
          <w:sz w:val="24"/>
        </w:rPr>
        <w:t>...........</w:t>
      </w:r>
      <w:r>
        <w:rPr>
          <w:sz w:val="24"/>
        </w:rPr>
        <w:t>...........</w:t>
      </w:r>
      <w:r>
        <w:rPr>
          <w:rFonts w:hint="eastAsia"/>
          <w:sz w:val="24"/>
        </w:rPr>
        <w:t>20</w:t>
      </w:r>
    </w:p>
    <w:p w:rsidR="00000235" w:rsidRDefault="000B0E6E">
      <w:pPr>
        <w:pStyle w:val="20"/>
        <w:adjustRightInd w:val="0"/>
        <w:snapToGrid w:val="0"/>
        <w:spacing w:line="440" w:lineRule="exact"/>
        <w:jc w:val="left"/>
        <w:rPr>
          <w:rFonts w:ascii="仿宋" w:hAnsi="仿宋"/>
          <w:sz w:val="24"/>
        </w:rPr>
      </w:pPr>
      <w:r>
        <w:rPr>
          <w:rFonts w:hint="eastAsia"/>
          <w:sz w:val="24"/>
        </w:rPr>
        <w:t>九、国有资本经营预算支出决算情况说明</w:t>
      </w:r>
      <w:r>
        <w:rPr>
          <w:sz w:val="24"/>
        </w:rPr>
        <w:t>...........................</w:t>
      </w:r>
      <w:r>
        <w:rPr>
          <w:rFonts w:hint="eastAsia"/>
          <w:sz w:val="24"/>
        </w:rPr>
        <w:t>..........</w:t>
      </w:r>
      <w:r>
        <w:rPr>
          <w:sz w:val="24"/>
        </w:rPr>
        <w:t>..</w:t>
      </w:r>
      <w:r>
        <w:rPr>
          <w:rFonts w:hint="eastAsia"/>
          <w:sz w:val="24"/>
        </w:rPr>
        <w:t>.</w:t>
      </w:r>
      <w:r>
        <w:rPr>
          <w:sz w:val="24"/>
        </w:rPr>
        <w:t>...............</w:t>
      </w:r>
      <w:r>
        <w:rPr>
          <w:rFonts w:hint="eastAsia"/>
          <w:sz w:val="24"/>
        </w:rPr>
        <w:t>20</w:t>
      </w:r>
    </w:p>
    <w:p w:rsidR="00000235" w:rsidRDefault="000B0E6E">
      <w:pPr>
        <w:pStyle w:val="20"/>
        <w:adjustRightInd w:val="0"/>
        <w:snapToGrid w:val="0"/>
        <w:spacing w:line="440" w:lineRule="exact"/>
        <w:jc w:val="left"/>
        <w:rPr>
          <w:rFonts w:ascii="仿宋" w:hAnsi="仿宋"/>
          <w:sz w:val="24"/>
        </w:rPr>
      </w:pPr>
      <w:r>
        <w:rPr>
          <w:rFonts w:hint="eastAsia"/>
          <w:sz w:val="24"/>
        </w:rPr>
        <w:t>十、其他重要事项的情况说明</w:t>
      </w:r>
      <w:r>
        <w:rPr>
          <w:sz w:val="24"/>
        </w:rPr>
        <w:t>.................................................</w:t>
      </w:r>
      <w:r>
        <w:rPr>
          <w:rFonts w:hint="eastAsia"/>
          <w:sz w:val="24"/>
        </w:rPr>
        <w:t>..........</w:t>
      </w:r>
      <w:r>
        <w:rPr>
          <w:sz w:val="24"/>
        </w:rPr>
        <w:t>................</w:t>
      </w:r>
      <w:r>
        <w:rPr>
          <w:rFonts w:hint="eastAsia"/>
          <w:sz w:val="24"/>
        </w:rPr>
        <w:t>20</w:t>
      </w:r>
    </w:p>
    <w:p w:rsidR="00000235" w:rsidRDefault="000B0E6E">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szCs w:val="24"/>
        </w:rPr>
        <w:t>..................</w:t>
      </w:r>
      <w:r>
        <w:rPr>
          <w:sz w:val="24"/>
          <w:szCs w:val="24"/>
        </w:rPr>
        <w:t>....................</w:t>
      </w:r>
      <w:r>
        <w:rPr>
          <w:rFonts w:hint="eastAsia"/>
          <w:sz w:val="24"/>
          <w:szCs w:val="24"/>
        </w:rPr>
        <w:t>.....</w:t>
      </w:r>
      <w:r>
        <w:rPr>
          <w:sz w:val="24"/>
          <w:szCs w:val="24"/>
        </w:rPr>
        <w:t>.......</w:t>
      </w:r>
      <w:r>
        <w:rPr>
          <w:rFonts w:hint="eastAsia"/>
          <w:sz w:val="24"/>
          <w:szCs w:val="24"/>
        </w:rPr>
        <w:t>2</w:t>
      </w:r>
      <w:r>
        <w:rPr>
          <w:rFonts w:hint="eastAsia"/>
          <w:sz w:val="24"/>
          <w:szCs w:val="24"/>
        </w:rPr>
        <w:t>2</w:t>
      </w:r>
    </w:p>
    <w:p w:rsidR="00000235" w:rsidRDefault="000B0E6E">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szCs w:val="24"/>
        </w:rPr>
        <w:t>.............................................</w:t>
      </w:r>
      <w:r>
        <w:rPr>
          <w:rFonts w:hint="eastAsia"/>
          <w:sz w:val="24"/>
          <w:szCs w:val="24"/>
        </w:rPr>
        <w:t>.....</w:t>
      </w:r>
      <w:r>
        <w:rPr>
          <w:sz w:val="24"/>
          <w:szCs w:val="24"/>
        </w:rPr>
        <w:t>....</w:t>
      </w:r>
      <w:r>
        <w:rPr>
          <w:rFonts w:hint="eastAsia"/>
          <w:sz w:val="24"/>
          <w:szCs w:val="24"/>
        </w:rPr>
        <w:t>2</w:t>
      </w:r>
      <w:r>
        <w:rPr>
          <w:rFonts w:hint="eastAsia"/>
          <w:sz w:val="24"/>
          <w:szCs w:val="24"/>
        </w:rPr>
        <w:t>5</w:t>
      </w:r>
    </w:p>
    <w:p w:rsidR="00000235" w:rsidRDefault="000B0E6E">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szCs w:val="24"/>
        </w:rPr>
        <w:t>...........................................</w:t>
      </w:r>
      <w:r>
        <w:rPr>
          <w:rFonts w:hint="eastAsia"/>
          <w:sz w:val="24"/>
          <w:szCs w:val="24"/>
        </w:rPr>
        <w:t>.....</w:t>
      </w:r>
      <w:r>
        <w:rPr>
          <w:sz w:val="24"/>
          <w:szCs w:val="24"/>
        </w:rPr>
        <w:t>......</w:t>
      </w:r>
      <w:r>
        <w:rPr>
          <w:rFonts w:hint="eastAsia"/>
          <w:sz w:val="24"/>
          <w:szCs w:val="24"/>
        </w:rPr>
        <w:t>3</w:t>
      </w:r>
      <w:r>
        <w:rPr>
          <w:rFonts w:hint="eastAsia"/>
          <w:sz w:val="24"/>
          <w:szCs w:val="24"/>
        </w:rPr>
        <w:t>2</w:t>
      </w:r>
      <w:bookmarkStart w:id="12" w:name="_GoBack"/>
      <w:bookmarkEnd w:id="12"/>
    </w:p>
    <w:p w:rsidR="00000235" w:rsidRDefault="000B0E6E">
      <w:pPr>
        <w:pStyle w:val="20"/>
        <w:adjustRightInd w:val="0"/>
        <w:snapToGrid w:val="0"/>
        <w:spacing w:line="440" w:lineRule="exact"/>
        <w:jc w:val="left"/>
        <w:rPr>
          <w:sz w:val="24"/>
        </w:rPr>
      </w:pPr>
      <w:r>
        <w:rPr>
          <w:rFonts w:hint="eastAsia"/>
          <w:sz w:val="24"/>
        </w:rPr>
        <w:t>一、收入支出决算总表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二、收入决算表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三、支出决算表</w:t>
      </w:r>
      <w:r>
        <w:rPr>
          <w:rFonts w:hint="eastAsia"/>
          <w:sz w:val="24"/>
        </w:rPr>
        <w:t>..................................................</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四、财政拨款收入支出决算总表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五、财政拨款支出决算明细表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六、一般公共预算财政拨款支出决算表</w:t>
      </w:r>
      <w:r>
        <w:rPr>
          <w:rFonts w:hint="eastAsia"/>
          <w:sz w:val="24"/>
        </w:rPr>
        <w:t>........</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lastRenderedPageBreak/>
        <w:t>七、一般公共预算财政拨款支出决算明细表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八、一般公共预算财政拨款基本支出决算表</w:t>
      </w:r>
      <w:r>
        <w:rPr>
          <w:rFonts w:hint="eastAsia"/>
          <w:sz w:val="24"/>
        </w:rPr>
        <w:t>...................................................32</w:t>
      </w:r>
      <w:r>
        <w:rPr>
          <w:rFonts w:hint="eastAsia"/>
          <w:sz w:val="24"/>
        </w:rPr>
        <w:t>九、一般公共预算财政拨款项目支出决算表</w:t>
      </w:r>
      <w:r>
        <w:rPr>
          <w:rFonts w:hint="eastAsia"/>
          <w:sz w:val="24"/>
        </w:rPr>
        <w:t>......................................</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十、一般公共预算财政拨款“三公”经费支出决算表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十一、政府性基金预算财政拨款收入支出决算表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十二、政府性基金预算财政拨款“三公”经费支出决算表</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十三、国有资本经营预算财政拨款收入支出决算表</w:t>
      </w:r>
      <w:r>
        <w:rPr>
          <w:rFonts w:hint="eastAsia"/>
          <w:sz w:val="24"/>
        </w:rPr>
        <w:t>..................................</w:t>
      </w:r>
      <w:r>
        <w:rPr>
          <w:rFonts w:hint="eastAsia"/>
          <w:sz w:val="24"/>
        </w:rPr>
        <w:t>.....32</w:t>
      </w:r>
    </w:p>
    <w:p w:rsidR="00000235" w:rsidRDefault="000B0E6E">
      <w:pPr>
        <w:pStyle w:val="20"/>
        <w:adjustRightInd w:val="0"/>
        <w:snapToGrid w:val="0"/>
        <w:spacing w:line="440" w:lineRule="exact"/>
        <w:jc w:val="left"/>
        <w:rPr>
          <w:sz w:val="24"/>
        </w:rPr>
      </w:pPr>
      <w:r>
        <w:rPr>
          <w:rFonts w:hint="eastAsia"/>
          <w:sz w:val="24"/>
        </w:rPr>
        <w:t>十四、国有资本经营预算财政拨款支出决算表</w:t>
      </w:r>
      <w:r>
        <w:rPr>
          <w:rFonts w:hint="eastAsia"/>
          <w:sz w:val="24"/>
        </w:rPr>
        <w:t>...............................................32</w:t>
      </w:r>
    </w:p>
    <w:p w:rsidR="00000235" w:rsidRDefault="000B0E6E">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000235" w:rsidRDefault="000B0E6E">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3"/>
      <w:bookmarkEnd w:id="14"/>
    </w:p>
    <w:p w:rsidR="00000235" w:rsidRDefault="000B0E6E">
      <w:pPr>
        <w:pStyle w:val="2"/>
        <w:rPr>
          <w:rStyle w:val="2Char"/>
          <w:rFonts w:ascii="黑体" w:eastAsia="黑体" w:hAnsi="黑体"/>
        </w:rPr>
      </w:pPr>
      <w:bookmarkStart w:id="15" w:name="_Toc15377197"/>
      <w:bookmarkStart w:id="16" w:name="_Toc15396600"/>
      <w:r>
        <w:rPr>
          <w:rStyle w:val="2Char"/>
          <w:rFonts w:ascii="黑体" w:eastAsia="黑体" w:hAnsi="黑体" w:hint="eastAsia"/>
        </w:rPr>
        <w:t>一、职能简介</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一是认真贯彻区委、团市委和有关决议和方针、政策、领导全区共青团、青联、学联和少先队工作，抓好青少年教育工作。</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二是认真贯彻有关青少年事业的法律、法规、制定我区青少年工作方针和青少年事业发展规划，协助区委、区政府处理、协调与青少年利益相关的事务，维护青少年合法权益。</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三是负责对全区青少年活动阵地、青少年服务机构的建设进行规划和管理；指导和管理全区性青年社团组织。</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四是调查青年思想动态和青年工作状况，研究青少年工作理论和新形势下青少年思想教育中出现的新问题，提出相应对策，开展好各种寓教于乐的活动。</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五是协助教育主管部门做好全区中、小学校学生的教育管理工作，开展好假期社会实践活动，优化青少年成长环境，维护学校稳定和社会安定团结。</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六是坚持“党建带团建”的基本原则，切实加强共青团的基层组织建设，特别是农村、社区新经济组织团的组织建设，逐步建立与社会主义市场经济相适应的团的工作</w:t>
      </w:r>
      <w:r>
        <w:rPr>
          <w:rFonts w:ascii="仿宋" w:eastAsia="仿宋" w:hAnsi="仿宋" w:hint="eastAsia"/>
          <w:sz w:val="32"/>
          <w:szCs w:val="32"/>
        </w:rPr>
        <w:t>运行机制。</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七是在全区青年中继续推进新世纪读书计划、“保护母</w:t>
      </w:r>
      <w:r>
        <w:rPr>
          <w:rFonts w:ascii="仿宋" w:eastAsia="仿宋" w:hAnsi="仿宋" w:hint="eastAsia"/>
          <w:sz w:val="32"/>
          <w:szCs w:val="32"/>
        </w:rPr>
        <w:lastRenderedPageBreak/>
        <w:t>亲河”行动和青年科技创新行动，深化争得“青年岗位能手”、争创“青年文明号”、“争当青年致富能手”、“争创青年文明户”和创新创效活动，动员和组织青年在推动先进生产力的发展中发挥积极作用。</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八是认真贯彻实施青年统战工作政策，做好我去青年统战对象的团结教育工作，维护祖国统一和民族团结；协同有关部门抓好全区青少年对外交流、交往工作。</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九是积极协调配合有关部门做好青少年的教育工作。</w:t>
      </w:r>
    </w:p>
    <w:p w:rsidR="00000235" w:rsidRDefault="000B0E6E">
      <w:r>
        <w:rPr>
          <w:rFonts w:ascii="仿宋" w:eastAsia="仿宋" w:hAnsi="仿宋" w:hint="eastAsia"/>
          <w:sz w:val="32"/>
          <w:szCs w:val="32"/>
        </w:rPr>
        <w:t>十是承办区委、区政府交办的其他事项。</w:t>
      </w:r>
    </w:p>
    <w:p w:rsidR="00000235" w:rsidRDefault="000B0E6E">
      <w:pPr>
        <w:pStyle w:val="2"/>
        <w:rPr>
          <w:rFonts w:ascii="黑体" w:eastAsia="黑体" w:hAnsi="黑体"/>
          <w:b w:val="0"/>
        </w:rPr>
      </w:pPr>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年重点工作</w:t>
      </w:r>
      <w:bookmarkEnd w:id="15"/>
      <w:bookmarkEnd w:id="16"/>
      <w:r>
        <w:rPr>
          <w:rFonts w:ascii="黑体" w:eastAsia="黑体" w:hAnsi="黑体" w:hint="eastAsia"/>
          <w:b w:val="0"/>
        </w:rPr>
        <w:t>完成情况</w:t>
      </w:r>
    </w:p>
    <w:p w:rsidR="00000235" w:rsidRDefault="000B0E6E">
      <w:pPr>
        <w:spacing w:line="353" w:lineRule="auto"/>
        <w:ind w:firstLineChars="200" w:firstLine="640"/>
        <w:rPr>
          <w:rFonts w:ascii="仿宋" w:eastAsia="仿宋" w:hAnsi="仿宋"/>
          <w:sz w:val="32"/>
          <w:szCs w:val="32"/>
        </w:rPr>
      </w:pPr>
      <w:bookmarkStart w:id="17" w:name="_Toc15378446"/>
      <w:bookmarkStart w:id="18" w:name="_Toc15377199"/>
      <w:r>
        <w:rPr>
          <w:rFonts w:ascii="仿宋" w:eastAsia="仿宋" w:hAnsi="仿宋" w:hint="eastAsia"/>
          <w:sz w:val="32"/>
          <w:szCs w:val="32"/>
        </w:rPr>
        <w:t>1.</w:t>
      </w:r>
      <w:r>
        <w:rPr>
          <w:rFonts w:ascii="仿宋" w:eastAsia="仿宋" w:hAnsi="仿宋" w:hint="eastAsia"/>
          <w:sz w:val="32"/>
          <w:szCs w:val="32"/>
        </w:rPr>
        <w:t>认</w:t>
      </w:r>
      <w:r>
        <w:rPr>
          <w:rFonts w:ascii="仿宋" w:eastAsia="仿宋" w:hAnsi="仿宋" w:hint="eastAsia"/>
          <w:sz w:val="32"/>
          <w:szCs w:val="32"/>
        </w:rPr>
        <w:t>真贯彻区委、团市委和有关决议和方针、政策、领导全区共青团、青联、学联和少先队工作，抓好青少年教育工作。</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认真贯彻有关青少年事业的法律、法规、制定我区青少年工作方针和青少年事业发展规划，协助区委、区政府处理、协调与青少年利益相关的事务，维护青少年合法权益。</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负责对全区青少年活动阵地、青少年服务机构的建设进行规划和管理；指导和管理全区性青年社团组织。</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调查青年思想动态和青年工作状况，研究青少年工作理论和新形势下青少年思想教育中出现的新问题，提出相应对策，开展好各种寓教于乐的活动。</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hint="eastAsia"/>
          <w:sz w:val="32"/>
          <w:szCs w:val="32"/>
        </w:rPr>
        <w:t>协助教育主管部</w:t>
      </w:r>
      <w:r>
        <w:rPr>
          <w:rFonts w:ascii="仿宋" w:eastAsia="仿宋" w:hAnsi="仿宋" w:hint="eastAsia"/>
          <w:sz w:val="32"/>
          <w:szCs w:val="32"/>
        </w:rPr>
        <w:t>门做好全区中、小学校学生的教育管理工作，开展好假期社会实践活动，优化青少年成长环境，维护学校稳定和社会安定团结。</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坚持“党建带团建”的基本原则，切实加强共青团的基层组织建设，特别是农村、社区新经济组织团的组织建设，逐步建立与社会主义市场经济相适应的团的工作运行机制。</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在全区青年中继续推进新世纪读书计划、“保护母亲河”行动和青年科技创新行动，深化争得“青年岗位能手”、争创“青年文明号”、“争当青年致富能手”、“争创青年文明户”和创新创效活动，动员和组织青年在推动先进生产力的发展中发挥积极作用。</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认</w:t>
      </w:r>
      <w:r>
        <w:rPr>
          <w:rFonts w:ascii="仿宋" w:eastAsia="仿宋" w:hAnsi="仿宋" w:hint="eastAsia"/>
          <w:sz w:val="32"/>
          <w:szCs w:val="32"/>
        </w:rPr>
        <w:t>真贯彻实施青年统战工作政策，做好我去青年统战对象的团结教育工作，维护祖国统一和民族团结；协同有关部门抓好全区青少年对外交流、交往工作。</w:t>
      </w:r>
    </w:p>
    <w:p w:rsidR="00000235" w:rsidRDefault="000B0E6E">
      <w:pPr>
        <w:spacing w:line="353" w:lineRule="auto"/>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积极协调配合有关部门做好青少年的教育工作。</w:t>
      </w:r>
    </w:p>
    <w:p w:rsidR="00000235" w:rsidRDefault="000B0E6E">
      <w:pPr>
        <w:pStyle w:val="a0"/>
        <w:adjustRightInd w:val="0"/>
        <w:snapToGrid w:val="0"/>
        <w:spacing w:before="93" w:line="600" w:lineRule="exact"/>
        <w:ind w:firstLineChars="210" w:firstLine="672"/>
        <w:outlineLvl w:val="2"/>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承办区委、区政府交办的其他事项。</w:t>
      </w:r>
    </w:p>
    <w:p w:rsidR="00000235" w:rsidRDefault="000B0E6E">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w:t>
      </w:r>
      <w:r>
        <w:rPr>
          <w:rFonts w:ascii="仿宋" w:eastAsia="仿宋" w:hAnsi="仿宋" w:hint="eastAsia"/>
          <w:bCs/>
          <w:sz w:val="32"/>
          <w:szCs w:val="32"/>
        </w:rPr>
        <w:t>年重点工作完成情况。</w:t>
      </w:r>
      <w:bookmarkEnd w:id="17"/>
      <w:bookmarkEnd w:id="18"/>
    </w:p>
    <w:p w:rsidR="00000235" w:rsidRDefault="000B0E6E">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思想政治引领方面。一是抓牢“党史教育”这个板块。制发《西区关于开展“学党史、强信念、跟党走”学习教育的通知》《西区青少年“永远跟党走”主题宣传教育活动方案》，组建“青年讲师团”</w:t>
      </w:r>
      <w:r>
        <w:rPr>
          <w:rFonts w:ascii="仿宋" w:eastAsia="仿宋" w:hAnsi="仿宋" w:hint="eastAsia"/>
          <w:sz w:val="32"/>
          <w:szCs w:val="32"/>
        </w:rPr>
        <w:t>36</w:t>
      </w:r>
      <w:r>
        <w:rPr>
          <w:rFonts w:ascii="仿宋" w:eastAsia="仿宋" w:hAnsi="仿宋" w:hint="eastAsia"/>
          <w:sz w:val="32"/>
          <w:szCs w:val="32"/>
        </w:rPr>
        <w:t>人、“红领巾宣讲团”</w:t>
      </w:r>
      <w:r>
        <w:rPr>
          <w:rFonts w:ascii="仿宋" w:eastAsia="仿宋" w:hAnsi="仿宋" w:hint="eastAsia"/>
          <w:sz w:val="32"/>
          <w:szCs w:val="32"/>
        </w:rPr>
        <w:t>18</w:t>
      </w:r>
      <w:r>
        <w:rPr>
          <w:rFonts w:ascii="仿宋" w:eastAsia="仿宋" w:hAnsi="仿宋" w:hint="eastAsia"/>
          <w:sz w:val="32"/>
          <w:szCs w:val="32"/>
        </w:rPr>
        <w:t>人、“五老宣讲团”</w:t>
      </w:r>
      <w:r>
        <w:rPr>
          <w:rFonts w:ascii="仿宋" w:eastAsia="仿宋" w:hAnsi="仿宋" w:hint="eastAsia"/>
          <w:sz w:val="32"/>
          <w:szCs w:val="32"/>
        </w:rPr>
        <w:t>25</w:t>
      </w:r>
      <w:r>
        <w:rPr>
          <w:rFonts w:ascii="仿宋" w:eastAsia="仿宋" w:hAnsi="仿宋" w:hint="eastAsia"/>
          <w:sz w:val="32"/>
          <w:szCs w:val="32"/>
        </w:rPr>
        <w:t>人，召开全区共青团系统、关工系统党史</w:t>
      </w:r>
      <w:r>
        <w:rPr>
          <w:rFonts w:ascii="仿宋" w:eastAsia="仿宋" w:hAnsi="仿宋" w:hint="eastAsia"/>
          <w:sz w:val="32"/>
          <w:szCs w:val="32"/>
        </w:rPr>
        <w:lastRenderedPageBreak/>
        <w:t>学习教育推进会</w:t>
      </w:r>
      <w:r>
        <w:rPr>
          <w:rFonts w:ascii="仿宋" w:eastAsia="仿宋" w:hAnsi="仿宋" w:hint="eastAsia"/>
          <w:sz w:val="32"/>
          <w:szCs w:val="32"/>
        </w:rPr>
        <w:t>3</w:t>
      </w:r>
      <w:r>
        <w:rPr>
          <w:rFonts w:ascii="仿宋" w:eastAsia="仿宋" w:hAnsi="仿宋" w:hint="eastAsia"/>
          <w:sz w:val="32"/>
          <w:szCs w:val="32"/>
        </w:rPr>
        <w:t>次、主题示范宣讲</w:t>
      </w:r>
      <w:r>
        <w:rPr>
          <w:rFonts w:ascii="仿宋" w:eastAsia="仿宋" w:hAnsi="仿宋" w:hint="eastAsia"/>
          <w:sz w:val="32"/>
          <w:szCs w:val="32"/>
        </w:rPr>
        <w:t>3</w:t>
      </w:r>
      <w:r>
        <w:rPr>
          <w:rFonts w:ascii="仿宋" w:eastAsia="仿宋" w:hAnsi="仿宋" w:hint="eastAsia"/>
          <w:sz w:val="32"/>
          <w:szCs w:val="32"/>
        </w:rPr>
        <w:t>场，在“五四”“六一”等节点开展“主题团日活动”“集中入团仪式”“集中入队仪式”“成人礼仪式”等开展各类宣讲活动</w:t>
      </w:r>
      <w:r>
        <w:rPr>
          <w:rFonts w:ascii="仿宋" w:eastAsia="仿宋" w:hAnsi="仿宋" w:hint="eastAsia"/>
          <w:sz w:val="32"/>
          <w:szCs w:val="32"/>
        </w:rPr>
        <w:t>59</w:t>
      </w:r>
      <w:r>
        <w:rPr>
          <w:rFonts w:ascii="仿宋" w:eastAsia="仿宋" w:hAnsi="仿宋" w:hint="eastAsia"/>
          <w:sz w:val="32"/>
          <w:szCs w:val="32"/>
        </w:rPr>
        <w:t>场次覆盖</w:t>
      </w:r>
      <w:r>
        <w:rPr>
          <w:rFonts w:ascii="仿宋" w:eastAsia="仿宋" w:hAnsi="仿宋" w:hint="eastAsia"/>
          <w:sz w:val="32"/>
          <w:szCs w:val="32"/>
        </w:rPr>
        <w:t>6000</w:t>
      </w:r>
      <w:r>
        <w:rPr>
          <w:rFonts w:ascii="仿宋" w:eastAsia="仿宋" w:hAnsi="仿宋" w:hint="eastAsia"/>
          <w:sz w:val="32"/>
          <w:szCs w:val="32"/>
        </w:rPr>
        <w:t>余人次，并充分发挥新媒体作用，组织团员、队员拍摄制作了“微团课”</w:t>
      </w:r>
      <w:r>
        <w:rPr>
          <w:rFonts w:ascii="仿宋" w:eastAsia="仿宋" w:hAnsi="仿宋" w:hint="eastAsia"/>
          <w:sz w:val="32"/>
          <w:szCs w:val="32"/>
        </w:rPr>
        <w:t>2</w:t>
      </w:r>
      <w:r>
        <w:rPr>
          <w:rFonts w:ascii="仿宋" w:eastAsia="仿宋" w:hAnsi="仿宋" w:hint="eastAsia"/>
          <w:sz w:val="32"/>
          <w:szCs w:val="32"/>
        </w:rPr>
        <w:t>讲、“云队课”</w:t>
      </w:r>
      <w:r>
        <w:rPr>
          <w:rFonts w:ascii="仿宋" w:eastAsia="仿宋" w:hAnsi="仿宋" w:hint="eastAsia"/>
          <w:sz w:val="32"/>
          <w:szCs w:val="32"/>
        </w:rPr>
        <w:t>1</w:t>
      </w:r>
      <w:r>
        <w:rPr>
          <w:rFonts w:ascii="仿宋" w:eastAsia="仿宋" w:hAnsi="仿宋" w:hint="eastAsia"/>
          <w:sz w:val="32"/>
          <w:szCs w:val="32"/>
        </w:rPr>
        <w:t>讲，得到国家、省市媒体展播。二是抓住“建党百年”这个节点。西区牵头组织开展了中小学生“党史我来讲</w:t>
      </w:r>
      <w:r>
        <w:rPr>
          <w:rFonts w:ascii="仿宋" w:eastAsia="仿宋" w:hAnsi="仿宋" w:hint="eastAsia"/>
          <w:sz w:val="32"/>
          <w:szCs w:val="32"/>
        </w:rPr>
        <w:t xml:space="preserve"> </w:t>
      </w:r>
      <w:r>
        <w:rPr>
          <w:rFonts w:ascii="仿宋" w:eastAsia="仿宋" w:hAnsi="仿宋" w:hint="eastAsia"/>
          <w:sz w:val="32"/>
          <w:szCs w:val="32"/>
        </w:rPr>
        <w:t>红色照我心”主题演讲比赛，机关团员青年“我有话想向党说”主题演讲比赛，老少牵手“学党史·听党话·颂党恩·跟党走”书法、诗歌、散文征集活动，镇街道团员青年“森林草原防灭火”主题知识竞赛，全区企事业单位团员青年“庆祝建党</w:t>
      </w:r>
      <w:r>
        <w:rPr>
          <w:rFonts w:ascii="仿宋" w:eastAsia="仿宋" w:hAnsi="仿宋" w:hint="eastAsia"/>
          <w:sz w:val="32"/>
          <w:szCs w:val="32"/>
        </w:rPr>
        <w:t>100</w:t>
      </w:r>
      <w:r>
        <w:rPr>
          <w:rFonts w:ascii="仿宋" w:eastAsia="仿宋" w:hAnsi="仿宋" w:hint="eastAsia"/>
          <w:sz w:val="32"/>
          <w:szCs w:val="32"/>
        </w:rPr>
        <w:t>周年学党史”主题知识竞赛等专题活动，进一步营造了全区团员青年、青少年学党史、强信念、跟党走的浓厚氛围。三是选树“先进青年”这个典型。在“五四”前后，西区积极选树表扬各类先进集体和个人，传播青</w:t>
      </w:r>
      <w:r>
        <w:rPr>
          <w:rFonts w:ascii="仿宋" w:eastAsia="仿宋" w:hAnsi="仿宋" w:hint="eastAsia"/>
          <w:sz w:val="32"/>
          <w:szCs w:val="32"/>
        </w:rPr>
        <w:t>春正能量，引导青年成长成才。共推报省级“优秀团干部”</w:t>
      </w:r>
      <w:r>
        <w:rPr>
          <w:rFonts w:ascii="仿宋" w:eastAsia="仿宋" w:hAnsi="仿宋" w:hint="eastAsia"/>
          <w:sz w:val="32"/>
          <w:szCs w:val="32"/>
        </w:rPr>
        <w:t>1</w:t>
      </w:r>
      <w:r>
        <w:rPr>
          <w:rFonts w:ascii="仿宋" w:eastAsia="仿宋" w:hAnsi="仿宋" w:hint="eastAsia"/>
          <w:sz w:val="32"/>
          <w:szCs w:val="32"/>
        </w:rPr>
        <w:t>人，市级“优秀团干部”</w:t>
      </w:r>
      <w:r>
        <w:rPr>
          <w:rFonts w:ascii="仿宋" w:eastAsia="仿宋" w:hAnsi="仿宋" w:hint="eastAsia"/>
          <w:sz w:val="32"/>
          <w:szCs w:val="32"/>
        </w:rPr>
        <w:t>2</w:t>
      </w:r>
      <w:r>
        <w:rPr>
          <w:rFonts w:ascii="仿宋" w:eastAsia="仿宋" w:hAnsi="仿宋" w:hint="eastAsia"/>
          <w:sz w:val="32"/>
          <w:szCs w:val="32"/>
        </w:rPr>
        <w:t>人、市级“优秀团员”</w:t>
      </w:r>
      <w:r>
        <w:rPr>
          <w:rFonts w:ascii="仿宋" w:eastAsia="仿宋" w:hAnsi="仿宋" w:hint="eastAsia"/>
          <w:sz w:val="32"/>
          <w:szCs w:val="32"/>
        </w:rPr>
        <w:t>1</w:t>
      </w:r>
      <w:r>
        <w:rPr>
          <w:rFonts w:ascii="仿宋" w:eastAsia="仿宋" w:hAnsi="仿宋" w:hint="eastAsia"/>
          <w:sz w:val="32"/>
          <w:szCs w:val="32"/>
        </w:rPr>
        <w:t>人、市级“五四红旗团委”</w:t>
      </w:r>
      <w:r>
        <w:rPr>
          <w:rFonts w:ascii="仿宋" w:eastAsia="仿宋" w:hAnsi="仿宋" w:hint="eastAsia"/>
          <w:sz w:val="32"/>
          <w:szCs w:val="32"/>
        </w:rPr>
        <w:t>1</w:t>
      </w:r>
      <w:r>
        <w:rPr>
          <w:rFonts w:ascii="仿宋" w:eastAsia="仿宋" w:hAnsi="仿宋" w:hint="eastAsia"/>
          <w:sz w:val="32"/>
          <w:szCs w:val="32"/>
        </w:rPr>
        <w:t>个、市级“五四红旗团支部”</w:t>
      </w:r>
      <w:r>
        <w:rPr>
          <w:rFonts w:ascii="仿宋" w:eastAsia="仿宋" w:hAnsi="仿宋" w:hint="eastAsia"/>
          <w:sz w:val="32"/>
          <w:szCs w:val="32"/>
        </w:rPr>
        <w:t>1</w:t>
      </w:r>
      <w:r>
        <w:rPr>
          <w:rFonts w:ascii="仿宋" w:eastAsia="仿宋" w:hAnsi="仿宋" w:hint="eastAsia"/>
          <w:sz w:val="32"/>
          <w:szCs w:val="32"/>
        </w:rPr>
        <w:t>个、市级“青年志愿之星”</w:t>
      </w:r>
      <w:r>
        <w:rPr>
          <w:rFonts w:ascii="仿宋" w:eastAsia="仿宋" w:hAnsi="仿宋" w:hint="eastAsia"/>
          <w:sz w:val="32"/>
          <w:szCs w:val="32"/>
        </w:rPr>
        <w:t>1</w:t>
      </w:r>
      <w:r>
        <w:rPr>
          <w:rFonts w:ascii="仿宋" w:eastAsia="仿宋" w:hAnsi="仿宋" w:hint="eastAsia"/>
          <w:sz w:val="32"/>
          <w:szCs w:val="32"/>
        </w:rPr>
        <w:t>人、市级“农村致富带头人联盟”</w:t>
      </w:r>
      <w:r>
        <w:rPr>
          <w:rFonts w:ascii="仿宋" w:eastAsia="仿宋" w:hAnsi="仿宋" w:hint="eastAsia"/>
          <w:sz w:val="32"/>
          <w:szCs w:val="32"/>
        </w:rPr>
        <w:t>11</w:t>
      </w:r>
      <w:r>
        <w:rPr>
          <w:rFonts w:ascii="仿宋" w:eastAsia="仿宋" w:hAnsi="仿宋" w:hint="eastAsia"/>
          <w:sz w:val="32"/>
          <w:szCs w:val="32"/>
        </w:rPr>
        <w:t>人、市级优秀少先队集体</w:t>
      </w:r>
      <w:r>
        <w:rPr>
          <w:rFonts w:ascii="仿宋" w:eastAsia="仿宋" w:hAnsi="仿宋" w:hint="eastAsia"/>
          <w:sz w:val="32"/>
          <w:szCs w:val="32"/>
        </w:rPr>
        <w:t>6</w:t>
      </w:r>
      <w:r>
        <w:rPr>
          <w:rFonts w:ascii="仿宋" w:eastAsia="仿宋" w:hAnsi="仿宋" w:hint="eastAsia"/>
          <w:sz w:val="32"/>
          <w:szCs w:val="32"/>
        </w:rPr>
        <w:t>个、市级优秀少先队员</w:t>
      </w:r>
      <w:r>
        <w:rPr>
          <w:rFonts w:ascii="仿宋" w:eastAsia="仿宋" w:hAnsi="仿宋" w:hint="eastAsia"/>
          <w:sz w:val="32"/>
          <w:szCs w:val="32"/>
        </w:rPr>
        <w:t>20</w:t>
      </w:r>
      <w:r>
        <w:rPr>
          <w:rFonts w:ascii="仿宋" w:eastAsia="仿宋" w:hAnsi="仿宋" w:hint="eastAsia"/>
          <w:sz w:val="32"/>
          <w:szCs w:val="32"/>
        </w:rPr>
        <w:t>个。表扬区级“优秀团干部”</w:t>
      </w:r>
      <w:r>
        <w:rPr>
          <w:rFonts w:ascii="仿宋" w:eastAsia="仿宋" w:hAnsi="仿宋" w:hint="eastAsia"/>
          <w:sz w:val="32"/>
          <w:szCs w:val="32"/>
        </w:rPr>
        <w:t>10</w:t>
      </w:r>
      <w:r>
        <w:rPr>
          <w:rFonts w:ascii="仿宋" w:eastAsia="仿宋" w:hAnsi="仿宋" w:hint="eastAsia"/>
          <w:sz w:val="32"/>
          <w:szCs w:val="32"/>
        </w:rPr>
        <w:t>人、“优秀团员”</w:t>
      </w:r>
      <w:r>
        <w:rPr>
          <w:rFonts w:ascii="仿宋" w:eastAsia="仿宋" w:hAnsi="仿宋" w:hint="eastAsia"/>
          <w:sz w:val="32"/>
          <w:szCs w:val="32"/>
        </w:rPr>
        <w:t>10</w:t>
      </w:r>
      <w:r>
        <w:rPr>
          <w:rFonts w:ascii="仿宋" w:eastAsia="仿宋" w:hAnsi="仿宋" w:hint="eastAsia"/>
          <w:sz w:val="32"/>
          <w:szCs w:val="32"/>
        </w:rPr>
        <w:t>人、“五四红旗团委”</w:t>
      </w:r>
      <w:r>
        <w:rPr>
          <w:rFonts w:ascii="仿宋" w:eastAsia="仿宋" w:hAnsi="仿宋" w:hint="eastAsia"/>
          <w:sz w:val="32"/>
          <w:szCs w:val="32"/>
        </w:rPr>
        <w:t>5</w:t>
      </w:r>
      <w:r>
        <w:rPr>
          <w:rFonts w:ascii="仿宋" w:eastAsia="仿宋" w:hAnsi="仿宋" w:hint="eastAsia"/>
          <w:sz w:val="32"/>
          <w:szCs w:val="32"/>
        </w:rPr>
        <w:t>个、“五四红旗团支部”</w:t>
      </w:r>
      <w:r>
        <w:rPr>
          <w:rFonts w:ascii="仿宋" w:eastAsia="仿宋" w:hAnsi="仿宋" w:hint="eastAsia"/>
          <w:sz w:val="32"/>
          <w:szCs w:val="32"/>
        </w:rPr>
        <w:t>5</w:t>
      </w:r>
      <w:r>
        <w:rPr>
          <w:rFonts w:ascii="仿宋" w:eastAsia="仿宋" w:hAnsi="仿宋" w:hint="eastAsia"/>
          <w:sz w:val="32"/>
          <w:szCs w:val="32"/>
        </w:rPr>
        <w:t>个、区级“优秀少先队员”</w:t>
      </w:r>
      <w:r>
        <w:rPr>
          <w:rFonts w:ascii="仿宋" w:eastAsia="仿宋" w:hAnsi="仿宋" w:hint="eastAsia"/>
          <w:sz w:val="32"/>
          <w:szCs w:val="32"/>
        </w:rPr>
        <w:t>40</w:t>
      </w:r>
      <w:r>
        <w:rPr>
          <w:rFonts w:ascii="仿宋" w:eastAsia="仿宋" w:hAnsi="仿宋" w:hint="eastAsia"/>
          <w:sz w:val="32"/>
          <w:szCs w:val="32"/>
        </w:rPr>
        <w:t>人、“优秀少先队辅导员”</w:t>
      </w:r>
      <w:r>
        <w:rPr>
          <w:rFonts w:ascii="仿宋" w:eastAsia="仿宋" w:hAnsi="仿宋" w:hint="eastAsia"/>
          <w:sz w:val="32"/>
          <w:szCs w:val="32"/>
        </w:rPr>
        <w:t>35</w:t>
      </w:r>
      <w:r>
        <w:rPr>
          <w:rFonts w:ascii="仿宋" w:eastAsia="仿宋" w:hAnsi="仿宋" w:hint="eastAsia"/>
          <w:sz w:val="32"/>
          <w:szCs w:val="32"/>
        </w:rPr>
        <w:t>名、“优秀少先队集体”</w:t>
      </w:r>
      <w:r>
        <w:rPr>
          <w:rFonts w:ascii="仿宋" w:eastAsia="仿宋" w:hAnsi="仿宋" w:hint="eastAsia"/>
          <w:sz w:val="32"/>
          <w:szCs w:val="32"/>
        </w:rPr>
        <w:t>25</w:t>
      </w:r>
      <w:r>
        <w:rPr>
          <w:rFonts w:ascii="仿宋" w:eastAsia="仿宋" w:hAnsi="仿宋" w:hint="eastAsia"/>
          <w:sz w:val="32"/>
          <w:szCs w:val="32"/>
        </w:rPr>
        <w:t>个。</w:t>
      </w:r>
    </w:p>
    <w:p w:rsidR="00000235" w:rsidRDefault="000B0E6E">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青春建功行动方面。一是建好“创青春”这个“平台”。持续实施“青鹏计划”，推报市级“青鹏人才”</w:t>
      </w:r>
      <w:r>
        <w:rPr>
          <w:rFonts w:ascii="仿宋" w:eastAsia="仿宋" w:hAnsi="仿宋" w:hint="eastAsia"/>
          <w:sz w:val="32"/>
          <w:szCs w:val="32"/>
        </w:rPr>
        <w:t>1</w:t>
      </w:r>
      <w:r>
        <w:rPr>
          <w:rFonts w:ascii="仿宋" w:eastAsia="仿宋" w:hAnsi="仿宋" w:hint="eastAsia"/>
          <w:sz w:val="32"/>
          <w:szCs w:val="32"/>
        </w:rPr>
        <w:t>人、评选区级“青鹏人才”</w:t>
      </w:r>
      <w:r>
        <w:rPr>
          <w:rFonts w:ascii="仿宋" w:eastAsia="仿宋" w:hAnsi="仿宋" w:hint="eastAsia"/>
          <w:sz w:val="32"/>
          <w:szCs w:val="32"/>
        </w:rPr>
        <w:t>3</w:t>
      </w:r>
      <w:r>
        <w:rPr>
          <w:rFonts w:ascii="仿宋" w:eastAsia="仿宋" w:hAnsi="仿宋" w:hint="eastAsia"/>
          <w:sz w:val="32"/>
          <w:szCs w:val="32"/>
        </w:rPr>
        <w:t>人。持续建好用好“青年人才驿站”，大力开展“逐梦计划”项目，面向社会发布暑期实习岗位</w:t>
      </w:r>
      <w:r>
        <w:rPr>
          <w:rFonts w:ascii="仿宋" w:eastAsia="仿宋" w:hAnsi="仿宋" w:hint="eastAsia"/>
          <w:sz w:val="32"/>
          <w:szCs w:val="32"/>
        </w:rPr>
        <w:t>61</w:t>
      </w:r>
      <w:r>
        <w:rPr>
          <w:rFonts w:ascii="仿宋" w:eastAsia="仿宋" w:hAnsi="仿宋" w:hint="eastAsia"/>
          <w:sz w:val="32"/>
          <w:szCs w:val="32"/>
        </w:rPr>
        <w:t>个，稳步实施岗位发布、人员招募、实习管理、考核鉴定等工作。深化“青创计划”品牌工作，推荐</w:t>
      </w:r>
      <w:r>
        <w:rPr>
          <w:rFonts w:ascii="仿宋" w:eastAsia="仿宋" w:hAnsi="仿宋" w:hint="eastAsia"/>
          <w:sz w:val="32"/>
          <w:szCs w:val="32"/>
        </w:rPr>
        <w:t>2</w:t>
      </w:r>
      <w:r>
        <w:rPr>
          <w:rFonts w:ascii="仿宋" w:eastAsia="仿宋" w:hAnsi="仿宋" w:hint="eastAsia"/>
          <w:sz w:val="32"/>
          <w:szCs w:val="32"/>
        </w:rPr>
        <w:t>个创业项目参加市级第六届创新创业大赛，重点推动“蜀青振兴贷”的推广和宣传，帮助青年已解决融资需求</w:t>
      </w:r>
      <w:r>
        <w:rPr>
          <w:rFonts w:ascii="仿宋" w:eastAsia="仿宋" w:hAnsi="仿宋" w:hint="eastAsia"/>
          <w:sz w:val="32"/>
          <w:szCs w:val="32"/>
        </w:rPr>
        <w:t>3</w:t>
      </w:r>
      <w:r>
        <w:rPr>
          <w:rFonts w:ascii="仿宋" w:eastAsia="仿宋" w:hAnsi="仿宋" w:hint="eastAsia"/>
          <w:sz w:val="32"/>
          <w:szCs w:val="32"/>
        </w:rPr>
        <w:t>笔、发放贷款</w:t>
      </w:r>
      <w:r>
        <w:rPr>
          <w:rFonts w:ascii="仿宋" w:eastAsia="仿宋" w:hAnsi="仿宋" w:hint="eastAsia"/>
          <w:sz w:val="32"/>
          <w:szCs w:val="32"/>
        </w:rPr>
        <w:t>85</w:t>
      </w:r>
      <w:r>
        <w:rPr>
          <w:rFonts w:ascii="仿宋" w:eastAsia="仿宋" w:hAnsi="仿宋" w:hint="eastAsia"/>
          <w:sz w:val="32"/>
          <w:szCs w:val="32"/>
        </w:rPr>
        <w:t>万。西区持续提升就业援助力度，发布</w:t>
      </w:r>
      <w:r>
        <w:rPr>
          <w:rFonts w:ascii="仿宋" w:eastAsia="仿宋" w:hAnsi="仿宋" w:hint="eastAsia"/>
          <w:sz w:val="32"/>
          <w:szCs w:val="32"/>
        </w:rPr>
        <w:t>12</w:t>
      </w:r>
      <w:r>
        <w:rPr>
          <w:rFonts w:ascii="仿宋" w:eastAsia="仿宋" w:hAnsi="仿宋" w:hint="eastAsia"/>
          <w:sz w:val="32"/>
          <w:szCs w:val="32"/>
        </w:rPr>
        <w:t>家企业</w:t>
      </w:r>
      <w:r>
        <w:rPr>
          <w:rFonts w:ascii="仿宋" w:eastAsia="仿宋" w:hAnsi="仿宋" w:hint="eastAsia"/>
          <w:sz w:val="32"/>
          <w:szCs w:val="32"/>
        </w:rPr>
        <w:t>45</w:t>
      </w:r>
      <w:r>
        <w:rPr>
          <w:rFonts w:ascii="仿宋" w:eastAsia="仿宋" w:hAnsi="仿宋" w:hint="eastAsia"/>
          <w:sz w:val="32"/>
          <w:szCs w:val="32"/>
        </w:rPr>
        <w:t>个岗位</w:t>
      </w:r>
      <w:r>
        <w:rPr>
          <w:rFonts w:ascii="仿宋" w:eastAsia="仿宋" w:hAnsi="仿宋" w:hint="eastAsia"/>
          <w:sz w:val="32"/>
          <w:szCs w:val="32"/>
        </w:rPr>
        <w:t>200</w:t>
      </w:r>
      <w:r>
        <w:rPr>
          <w:rFonts w:ascii="仿宋" w:eastAsia="仿宋" w:hAnsi="仿宋" w:hint="eastAsia"/>
          <w:sz w:val="32"/>
          <w:szCs w:val="32"/>
        </w:rPr>
        <w:t>余个用工信息，帮助辖区青年实现线上求</w:t>
      </w:r>
      <w:r>
        <w:rPr>
          <w:rFonts w:ascii="仿宋" w:eastAsia="仿宋" w:hAnsi="仿宋" w:hint="eastAsia"/>
          <w:sz w:val="32"/>
          <w:szCs w:val="32"/>
        </w:rPr>
        <w:t>职。二是树好“青志愿”这个“品牌”。深化青年志愿服务制度改革，持续完善青志协组织架构，于</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日召开换届选举大会，组建</w:t>
      </w:r>
      <w:r>
        <w:rPr>
          <w:rFonts w:ascii="仿宋" w:eastAsia="仿宋" w:hAnsi="仿宋" w:hint="eastAsia"/>
          <w:sz w:val="32"/>
          <w:szCs w:val="32"/>
        </w:rPr>
        <w:t>21</w:t>
      </w:r>
      <w:r>
        <w:rPr>
          <w:rFonts w:ascii="仿宋" w:eastAsia="仿宋" w:hAnsi="仿宋" w:hint="eastAsia"/>
          <w:sz w:val="32"/>
          <w:szCs w:val="32"/>
        </w:rPr>
        <w:t>人的理事会，其中会长</w:t>
      </w:r>
      <w:r>
        <w:rPr>
          <w:rFonts w:ascii="仿宋" w:eastAsia="仿宋" w:hAnsi="仿宋" w:hint="eastAsia"/>
          <w:sz w:val="32"/>
          <w:szCs w:val="32"/>
        </w:rPr>
        <w:t>1</w:t>
      </w:r>
      <w:r>
        <w:rPr>
          <w:rFonts w:ascii="仿宋" w:eastAsia="仿宋" w:hAnsi="仿宋" w:hint="eastAsia"/>
          <w:sz w:val="32"/>
          <w:szCs w:val="32"/>
        </w:rPr>
        <w:t>人、副会长</w:t>
      </w:r>
      <w:r>
        <w:rPr>
          <w:rFonts w:ascii="仿宋" w:eastAsia="仿宋" w:hAnsi="仿宋" w:hint="eastAsia"/>
          <w:sz w:val="32"/>
          <w:szCs w:val="32"/>
        </w:rPr>
        <w:t>3</w:t>
      </w:r>
      <w:r>
        <w:rPr>
          <w:rFonts w:ascii="仿宋" w:eastAsia="仿宋" w:hAnsi="仿宋" w:hint="eastAsia"/>
          <w:sz w:val="32"/>
          <w:szCs w:val="32"/>
        </w:rPr>
        <w:t>人、秘书长</w:t>
      </w:r>
      <w:r>
        <w:rPr>
          <w:rFonts w:ascii="仿宋" w:eastAsia="仿宋" w:hAnsi="仿宋" w:hint="eastAsia"/>
          <w:sz w:val="32"/>
          <w:szCs w:val="32"/>
        </w:rPr>
        <w:t>1</w:t>
      </w:r>
      <w:r>
        <w:rPr>
          <w:rFonts w:ascii="仿宋" w:eastAsia="仿宋" w:hAnsi="仿宋" w:hint="eastAsia"/>
          <w:sz w:val="32"/>
          <w:szCs w:val="32"/>
        </w:rPr>
        <w:t>人、副秘书长</w:t>
      </w:r>
      <w:r>
        <w:rPr>
          <w:rFonts w:ascii="仿宋" w:eastAsia="仿宋" w:hAnsi="仿宋" w:hint="eastAsia"/>
          <w:sz w:val="32"/>
          <w:szCs w:val="32"/>
        </w:rPr>
        <w:t>2</w:t>
      </w:r>
      <w:r>
        <w:rPr>
          <w:rFonts w:ascii="仿宋" w:eastAsia="仿宋" w:hAnsi="仿宋" w:hint="eastAsia"/>
          <w:sz w:val="32"/>
          <w:szCs w:val="32"/>
        </w:rPr>
        <w:t>人，并研究确定了</w:t>
      </w:r>
      <w:r>
        <w:rPr>
          <w:rFonts w:ascii="仿宋" w:eastAsia="仿宋" w:hAnsi="仿宋" w:hint="eastAsia"/>
          <w:sz w:val="32"/>
          <w:szCs w:val="32"/>
        </w:rPr>
        <w:t>2</w:t>
      </w:r>
      <w:r>
        <w:rPr>
          <w:rFonts w:ascii="仿宋" w:eastAsia="仿宋" w:hAnsi="仿宋" w:hint="eastAsia"/>
          <w:sz w:val="32"/>
          <w:szCs w:val="32"/>
        </w:rPr>
        <w:t>个重点关爱项目进行项目募捐、项目策划和持续推动中。召开了《西区青年志愿服务制度改革工作推进会》，开展重点任务分解、新建站点挂牌、业务培训分享等工作。</w:t>
      </w:r>
      <w:r>
        <w:rPr>
          <w:rFonts w:ascii="仿宋" w:eastAsia="仿宋" w:hAnsi="仿宋" w:hint="eastAsia"/>
          <w:sz w:val="32"/>
          <w:szCs w:val="32"/>
        </w:rPr>
        <w:t>2021</w:t>
      </w:r>
      <w:r>
        <w:rPr>
          <w:rFonts w:ascii="仿宋" w:eastAsia="仿宋" w:hAnsi="仿宋" w:hint="eastAsia"/>
          <w:sz w:val="32"/>
          <w:szCs w:val="32"/>
        </w:rPr>
        <w:t>年，共组织发布了</w:t>
      </w:r>
      <w:r>
        <w:rPr>
          <w:rFonts w:ascii="仿宋" w:eastAsia="仿宋" w:hAnsi="仿宋" w:hint="eastAsia"/>
          <w:sz w:val="32"/>
          <w:szCs w:val="32"/>
        </w:rPr>
        <w:t>141</w:t>
      </w:r>
      <w:r>
        <w:rPr>
          <w:rFonts w:ascii="仿宋" w:eastAsia="仿宋" w:hAnsi="仿宋" w:hint="eastAsia"/>
          <w:sz w:val="32"/>
          <w:szCs w:val="32"/>
        </w:rPr>
        <w:t>次活动，参与人数达</w:t>
      </w:r>
      <w:r>
        <w:rPr>
          <w:rFonts w:ascii="仿宋" w:eastAsia="仿宋" w:hAnsi="仿宋" w:hint="eastAsia"/>
          <w:sz w:val="32"/>
          <w:szCs w:val="32"/>
        </w:rPr>
        <w:t>691</w:t>
      </w:r>
      <w:r>
        <w:rPr>
          <w:rFonts w:ascii="仿宋" w:eastAsia="仿宋" w:hAnsi="仿宋" w:hint="eastAsia"/>
          <w:sz w:val="32"/>
          <w:szCs w:val="32"/>
        </w:rPr>
        <w:t>余人次、服务时长</w:t>
      </w:r>
      <w:r>
        <w:rPr>
          <w:rFonts w:ascii="仿宋" w:eastAsia="仿宋" w:hAnsi="仿宋" w:hint="eastAsia"/>
          <w:sz w:val="32"/>
          <w:szCs w:val="32"/>
        </w:rPr>
        <w:t>4282</w:t>
      </w:r>
      <w:r>
        <w:rPr>
          <w:rFonts w:ascii="仿宋" w:eastAsia="仿宋" w:hAnsi="仿宋" w:hint="eastAsia"/>
          <w:sz w:val="32"/>
          <w:szCs w:val="32"/>
        </w:rPr>
        <w:t>小时。三是抓好“青助力”这个“根基”。</w:t>
      </w:r>
      <w:r>
        <w:rPr>
          <w:rFonts w:ascii="仿宋" w:eastAsia="仿宋" w:hAnsi="仿宋" w:hint="eastAsia"/>
          <w:sz w:val="32"/>
          <w:szCs w:val="32"/>
        </w:rPr>
        <w:t>1-2</w:t>
      </w:r>
      <w:r>
        <w:rPr>
          <w:rFonts w:ascii="仿宋" w:eastAsia="仿宋" w:hAnsi="仿宋" w:hint="eastAsia"/>
          <w:sz w:val="32"/>
          <w:szCs w:val="32"/>
        </w:rPr>
        <w:t>月对未能过年返回家乡的团员青年组织举行“</w:t>
      </w:r>
      <w:r>
        <w:rPr>
          <w:rFonts w:ascii="仿宋" w:eastAsia="仿宋" w:hAnsi="仿宋" w:hint="eastAsia"/>
          <w:sz w:val="32"/>
          <w:szCs w:val="32"/>
        </w:rPr>
        <w:t>团团邀您就地过年”“</w:t>
      </w:r>
      <w:r>
        <w:rPr>
          <w:rFonts w:ascii="仿宋" w:eastAsia="仿宋" w:hAnsi="仿宋" w:hint="eastAsia"/>
          <w:sz w:val="32"/>
          <w:szCs w:val="32"/>
        </w:rPr>
        <w:t>@</w:t>
      </w:r>
      <w:r>
        <w:rPr>
          <w:rFonts w:ascii="仿宋" w:eastAsia="仿宋" w:hAnsi="仿宋" w:hint="eastAsia"/>
          <w:sz w:val="32"/>
          <w:szCs w:val="32"/>
        </w:rPr>
        <w:t>返乡大学生</w:t>
      </w:r>
      <w:r>
        <w:rPr>
          <w:rFonts w:ascii="仿宋" w:eastAsia="仿宋" w:hAnsi="仿宋" w:hint="eastAsia"/>
          <w:sz w:val="32"/>
          <w:szCs w:val="32"/>
        </w:rPr>
        <w:t xml:space="preserve"> </w:t>
      </w:r>
      <w:r>
        <w:rPr>
          <w:rFonts w:ascii="仿宋" w:eastAsia="仿宋" w:hAnsi="仿宋" w:hint="eastAsia"/>
          <w:sz w:val="32"/>
          <w:szCs w:val="32"/>
        </w:rPr>
        <w:t>邀请你来打造攀枝花的‘网红村’”等特色主题活动。</w:t>
      </w:r>
      <w:r>
        <w:rPr>
          <w:rFonts w:ascii="仿宋" w:eastAsia="仿宋" w:hAnsi="仿宋" w:hint="eastAsia"/>
          <w:sz w:val="32"/>
          <w:szCs w:val="32"/>
        </w:rPr>
        <w:t>3</w:t>
      </w:r>
      <w:r>
        <w:rPr>
          <w:rFonts w:ascii="仿宋" w:eastAsia="仿宋" w:hAnsi="仿宋" w:hint="eastAsia"/>
          <w:sz w:val="32"/>
          <w:szCs w:val="32"/>
        </w:rPr>
        <w:t>月至</w:t>
      </w:r>
      <w:r>
        <w:rPr>
          <w:rFonts w:ascii="仿宋" w:eastAsia="仿宋" w:hAnsi="仿宋" w:hint="eastAsia"/>
          <w:sz w:val="32"/>
          <w:szCs w:val="32"/>
        </w:rPr>
        <w:t>5</w:t>
      </w:r>
      <w:r>
        <w:rPr>
          <w:rFonts w:ascii="仿宋" w:eastAsia="仿宋" w:hAnsi="仿宋" w:hint="eastAsia"/>
          <w:sz w:val="32"/>
          <w:szCs w:val="32"/>
        </w:rPr>
        <w:t>月集中力量参与“森林草原防灭火卡点值守”“新冠疫苗接种现场秩序维护”“高速路口爱在旅途”等志愿服务活动。</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lastRenderedPageBreak/>
        <w:t>专题安排“安全生产月”各项工作，开设了“禁毒宣传”“防疫知识宣传”“法律知识宣传”等微讲堂，覆盖团员青年</w:t>
      </w:r>
      <w:r>
        <w:rPr>
          <w:rFonts w:ascii="仿宋" w:eastAsia="仿宋" w:hAnsi="仿宋" w:hint="eastAsia"/>
          <w:sz w:val="32"/>
          <w:szCs w:val="32"/>
        </w:rPr>
        <w:t>600</w:t>
      </w:r>
      <w:r>
        <w:rPr>
          <w:rFonts w:ascii="仿宋" w:eastAsia="仿宋" w:hAnsi="仿宋" w:hint="eastAsia"/>
          <w:sz w:val="32"/>
          <w:szCs w:val="32"/>
        </w:rPr>
        <w:t>余人次。</w:t>
      </w:r>
      <w:r>
        <w:rPr>
          <w:rFonts w:ascii="仿宋" w:eastAsia="仿宋" w:hAnsi="仿宋" w:hint="eastAsia"/>
          <w:sz w:val="32"/>
          <w:szCs w:val="32"/>
        </w:rPr>
        <w:t>7</w:t>
      </w:r>
      <w:r>
        <w:rPr>
          <w:rFonts w:ascii="仿宋" w:eastAsia="仿宋" w:hAnsi="仿宋" w:hint="eastAsia"/>
          <w:sz w:val="32"/>
          <w:szCs w:val="32"/>
        </w:rPr>
        <w:t>月至</w:t>
      </w:r>
      <w:r>
        <w:rPr>
          <w:rFonts w:ascii="仿宋" w:eastAsia="仿宋" w:hAnsi="仿宋" w:hint="eastAsia"/>
          <w:sz w:val="32"/>
          <w:szCs w:val="32"/>
        </w:rPr>
        <w:t>8</w:t>
      </w:r>
      <w:r>
        <w:rPr>
          <w:rFonts w:ascii="仿宋" w:eastAsia="仿宋" w:hAnsi="仿宋" w:hint="eastAsia"/>
          <w:sz w:val="32"/>
          <w:szCs w:val="32"/>
        </w:rPr>
        <w:t>月，镇（街道）、村（社区）团组织联合返乡大学生团员青年在辖区青少年活动阵地开展了青春社区专项行动“青少年亲近自然活动”“青少年防溺水知识讲座”“青少年橙色安全课堂”“红色经典诵读活动”等，</w:t>
      </w:r>
      <w:r>
        <w:rPr>
          <w:rFonts w:ascii="仿宋" w:eastAsia="仿宋" w:hAnsi="仿宋" w:hint="eastAsia"/>
          <w:sz w:val="32"/>
          <w:szCs w:val="32"/>
        </w:rPr>
        <w:t>全区累计暑期开展各类专项行动</w:t>
      </w:r>
      <w:r>
        <w:rPr>
          <w:rFonts w:ascii="仿宋" w:eastAsia="仿宋" w:hAnsi="仿宋" w:hint="eastAsia"/>
          <w:sz w:val="32"/>
          <w:szCs w:val="32"/>
        </w:rPr>
        <w:t>6</w:t>
      </w:r>
      <w:r>
        <w:rPr>
          <w:rFonts w:ascii="仿宋" w:eastAsia="仿宋" w:hAnsi="仿宋" w:hint="eastAsia"/>
          <w:sz w:val="32"/>
          <w:szCs w:val="32"/>
        </w:rPr>
        <w:t>次，参与人数</w:t>
      </w:r>
      <w:r>
        <w:rPr>
          <w:rFonts w:ascii="仿宋" w:eastAsia="仿宋" w:hAnsi="仿宋" w:hint="eastAsia"/>
          <w:sz w:val="32"/>
          <w:szCs w:val="32"/>
        </w:rPr>
        <w:t>200</w:t>
      </w:r>
      <w:r>
        <w:rPr>
          <w:rFonts w:ascii="仿宋" w:eastAsia="仿宋" w:hAnsi="仿宋" w:hint="eastAsia"/>
          <w:sz w:val="32"/>
          <w:szCs w:val="32"/>
        </w:rPr>
        <w:t>余人次。</w:t>
      </w:r>
      <w:r>
        <w:rPr>
          <w:rFonts w:ascii="仿宋" w:eastAsia="仿宋" w:hAnsi="仿宋" w:hint="eastAsia"/>
          <w:sz w:val="32"/>
          <w:szCs w:val="32"/>
        </w:rPr>
        <w:t>9</w:t>
      </w:r>
      <w:r>
        <w:rPr>
          <w:rFonts w:ascii="仿宋" w:eastAsia="仿宋" w:hAnsi="仿宋" w:hint="eastAsia"/>
          <w:sz w:val="32"/>
          <w:szCs w:val="32"/>
        </w:rPr>
        <w:t>月至</w:t>
      </w:r>
      <w:r>
        <w:rPr>
          <w:rFonts w:ascii="仿宋" w:eastAsia="仿宋" w:hAnsi="仿宋" w:hint="eastAsia"/>
          <w:sz w:val="32"/>
          <w:szCs w:val="32"/>
        </w:rPr>
        <w:t>12</w:t>
      </w:r>
      <w:r>
        <w:rPr>
          <w:rFonts w:ascii="仿宋" w:eastAsia="仿宋" w:hAnsi="仿宋" w:hint="eastAsia"/>
          <w:sz w:val="32"/>
          <w:szCs w:val="32"/>
        </w:rPr>
        <w:t>月，集中开展了“守护母亲河”“共创文明城”“敬老送真情”等主题志愿服务活动。</w:t>
      </w:r>
    </w:p>
    <w:p w:rsidR="00000235" w:rsidRDefault="000B0E6E">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青年健康成长方面。一是推好“青年工作联席会”这个机制。</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日召开了西区贯彻落实《四川青年规划》联席会议第三次全体会议，审议通过了</w:t>
      </w:r>
      <w:r>
        <w:rPr>
          <w:rFonts w:ascii="仿宋" w:eastAsia="仿宋" w:hAnsi="仿宋" w:hint="eastAsia"/>
          <w:sz w:val="32"/>
          <w:szCs w:val="32"/>
        </w:rPr>
        <w:t>2021</w:t>
      </w:r>
      <w:r>
        <w:rPr>
          <w:rFonts w:ascii="仿宋" w:eastAsia="仿宋" w:hAnsi="仿宋" w:hint="eastAsia"/>
          <w:sz w:val="32"/>
          <w:szCs w:val="32"/>
        </w:rPr>
        <w:t>年工作要点和联席会议工作细则，部分成员单位进行了交流发言，会议指出了</w:t>
      </w:r>
      <w:r>
        <w:rPr>
          <w:rFonts w:ascii="仿宋" w:eastAsia="仿宋" w:hAnsi="仿宋" w:hint="eastAsia"/>
          <w:sz w:val="32"/>
          <w:szCs w:val="32"/>
        </w:rPr>
        <w:t>2021</w:t>
      </w:r>
      <w:r>
        <w:rPr>
          <w:rFonts w:ascii="仿宋" w:eastAsia="仿宋" w:hAnsi="仿宋" w:hint="eastAsia"/>
          <w:sz w:val="32"/>
          <w:szCs w:val="32"/>
        </w:rPr>
        <w:t>年工作重点和目标。制定下发了《西区青年工作联席会议成员单位工作细则》，学习研究了《</w:t>
      </w:r>
      <w:r>
        <w:rPr>
          <w:rFonts w:ascii="仿宋" w:eastAsia="仿宋" w:hAnsi="仿宋" w:hint="eastAsia"/>
          <w:sz w:val="32"/>
          <w:szCs w:val="32"/>
        </w:rPr>
        <w:t>&lt;</w:t>
      </w:r>
      <w:r>
        <w:rPr>
          <w:rFonts w:ascii="仿宋" w:eastAsia="仿宋" w:hAnsi="仿宋" w:hint="eastAsia"/>
          <w:sz w:val="32"/>
          <w:szCs w:val="32"/>
        </w:rPr>
        <w:t>四川青年发展规划</w:t>
      </w:r>
      <w:r>
        <w:rPr>
          <w:rFonts w:ascii="仿宋" w:eastAsia="仿宋" w:hAnsi="仿宋" w:hint="eastAsia"/>
          <w:sz w:val="32"/>
          <w:szCs w:val="32"/>
        </w:rPr>
        <w:t>&gt;</w:t>
      </w:r>
      <w:r>
        <w:rPr>
          <w:rFonts w:ascii="仿宋" w:eastAsia="仿宋" w:hAnsi="仿宋" w:hint="eastAsia"/>
          <w:sz w:val="32"/>
          <w:szCs w:val="32"/>
        </w:rPr>
        <w:t>统计报表制度》。</w:t>
      </w:r>
      <w:r>
        <w:rPr>
          <w:rFonts w:ascii="仿宋" w:eastAsia="仿宋" w:hAnsi="仿宋" w:hint="eastAsia"/>
          <w:sz w:val="32"/>
          <w:szCs w:val="32"/>
        </w:rPr>
        <w:t>11</w:t>
      </w:r>
      <w:r>
        <w:rPr>
          <w:rFonts w:ascii="仿宋" w:eastAsia="仿宋" w:hAnsi="仿宋" w:hint="eastAsia"/>
          <w:sz w:val="32"/>
          <w:szCs w:val="32"/>
        </w:rPr>
        <w:t>月，针对全年任务完成情况，</w:t>
      </w:r>
      <w:r>
        <w:rPr>
          <w:rFonts w:ascii="仿宋" w:eastAsia="仿宋" w:hAnsi="仿宋" w:hint="eastAsia"/>
          <w:sz w:val="32"/>
          <w:szCs w:val="32"/>
        </w:rPr>
        <w:t>迎接了全市《四川青年规划》专项督导调研工作，全面总结了一年工作开展情况和下一步打算。二是抓好“青马工程”这个试点。</w:t>
      </w:r>
      <w:r>
        <w:rPr>
          <w:rFonts w:ascii="仿宋" w:eastAsia="仿宋" w:hAnsi="仿宋" w:hint="eastAsia"/>
          <w:sz w:val="32"/>
          <w:szCs w:val="32"/>
        </w:rPr>
        <w:t>2021</w:t>
      </w:r>
      <w:r>
        <w:rPr>
          <w:rFonts w:ascii="仿宋" w:eastAsia="仿宋" w:hAnsi="仿宋" w:hint="eastAsia"/>
          <w:sz w:val="32"/>
          <w:szCs w:val="32"/>
        </w:rPr>
        <w:t>年与攀枝花学院“青马工程”班开展了结对共建工作，选派了</w:t>
      </w:r>
      <w:r>
        <w:rPr>
          <w:rFonts w:ascii="仿宋" w:eastAsia="仿宋" w:hAnsi="仿宋" w:hint="eastAsia"/>
          <w:sz w:val="32"/>
          <w:szCs w:val="32"/>
        </w:rPr>
        <w:t>33</w:t>
      </w:r>
      <w:r>
        <w:rPr>
          <w:rFonts w:ascii="仿宋" w:eastAsia="仿宋" w:hAnsi="仿宋" w:hint="eastAsia"/>
          <w:sz w:val="32"/>
          <w:szCs w:val="32"/>
        </w:rPr>
        <w:t>期攀大青马学员到西区村（社区）团组织挂职锻炼，择选了</w:t>
      </w:r>
      <w:r>
        <w:rPr>
          <w:rFonts w:ascii="仿宋" w:eastAsia="仿宋" w:hAnsi="仿宋" w:hint="eastAsia"/>
          <w:sz w:val="32"/>
          <w:szCs w:val="32"/>
        </w:rPr>
        <w:t>5</w:t>
      </w:r>
      <w:r>
        <w:rPr>
          <w:rFonts w:ascii="仿宋" w:eastAsia="仿宋" w:hAnsi="仿宋" w:hint="eastAsia"/>
          <w:sz w:val="32"/>
          <w:szCs w:val="32"/>
        </w:rPr>
        <w:t>个重点课题深入西区实地开展调查研究</w:t>
      </w:r>
      <w:r>
        <w:rPr>
          <w:rFonts w:ascii="仿宋" w:eastAsia="仿宋" w:hAnsi="仿宋" w:hint="eastAsia"/>
          <w:sz w:val="32"/>
          <w:szCs w:val="32"/>
        </w:rPr>
        <w:t>17</w:t>
      </w:r>
      <w:r>
        <w:rPr>
          <w:rFonts w:ascii="仿宋" w:eastAsia="仿宋" w:hAnsi="仿宋" w:hint="eastAsia"/>
          <w:sz w:val="32"/>
          <w:szCs w:val="32"/>
        </w:rPr>
        <w:t>批次</w:t>
      </w:r>
      <w:r>
        <w:rPr>
          <w:rFonts w:ascii="仿宋" w:eastAsia="仿宋" w:hAnsi="仿宋" w:hint="eastAsia"/>
          <w:sz w:val="32"/>
          <w:szCs w:val="32"/>
        </w:rPr>
        <w:t>213</w:t>
      </w:r>
      <w:r>
        <w:rPr>
          <w:rFonts w:ascii="仿宋" w:eastAsia="仿宋" w:hAnsi="仿宋" w:hint="eastAsia"/>
          <w:sz w:val="32"/>
          <w:szCs w:val="32"/>
        </w:rPr>
        <w:t>人次，开展了“读书沙龙”“送关爱进校园”等</w:t>
      </w:r>
      <w:r>
        <w:rPr>
          <w:rFonts w:ascii="仿宋" w:eastAsia="仿宋" w:hAnsi="仿宋" w:hint="eastAsia"/>
          <w:sz w:val="32"/>
          <w:szCs w:val="32"/>
        </w:rPr>
        <w:t>4</w:t>
      </w:r>
      <w:r>
        <w:rPr>
          <w:rFonts w:ascii="仿宋" w:eastAsia="仿宋" w:hAnsi="仿宋" w:hint="eastAsia"/>
          <w:sz w:val="32"/>
          <w:szCs w:val="32"/>
        </w:rPr>
        <w:t>场主题活动，召开了“结对共建调研成果展示汇报会”</w:t>
      </w:r>
      <w:r>
        <w:rPr>
          <w:rFonts w:ascii="仿宋" w:eastAsia="仿宋" w:hAnsi="仿宋" w:hint="eastAsia"/>
          <w:sz w:val="32"/>
          <w:szCs w:val="32"/>
        </w:rPr>
        <w:lastRenderedPageBreak/>
        <w:t>线上观看量超</w:t>
      </w:r>
      <w:r>
        <w:rPr>
          <w:rFonts w:ascii="仿宋" w:eastAsia="仿宋" w:hAnsi="仿宋" w:hint="eastAsia"/>
          <w:sz w:val="32"/>
          <w:szCs w:val="32"/>
        </w:rPr>
        <w:t>50</w:t>
      </w:r>
      <w:r>
        <w:rPr>
          <w:rFonts w:ascii="仿宋" w:eastAsia="仿宋" w:hAnsi="仿宋" w:hint="eastAsia"/>
          <w:sz w:val="32"/>
          <w:szCs w:val="32"/>
        </w:rPr>
        <w:t>万</w:t>
      </w:r>
      <w:r>
        <w:rPr>
          <w:rFonts w:ascii="仿宋" w:eastAsia="仿宋" w:hAnsi="仿宋" w:hint="eastAsia"/>
          <w:sz w:val="32"/>
          <w:szCs w:val="32"/>
        </w:rPr>
        <w:t>+</w:t>
      </w:r>
      <w:r>
        <w:rPr>
          <w:rFonts w:ascii="仿宋" w:eastAsia="仿宋" w:hAnsi="仿宋" w:hint="eastAsia"/>
          <w:sz w:val="32"/>
          <w:szCs w:val="32"/>
        </w:rPr>
        <w:t>、点赞量超</w:t>
      </w:r>
      <w:r>
        <w:rPr>
          <w:rFonts w:ascii="仿宋" w:eastAsia="仿宋" w:hAnsi="仿宋" w:hint="eastAsia"/>
          <w:sz w:val="32"/>
          <w:szCs w:val="32"/>
        </w:rPr>
        <w:t>20</w:t>
      </w:r>
      <w:r>
        <w:rPr>
          <w:rFonts w:ascii="仿宋" w:eastAsia="仿宋" w:hAnsi="仿宋" w:hint="eastAsia"/>
          <w:sz w:val="32"/>
          <w:szCs w:val="32"/>
        </w:rPr>
        <w:t>万</w:t>
      </w:r>
      <w:r>
        <w:rPr>
          <w:rFonts w:ascii="仿宋" w:eastAsia="仿宋" w:hAnsi="仿宋" w:hint="eastAsia"/>
          <w:sz w:val="32"/>
          <w:szCs w:val="32"/>
        </w:rPr>
        <w:t>+</w:t>
      </w:r>
      <w:r>
        <w:rPr>
          <w:rFonts w:ascii="仿宋" w:eastAsia="仿宋" w:hAnsi="仿宋" w:hint="eastAsia"/>
          <w:sz w:val="32"/>
          <w:szCs w:val="32"/>
        </w:rPr>
        <w:t>，相关做法被“四川青年网”点赞转发。三是做好“青年互助成长”这个平台。继续依托学习社、兴趣组、婚恋交</w:t>
      </w:r>
      <w:r>
        <w:rPr>
          <w:rFonts w:ascii="仿宋" w:eastAsia="仿宋" w:hAnsi="仿宋" w:hint="eastAsia"/>
          <w:sz w:val="32"/>
          <w:szCs w:val="32"/>
        </w:rPr>
        <w:t>友、业务培训等，</w:t>
      </w:r>
      <w:r>
        <w:rPr>
          <w:rFonts w:ascii="仿宋" w:eastAsia="仿宋" w:hAnsi="仿宋" w:hint="eastAsia"/>
          <w:sz w:val="32"/>
          <w:szCs w:val="32"/>
        </w:rPr>
        <w:t>2021</w:t>
      </w:r>
      <w:r>
        <w:rPr>
          <w:rFonts w:ascii="仿宋" w:eastAsia="仿宋" w:hAnsi="仿宋" w:hint="eastAsia"/>
          <w:sz w:val="32"/>
          <w:szCs w:val="32"/>
        </w:rPr>
        <w:t>年制定“党史学习教育”“我为青年办实事”“兴趣沙龙活动”三个板块工作计划，由区级</w:t>
      </w:r>
      <w:r>
        <w:rPr>
          <w:rFonts w:ascii="仿宋" w:eastAsia="仿宋" w:hAnsi="仿宋" w:hint="eastAsia"/>
          <w:sz w:val="32"/>
          <w:szCs w:val="32"/>
        </w:rPr>
        <w:t>19</w:t>
      </w:r>
      <w:r>
        <w:rPr>
          <w:rFonts w:ascii="仿宋" w:eastAsia="仿宋" w:hAnsi="仿宋" w:hint="eastAsia"/>
          <w:sz w:val="32"/>
          <w:szCs w:val="32"/>
        </w:rPr>
        <w:t>个机关团支部、</w:t>
      </w:r>
      <w:r>
        <w:rPr>
          <w:rFonts w:ascii="仿宋" w:eastAsia="仿宋" w:hAnsi="仿宋" w:hint="eastAsia"/>
          <w:sz w:val="32"/>
          <w:szCs w:val="32"/>
        </w:rPr>
        <w:t>4</w:t>
      </w:r>
      <w:r>
        <w:rPr>
          <w:rFonts w:ascii="仿宋" w:eastAsia="仿宋" w:hAnsi="仿宋" w:hint="eastAsia"/>
          <w:sz w:val="32"/>
          <w:szCs w:val="32"/>
        </w:rPr>
        <w:t>个行业团指委和辖区</w:t>
      </w:r>
      <w:r>
        <w:rPr>
          <w:rFonts w:ascii="仿宋" w:eastAsia="仿宋" w:hAnsi="仿宋" w:hint="eastAsia"/>
          <w:sz w:val="32"/>
          <w:szCs w:val="32"/>
        </w:rPr>
        <w:t>11</w:t>
      </w:r>
      <w:r>
        <w:rPr>
          <w:rFonts w:ascii="仿宋" w:eastAsia="仿宋" w:hAnsi="仿宋" w:hint="eastAsia"/>
          <w:sz w:val="32"/>
          <w:szCs w:val="32"/>
        </w:rPr>
        <w:t>个企事业单位联合开展“青聚西城·青创未来”企事业单位党团支部青年联建共建品牌活动，联系服务团员青年近</w:t>
      </w:r>
      <w:r>
        <w:rPr>
          <w:rFonts w:ascii="仿宋" w:eastAsia="仿宋" w:hAnsi="仿宋" w:hint="eastAsia"/>
          <w:sz w:val="32"/>
          <w:szCs w:val="32"/>
        </w:rPr>
        <w:t>800</w:t>
      </w:r>
      <w:r>
        <w:rPr>
          <w:rFonts w:ascii="仿宋" w:eastAsia="仿宋" w:hAnsi="仿宋" w:hint="eastAsia"/>
          <w:sz w:val="32"/>
          <w:szCs w:val="32"/>
        </w:rPr>
        <w:t>余人次。</w:t>
      </w:r>
      <w:r>
        <w:rPr>
          <w:rFonts w:ascii="仿宋" w:eastAsia="仿宋" w:hAnsi="仿宋" w:hint="eastAsia"/>
          <w:sz w:val="32"/>
          <w:szCs w:val="32"/>
        </w:rPr>
        <w:t>10</w:t>
      </w:r>
      <w:r>
        <w:rPr>
          <w:rFonts w:ascii="仿宋" w:eastAsia="仿宋" w:hAnsi="仿宋" w:hint="eastAsia"/>
          <w:sz w:val="32"/>
          <w:szCs w:val="32"/>
        </w:rPr>
        <w:t>月，团区委组织开展了“传承三线精神</w:t>
      </w:r>
      <w:r>
        <w:rPr>
          <w:rFonts w:ascii="仿宋" w:eastAsia="仿宋" w:hAnsi="仿宋" w:hint="eastAsia"/>
          <w:sz w:val="32"/>
          <w:szCs w:val="32"/>
        </w:rPr>
        <w:t xml:space="preserve"> </w:t>
      </w:r>
      <w:r>
        <w:rPr>
          <w:rFonts w:ascii="仿宋" w:eastAsia="仿宋" w:hAnsi="仿宋" w:hint="eastAsia"/>
          <w:sz w:val="32"/>
          <w:szCs w:val="32"/>
        </w:rPr>
        <w:t>争做时代新人”的主题团日活动，全区各级团干部、联建共建单位负责人共计</w:t>
      </w:r>
      <w:r>
        <w:rPr>
          <w:rFonts w:ascii="仿宋" w:eastAsia="仿宋" w:hAnsi="仿宋" w:hint="eastAsia"/>
          <w:sz w:val="32"/>
          <w:szCs w:val="32"/>
        </w:rPr>
        <w:t>50</w:t>
      </w:r>
      <w:r>
        <w:rPr>
          <w:rFonts w:ascii="仿宋" w:eastAsia="仿宋" w:hAnsi="仿宋" w:hint="eastAsia"/>
          <w:sz w:val="32"/>
          <w:szCs w:val="32"/>
        </w:rPr>
        <w:t>余人参加了共建活动，对全年工作进行了总结，也对下一步工作进行了规划和部署。</w:t>
      </w:r>
    </w:p>
    <w:p w:rsidR="00000235" w:rsidRDefault="000B0E6E">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青少年关爱帮扶方面。一是抓实“少先队”这个组织。强化全团带队</w:t>
      </w:r>
      <w:r>
        <w:rPr>
          <w:rFonts w:ascii="仿宋" w:eastAsia="仿宋" w:hAnsi="仿宋" w:hint="eastAsia"/>
          <w:sz w:val="32"/>
          <w:szCs w:val="32"/>
        </w:rPr>
        <w:t>工作职能，第一时间调整了西区少工委组成人员，推动学校领域全面完成少工委换届工作，推动活动中心和</w:t>
      </w:r>
      <w:r>
        <w:rPr>
          <w:rFonts w:ascii="仿宋" w:eastAsia="仿宋" w:hAnsi="仿宋" w:hint="eastAsia"/>
          <w:sz w:val="32"/>
          <w:szCs w:val="32"/>
        </w:rPr>
        <w:t>11</w:t>
      </w:r>
      <w:r>
        <w:rPr>
          <w:rFonts w:ascii="仿宋" w:eastAsia="仿宋" w:hAnsi="仿宋" w:hint="eastAsia"/>
          <w:sz w:val="32"/>
          <w:szCs w:val="32"/>
        </w:rPr>
        <w:t>个社区建立校外少工委。组织开展了少先队辅导员业务培训、少先队活动课说课展示评选活动、“</w:t>
      </w: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sz w:val="32"/>
          <w:szCs w:val="32"/>
        </w:rPr>
        <w:t>13</w:t>
      </w:r>
      <w:r>
        <w:rPr>
          <w:rFonts w:ascii="仿宋" w:eastAsia="仿宋" w:hAnsi="仿宋" w:hint="eastAsia"/>
          <w:sz w:val="32"/>
          <w:szCs w:val="32"/>
        </w:rPr>
        <w:t>”少先队建队日主题队日活动等，多方位、多角度推动了少先队工作向前迈进。二是瞄准“青关爱”这个“重点”。持续深化“阳光小梦想”“暖冬行动”等品牌工作，寒假期间开展慰问农民工子女关爱工作，为</w:t>
      </w:r>
      <w:r>
        <w:rPr>
          <w:rFonts w:ascii="仿宋" w:eastAsia="仿宋" w:hAnsi="仿宋" w:hint="eastAsia"/>
          <w:sz w:val="32"/>
          <w:szCs w:val="32"/>
        </w:rPr>
        <w:t>15</w:t>
      </w:r>
      <w:r>
        <w:rPr>
          <w:rFonts w:ascii="仿宋" w:eastAsia="仿宋" w:hAnsi="仿宋" w:hint="eastAsia"/>
          <w:sz w:val="32"/>
          <w:szCs w:val="32"/>
        </w:rPr>
        <w:t>名农民工子女送上了慰问品；加大力度关爱青少年心理健康成长，组建“校外心理健康辅导员”队伍</w:t>
      </w:r>
      <w:r>
        <w:rPr>
          <w:rFonts w:ascii="仿宋" w:eastAsia="仿宋" w:hAnsi="仿宋" w:hint="eastAsia"/>
          <w:sz w:val="32"/>
          <w:szCs w:val="32"/>
        </w:rPr>
        <w:t>5</w:t>
      </w:r>
      <w:r>
        <w:rPr>
          <w:rFonts w:ascii="仿宋" w:eastAsia="仿宋" w:hAnsi="仿宋" w:hint="eastAsia"/>
          <w:sz w:val="32"/>
          <w:szCs w:val="32"/>
        </w:rPr>
        <w:t>人，与辖区</w:t>
      </w:r>
      <w:r>
        <w:rPr>
          <w:rFonts w:ascii="仿宋" w:eastAsia="仿宋" w:hAnsi="仿宋" w:hint="eastAsia"/>
          <w:sz w:val="32"/>
          <w:szCs w:val="32"/>
        </w:rPr>
        <w:t>9</w:t>
      </w:r>
      <w:r>
        <w:rPr>
          <w:rFonts w:ascii="仿宋" w:eastAsia="仿宋" w:hAnsi="仿宋" w:hint="eastAsia"/>
          <w:sz w:val="32"/>
          <w:szCs w:val="32"/>
        </w:rPr>
        <w:t>所学校</w:t>
      </w:r>
      <w:r>
        <w:rPr>
          <w:rFonts w:ascii="仿宋" w:eastAsia="仿宋" w:hAnsi="仿宋" w:hint="eastAsia"/>
          <w:sz w:val="32"/>
          <w:szCs w:val="32"/>
        </w:rPr>
        <w:t>3</w:t>
      </w:r>
      <w:r>
        <w:rPr>
          <w:rFonts w:ascii="仿宋" w:eastAsia="仿宋" w:hAnsi="仿宋" w:hint="eastAsia"/>
          <w:sz w:val="32"/>
          <w:szCs w:val="32"/>
        </w:rPr>
        <w:t>个社区开展结对工作</w:t>
      </w:r>
      <w:r>
        <w:rPr>
          <w:rFonts w:ascii="仿宋" w:eastAsia="仿宋" w:hAnsi="仿宋" w:hint="eastAsia"/>
          <w:sz w:val="32"/>
          <w:szCs w:val="32"/>
        </w:rPr>
        <w:t>，已累计开展专题讲座</w:t>
      </w:r>
      <w:r>
        <w:rPr>
          <w:rFonts w:ascii="仿宋" w:eastAsia="仿宋" w:hAnsi="仿宋" w:hint="eastAsia"/>
          <w:sz w:val="32"/>
          <w:szCs w:val="32"/>
        </w:rPr>
        <w:t>4</w:t>
      </w:r>
      <w:r>
        <w:rPr>
          <w:rFonts w:ascii="仿宋" w:eastAsia="仿宋" w:hAnsi="仿宋" w:hint="eastAsia"/>
          <w:sz w:val="32"/>
          <w:szCs w:val="32"/>
        </w:rPr>
        <w:t>场</w:t>
      </w:r>
      <w:r>
        <w:rPr>
          <w:rFonts w:ascii="仿宋" w:eastAsia="仿宋" w:hAnsi="仿宋" w:hint="eastAsia"/>
          <w:sz w:val="32"/>
          <w:szCs w:val="32"/>
        </w:rPr>
        <w:t>600</w:t>
      </w:r>
      <w:r>
        <w:rPr>
          <w:rFonts w:ascii="仿宋" w:eastAsia="仿宋" w:hAnsi="仿宋" w:hint="eastAsia"/>
          <w:sz w:val="32"/>
          <w:szCs w:val="32"/>
        </w:rPr>
        <w:t>余人次，团辅活动</w:t>
      </w:r>
      <w:r>
        <w:rPr>
          <w:rFonts w:ascii="仿宋" w:eastAsia="仿宋" w:hAnsi="仿宋" w:hint="eastAsia"/>
          <w:sz w:val="32"/>
          <w:szCs w:val="32"/>
        </w:rPr>
        <w:t>8</w:t>
      </w:r>
      <w:r>
        <w:rPr>
          <w:rFonts w:ascii="仿宋" w:eastAsia="仿宋" w:hAnsi="仿宋" w:hint="eastAsia"/>
          <w:sz w:val="32"/>
          <w:szCs w:val="32"/>
        </w:rPr>
        <w:t>场</w:t>
      </w:r>
      <w:r>
        <w:rPr>
          <w:rFonts w:ascii="仿宋" w:eastAsia="仿宋" w:hAnsi="仿宋" w:hint="eastAsia"/>
          <w:sz w:val="32"/>
          <w:szCs w:val="32"/>
        </w:rPr>
        <w:t>70</w:t>
      </w:r>
      <w:r>
        <w:rPr>
          <w:rFonts w:ascii="仿宋" w:eastAsia="仿宋" w:hAnsi="仿宋" w:hint="eastAsia"/>
          <w:sz w:val="32"/>
          <w:szCs w:val="32"/>
        </w:rPr>
        <w:t>余</w:t>
      </w:r>
      <w:r>
        <w:rPr>
          <w:rFonts w:ascii="仿宋" w:eastAsia="仿宋" w:hAnsi="仿宋" w:hint="eastAsia"/>
          <w:sz w:val="32"/>
          <w:szCs w:val="32"/>
        </w:rPr>
        <w:lastRenderedPageBreak/>
        <w:t>人次。暑假，联合相关部门开办“公益夏令营”“圆满蒲公英公益课”“快乐暑假·文艺相伴”等主题活动，累积覆盖近</w:t>
      </w:r>
      <w:r>
        <w:rPr>
          <w:rFonts w:ascii="仿宋" w:eastAsia="仿宋" w:hAnsi="仿宋" w:hint="eastAsia"/>
          <w:sz w:val="32"/>
          <w:szCs w:val="32"/>
        </w:rPr>
        <w:t>2000</w:t>
      </w:r>
      <w:r>
        <w:rPr>
          <w:rFonts w:ascii="仿宋" w:eastAsia="仿宋" w:hAnsi="仿宋" w:hint="eastAsia"/>
          <w:sz w:val="32"/>
          <w:szCs w:val="32"/>
        </w:rPr>
        <w:t>人次，丰富了青少年暑期生活、解决了职工家庭照看难题。三是维护青少年合法权益。把握禁毒日、艾滋病日等宣传重要节点，联合机关团支部在星瑞广场开展“健康人生，绿色无毒”</w:t>
      </w:r>
      <w:r>
        <w:rPr>
          <w:rFonts w:ascii="仿宋" w:eastAsia="仿宋" w:hAnsi="仿宋" w:hint="eastAsia"/>
          <w:sz w:val="32"/>
          <w:szCs w:val="32"/>
        </w:rPr>
        <w:t xml:space="preserve"> </w:t>
      </w:r>
      <w:r>
        <w:rPr>
          <w:rFonts w:ascii="仿宋" w:eastAsia="仿宋" w:hAnsi="仿宋" w:hint="eastAsia"/>
          <w:sz w:val="32"/>
          <w:szCs w:val="32"/>
        </w:rPr>
        <w:t>主题宣传活动，现场通过文化展板、图书展台、毒品模型、现场讲解、绘制画作等方式开展集中宣传活动。在各中小学校团组织、少先队组织开展“远离毒品，关爱未来”宣传月活动，切实提高了青少年</w:t>
      </w:r>
      <w:r>
        <w:rPr>
          <w:rFonts w:ascii="仿宋" w:eastAsia="仿宋" w:hAnsi="仿宋" w:hint="eastAsia"/>
          <w:sz w:val="32"/>
          <w:szCs w:val="32"/>
        </w:rPr>
        <w:t>拒毒、防毒能力，目前西区已建立了两处禁毒防艾宣传阵地。四是建好“青年成长需求”这个阵地。进一步加强青少年教育实践基地建设工作，全民国防教育基地被市关工委授予“攀枝花市青少年国防教育实践体验点”、被市少工委授予“攀枝花市少先队校外实践教育基地”，“初心园”“习风园”也被授予“攀枝花市少先队校外实践教育基地”。目前已编撰本地教材</w:t>
      </w:r>
      <w:r>
        <w:rPr>
          <w:rFonts w:ascii="仿宋" w:eastAsia="仿宋" w:hAnsi="仿宋" w:hint="eastAsia"/>
          <w:sz w:val="32"/>
          <w:szCs w:val="32"/>
        </w:rPr>
        <w:t>1</w:t>
      </w:r>
      <w:r>
        <w:rPr>
          <w:rFonts w:ascii="仿宋" w:eastAsia="仿宋" w:hAnsi="仿宋" w:hint="eastAsia"/>
          <w:sz w:val="32"/>
          <w:szCs w:val="32"/>
        </w:rPr>
        <w:t>本、青年讲解员</w:t>
      </w:r>
      <w:r>
        <w:rPr>
          <w:rFonts w:ascii="仿宋" w:eastAsia="仿宋" w:hAnsi="仿宋" w:hint="eastAsia"/>
          <w:sz w:val="32"/>
          <w:szCs w:val="32"/>
        </w:rPr>
        <w:t>13</w:t>
      </w:r>
      <w:r>
        <w:rPr>
          <w:rFonts w:ascii="仿宋" w:eastAsia="仿宋" w:hAnsi="仿宋" w:hint="eastAsia"/>
          <w:sz w:val="32"/>
          <w:szCs w:val="32"/>
        </w:rPr>
        <w:t>个、小讲解员</w:t>
      </w:r>
      <w:r>
        <w:rPr>
          <w:rFonts w:ascii="仿宋" w:eastAsia="仿宋" w:hAnsi="仿宋" w:hint="eastAsia"/>
          <w:sz w:val="32"/>
          <w:szCs w:val="32"/>
        </w:rPr>
        <w:t>8</w:t>
      </w:r>
      <w:r>
        <w:rPr>
          <w:rFonts w:ascii="仿宋" w:eastAsia="仿宋" w:hAnsi="仿宋" w:hint="eastAsia"/>
          <w:sz w:val="32"/>
          <w:szCs w:val="32"/>
        </w:rPr>
        <w:t>个，制作“云队课”</w:t>
      </w:r>
      <w:r>
        <w:rPr>
          <w:rFonts w:ascii="仿宋" w:eastAsia="仿宋" w:hAnsi="仿宋" w:hint="eastAsia"/>
          <w:sz w:val="32"/>
          <w:szCs w:val="32"/>
        </w:rPr>
        <w:t>1</w:t>
      </w:r>
      <w:r>
        <w:rPr>
          <w:rFonts w:ascii="仿宋" w:eastAsia="仿宋" w:hAnsi="仿宋" w:hint="eastAsia"/>
          <w:sz w:val="32"/>
          <w:szCs w:val="32"/>
        </w:rPr>
        <w:t>个。</w:t>
      </w:r>
    </w:p>
    <w:p w:rsidR="00000235" w:rsidRDefault="000B0E6E">
      <w:pPr>
        <w:widowControl/>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基层组织建设方面。一是抓好“党建带团建”这个核心。持续推进《村（社区）建制调整后半篇文章中加强团建工作》《对标党建抓团建百</w:t>
      </w:r>
      <w:r>
        <w:rPr>
          <w:rFonts w:ascii="仿宋" w:eastAsia="仿宋" w:hAnsi="仿宋" w:hint="eastAsia"/>
          <w:sz w:val="32"/>
          <w:szCs w:val="32"/>
        </w:rPr>
        <w:t>日攻坚行动》，</w:t>
      </w:r>
      <w:r>
        <w:rPr>
          <w:rFonts w:ascii="仿宋" w:eastAsia="仿宋" w:hAnsi="仿宋" w:hint="eastAsia"/>
          <w:sz w:val="32"/>
          <w:szCs w:val="32"/>
        </w:rPr>
        <w:t>2</w:t>
      </w:r>
      <w:r>
        <w:rPr>
          <w:rFonts w:ascii="仿宋" w:eastAsia="仿宋" w:hAnsi="仿宋" w:hint="eastAsia"/>
          <w:sz w:val="32"/>
          <w:szCs w:val="32"/>
        </w:rPr>
        <w:t>月以来联合区委组织部持续推动，</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日再次召开推进会。目前，西区已完成</w:t>
      </w:r>
      <w:r>
        <w:rPr>
          <w:rFonts w:ascii="仿宋" w:eastAsia="仿宋" w:hAnsi="仿宋" w:hint="eastAsia"/>
          <w:sz w:val="32"/>
          <w:szCs w:val="32"/>
        </w:rPr>
        <w:t>6</w:t>
      </w:r>
      <w:r>
        <w:rPr>
          <w:rFonts w:ascii="仿宋" w:eastAsia="仿宋" w:hAnsi="仿宋" w:hint="eastAsia"/>
          <w:sz w:val="32"/>
          <w:szCs w:val="32"/>
        </w:rPr>
        <w:t>个乡镇（街道）、</w:t>
      </w:r>
      <w:r>
        <w:rPr>
          <w:rFonts w:ascii="仿宋" w:eastAsia="仿宋" w:hAnsi="仿宋" w:hint="eastAsia"/>
          <w:sz w:val="32"/>
          <w:szCs w:val="32"/>
        </w:rPr>
        <w:t>26</w:t>
      </w:r>
      <w:r>
        <w:rPr>
          <w:rFonts w:ascii="仿宋" w:eastAsia="仿宋" w:hAnsi="仿宋" w:hint="eastAsia"/>
          <w:sz w:val="32"/>
          <w:szCs w:val="32"/>
        </w:rPr>
        <w:t>个村（社区）团组织换届工作，完成新建农业园区团工委</w:t>
      </w:r>
      <w:r>
        <w:rPr>
          <w:rFonts w:ascii="仿宋" w:eastAsia="仿宋" w:hAnsi="仿宋" w:hint="eastAsia"/>
          <w:sz w:val="32"/>
          <w:szCs w:val="32"/>
        </w:rPr>
        <w:t>1</w:t>
      </w:r>
      <w:r>
        <w:rPr>
          <w:rFonts w:ascii="仿宋" w:eastAsia="仿宋" w:hAnsi="仿宋" w:hint="eastAsia"/>
          <w:sz w:val="32"/>
          <w:szCs w:val="32"/>
        </w:rPr>
        <w:t>个、农村合作社团支部</w:t>
      </w:r>
      <w:r>
        <w:rPr>
          <w:rFonts w:ascii="仿宋" w:eastAsia="仿宋" w:hAnsi="仿宋" w:hint="eastAsia"/>
          <w:sz w:val="32"/>
          <w:szCs w:val="32"/>
        </w:rPr>
        <w:t>4</w:t>
      </w:r>
      <w:r>
        <w:rPr>
          <w:rFonts w:ascii="仿宋" w:eastAsia="仿宋" w:hAnsi="仿宋" w:hint="eastAsia"/>
          <w:sz w:val="32"/>
          <w:szCs w:val="32"/>
        </w:rPr>
        <w:t>个、小区团支部</w:t>
      </w:r>
      <w:r>
        <w:rPr>
          <w:rFonts w:ascii="仿宋" w:eastAsia="仿宋" w:hAnsi="仿宋" w:hint="eastAsia"/>
          <w:sz w:val="32"/>
          <w:szCs w:val="32"/>
        </w:rPr>
        <w:t>12</w:t>
      </w:r>
      <w:r>
        <w:rPr>
          <w:rFonts w:ascii="仿宋" w:eastAsia="仿宋" w:hAnsi="仿宋" w:hint="eastAsia"/>
          <w:sz w:val="32"/>
          <w:szCs w:val="32"/>
        </w:rPr>
        <w:t>个、非公领域团支部</w:t>
      </w:r>
      <w:r>
        <w:rPr>
          <w:rFonts w:ascii="仿宋" w:eastAsia="仿宋" w:hAnsi="仿宋" w:hint="eastAsia"/>
          <w:sz w:val="32"/>
          <w:szCs w:val="32"/>
        </w:rPr>
        <w:t>4</w:t>
      </w:r>
      <w:r>
        <w:rPr>
          <w:rFonts w:ascii="仿宋" w:eastAsia="仿宋" w:hAnsi="仿宋" w:hint="eastAsia"/>
          <w:sz w:val="32"/>
          <w:szCs w:val="32"/>
        </w:rPr>
        <w:t>个、机关事业单位团支部</w:t>
      </w:r>
      <w:r>
        <w:rPr>
          <w:rFonts w:ascii="仿宋" w:eastAsia="仿宋" w:hAnsi="仿宋" w:hint="eastAsia"/>
          <w:sz w:val="32"/>
          <w:szCs w:val="32"/>
        </w:rPr>
        <w:t>3</w:t>
      </w:r>
      <w:r>
        <w:rPr>
          <w:rFonts w:ascii="仿宋" w:eastAsia="仿宋" w:hAnsi="仿宋" w:hint="eastAsia"/>
          <w:sz w:val="32"/>
          <w:szCs w:val="32"/>
        </w:rPr>
        <w:lastRenderedPageBreak/>
        <w:t>个。二是搭好“青年之家”这个新平台。进一步引导和鼓励辖区青年开展互助学习、联谊交友、文体活动等，线下依托党群服务中心、孵化园、社会场所等建设的“青年之家”有</w:t>
      </w:r>
      <w:r>
        <w:rPr>
          <w:rFonts w:ascii="仿宋" w:eastAsia="仿宋" w:hAnsi="仿宋" w:hint="eastAsia"/>
          <w:sz w:val="32"/>
          <w:szCs w:val="32"/>
        </w:rPr>
        <w:t>7</w:t>
      </w:r>
      <w:r>
        <w:rPr>
          <w:rFonts w:ascii="仿宋" w:eastAsia="仿宋" w:hAnsi="仿宋" w:hint="eastAsia"/>
          <w:sz w:val="32"/>
          <w:szCs w:val="32"/>
        </w:rPr>
        <w:t>个（区级新巢聚能创新创业孵化园、区青少年活动中心、清香坪街道杨家坪社区、河门口街道初心园、玉泉街道动力站社区、</w:t>
      </w:r>
      <w:r>
        <w:rPr>
          <w:rFonts w:ascii="仿宋" w:eastAsia="仿宋" w:hAnsi="仿宋" w:hint="eastAsia"/>
          <w:sz w:val="32"/>
          <w:szCs w:val="32"/>
        </w:rPr>
        <w:t>格里坪镇新型职业农民创新创业孵化园、陶家渡街道全民国防教育基地），全部入驻全国青年之家线上云平台，今年以来，累积开展线上线下活动</w:t>
      </w:r>
      <w:r>
        <w:rPr>
          <w:rFonts w:ascii="仿宋" w:eastAsia="仿宋" w:hAnsi="仿宋" w:hint="eastAsia"/>
          <w:sz w:val="32"/>
          <w:szCs w:val="32"/>
        </w:rPr>
        <w:t>73</w:t>
      </w:r>
      <w:r>
        <w:rPr>
          <w:rFonts w:ascii="仿宋" w:eastAsia="仿宋" w:hAnsi="仿宋" w:hint="eastAsia"/>
          <w:sz w:val="32"/>
          <w:szCs w:val="32"/>
        </w:rPr>
        <w:t>场次覆盖</w:t>
      </w:r>
      <w:r>
        <w:rPr>
          <w:rFonts w:ascii="仿宋" w:eastAsia="仿宋" w:hAnsi="仿宋" w:hint="eastAsia"/>
          <w:sz w:val="32"/>
          <w:szCs w:val="32"/>
        </w:rPr>
        <w:t>1430</w:t>
      </w:r>
      <w:r>
        <w:rPr>
          <w:rFonts w:ascii="仿宋" w:eastAsia="仿宋" w:hAnsi="仿宋" w:hint="eastAsia"/>
          <w:sz w:val="32"/>
          <w:szCs w:val="32"/>
        </w:rPr>
        <w:t>人次，在思想政治教育、助力基层治理、帮扶创业就业等方面持续做好了青年工作的落地落实。三是建好“青学联”这个新组织。组建在校大学生成立西区籍青年学子联合会，制作并发放调查问卷，收集整理有效问卷</w:t>
      </w:r>
      <w:r>
        <w:rPr>
          <w:rFonts w:ascii="仿宋" w:eastAsia="仿宋" w:hAnsi="仿宋" w:hint="eastAsia"/>
          <w:sz w:val="32"/>
          <w:szCs w:val="32"/>
        </w:rPr>
        <w:t>423</w:t>
      </w:r>
      <w:r>
        <w:rPr>
          <w:rFonts w:ascii="仿宋" w:eastAsia="仿宋" w:hAnsi="仿宋" w:hint="eastAsia"/>
          <w:sz w:val="32"/>
          <w:szCs w:val="32"/>
        </w:rPr>
        <w:t>份，其中省外涵盖</w:t>
      </w:r>
      <w:r>
        <w:rPr>
          <w:rFonts w:ascii="仿宋" w:eastAsia="仿宋" w:hAnsi="仿宋" w:hint="eastAsia"/>
          <w:sz w:val="32"/>
          <w:szCs w:val="32"/>
        </w:rPr>
        <w:t>18</w:t>
      </w:r>
      <w:r>
        <w:rPr>
          <w:rFonts w:ascii="仿宋" w:eastAsia="仿宋" w:hAnsi="仿宋" w:hint="eastAsia"/>
          <w:sz w:val="32"/>
          <w:szCs w:val="32"/>
        </w:rPr>
        <w:t>个省份</w:t>
      </w:r>
      <w:r>
        <w:rPr>
          <w:rFonts w:ascii="仿宋" w:eastAsia="仿宋" w:hAnsi="仿宋" w:hint="eastAsia"/>
          <w:sz w:val="32"/>
          <w:szCs w:val="32"/>
        </w:rPr>
        <w:t>26</w:t>
      </w:r>
      <w:r>
        <w:rPr>
          <w:rFonts w:ascii="仿宋" w:eastAsia="仿宋" w:hAnsi="仿宋" w:hint="eastAsia"/>
          <w:sz w:val="32"/>
          <w:szCs w:val="32"/>
        </w:rPr>
        <w:t>个州市，省内涵盖</w:t>
      </w:r>
      <w:r>
        <w:rPr>
          <w:rFonts w:ascii="仿宋" w:eastAsia="仿宋" w:hAnsi="仿宋" w:hint="eastAsia"/>
          <w:sz w:val="32"/>
          <w:szCs w:val="32"/>
        </w:rPr>
        <w:t>14</w:t>
      </w:r>
      <w:r>
        <w:rPr>
          <w:rFonts w:ascii="仿宋" w:eastAsia="仿宋" w:hAnsi="仿宋" w:hint="eastAsia"/>
          <w:sz w:val="32"/>
          <w:szCs w:val="32"/>
        </w:rPr>
        <w:t>个市州。设置联合会办公室、宣传部、组织部、社会联络部、引智引才部，选聘了执行主席</w:t>
      </w:r>
      <w:r>
        <w:rPr>
          <w:rFonts w:ascii="仿宋" w:eastAsia="仿宋" w:hAnsi="仿宋" w:hint="eastAsia"/>
          <w:sz w:val="32"/>
          <w:szCs w:val="32"/>
        </w:rPr>
        <w:t>5</w:t>
      </w:r>
      <w:r>
        <w:rPr>
          <w:rFonts w:ascii="仿宋" w:eastAsia="仿宋" w:hAnsi="仿宋" w:hint="eastAsia"/>
          <w:sz w:val="32"/>
          <w:szCs w:val="32"/>
        </w:rPr>
        <w:t>名，部长</w:t>
      </w:r>
      <w:r>
        <w:rPr>
          <w:rFonts w:ascii="仿宋" w:eastAsia="仿宋" w:hAnsi="仿宋" w:hint="eastAsia"/>
          <w:sz w:val="32"/>
          <w:szCs w:val="32"/>
        </w:rPr>
        <w:t>5</w:t>
      </w:r>
      <w:r>
        <w:rPr>
          <w:rFonts w:ascii="仿宋" w:eastAsia="仿宋" w:hAnsi="仿宋" w:hint="eastAsia"/>
          <w:sz w:val="32"/>
          <w:szCs w:val="32"/>
        </w:rPr>
        <w:t>名，副部长</w:t>
      </w:r>
      <w:r>
        <w:rPr>
          <w:rFonts w:ascii="仿宋" w:eastAsia="仿宋" w:hAnsi="仿宋" w:hint="eastAsia"/>
          <w:sz w:val="32"/>
          <w:szCs w:val="32"/>
        </w:rPr>
        <w:t>12</w:t>
      </w:r>
      <w:r>
        <w:rPr>
          <w:rFonts w:ascii="仿宋" w:eastAsia="仿宋" w:hAnsi="仿宋" w:hint="eastAsia"/>
          <w:sz w:val="32"/>
          <w:szCs w:val="32"/>
        </w:rPr>
        <w:t>名，干事</w:t>
      </w:r>
      <w:r>
        <w:rPr>
          <w:rFonts w:ascii="仿宋" w:eastAsia="仿宋" w:hAnsi="仿宋" w:hint="eastAsia"/>
          <w:sz w:val="32"/>
          <w:szCs w:val="32"/>
        </w:rPr>
        <w:t>37</w:t>
      </w:r>
      <w:r>
        <w:rPr>
          <w:rFonts w:ascii="仿宋" w:eastAsia="仿宋" w:hAnsi="仿宋" w:hint="eastAsia"/>
          <w:sz w:val="32"/>
          <w:szCs w:val="32"/>
        </w:rPr>
        <w:t>名。进行“城市寻访”活动，通过脚步丈量、采风采样、调查了解、成果展示等环节，各青年学子深入攀枝花大街小巷，感受三线文化、领略阳光魅力、探访产业发展，对城市交通、路线布局、旅游设施等提出了意见建议</w:t>
      </w:r>
      <w:r>
        <w:rPr>
          <w:rFonts w:ascii="仿宋" w:eastAsia="仿宋" w:hAnsi="仿宋" w:hint="eastAsia"/>
          <w:sz w:val="32"/>
          <w:szCs w:val="32"/>
        </w:rPr>
        <w:t>28</w:t>
      </w:r>
      <w:r>
        <w:rPr>
          <w:rFonts w:ascii="仿宋" w:eastAsia="仿宋" w:hAnsi="仿宋" w:hint="eastAsia"/>
          <w:sz w:val="32"/>
          <w:szCs w:val="32"/>
        </w:rPr>
        <w:t>条。</w:t>
      </w:r>
    </w:p>
    <w:p w:rsidR="00000235" w:rsidRDefault="000B0E6E">
      <w:pPr>
        <w:pStyle w:val="2"/>
        <w:rPr>
          <w:rFonts w:ascii="黑体" w:eastAsia="黑体" w:hAnsi="黑体"/>
          <w:b w:val="0"/>
        </w:rPr>
      </w:pPr>
      <w:r>
        <w:rPr>
          <w:rFonts w:ascii="黑体" w:eastAsia="黑体" w:hAnsi="黑体" w:hint="eastAsia"/>
          <w:b w:val="0"/>
        </w:rPr>
        <w:t>三</w:t>
      </w:r>
      <w:r>
        <w:rPr>
          <w:rFonts w:ascii="黑体" w:eastAsia="黑体" w:hAnsi="黑体" w:hint="eastAsia"/>
          <w:b w:val="0"/>
        </w:rPr>
        <w:t>、</w:t>
      </w:r>
      <w:r>
        <w:rPr>
          <w:rFonts w:ascii="黑体" w:eastAsia="黑体" w:hAnsi="黑体" w:hint="eastAsia"/>
          <w:b w:val="0"/>
        </w:rPr>
        <w:t>机构设置情况</w:t>
      </w:r>
    </w:p>
    <w:p w:rsidR="00000235" w:rsidRDefault="000B0E6E">
      <w:pPr>
        <w:ind w:firstLineChars="250" w:firstLine="800"/>
        <w:rPr>
          <w:rFonts w:ascii="仿宋" w:eastAsia="仿宋" w:hAnsi="仿宋"/>
          <w:sz w:val="32"/>
          <w:szCs w:val="32"/>
        </w:rPr>
      </w:pPr>
      <w:r>
        <w:rPr>
          <w:rFonts w:ascii="仿宋" w:eastAsia="仿宋" w:hAnsi="仿宋" w:hint="eastAsia"/>
          <w:sz w:val="32"/>
          <w:szCs w:val="32"/>
        </w:rPr>
        <w:t>西区团委下属二级单位</w:t>
      </w:r>
      <w:r>
        <w:rPr>
          <w:rFonts w:ascii="仿宋" w:eastAsia="仿宋" w:hAnsi="仿宋" w:hint="eastAsia"/>
          <w:sz w:val="32"/>
          <w:szCs w:val="32"/>
        </w:rPr>
        <w:t>1</w:t>
      </w:r>
      <w:r>
        <w:rPr>
          <w:rFonts w:ascii="仿宋" w:eastAsia="仿宋" w:hAnsi="仿宋" w:hint="eastAsia"/>
          <w:sz w:val="32"/>
          <w:szCs w:val="32"/>
        </w:rPr>
        <w:t>个，其中行政单位</w:t>
      </w:r>
      <w:r>
        <w:rPr>
          <w:rFonts w:ascii="仿宋" w:eastAsia="仿宋" w:hAnsi="仿宋" w:hint="eastAsia"/>
          <w:sz w:val="32"/>
          <w:szCs w:val="32"/>
        </w:rPr>
        <w:t>1</w:t>
      </w:r>
      <w:r>
        <w:rPr>
          <w:rFonts w:ascii="仿宋" w:eastAsia="仿宋" w:hAnsi="仿宋" w:hint="eastAsia"/>
          <w:sz w:val="32"/>
          <w:szCs w:val="32"/>
        </w:rPr>
        <w:t>个，参</w:t>
      </w:r>
      <w:r>
        <w:rPr>
          <w:rFonts w:ascii="仿宋" w:eastAsia="仿宋" w:hAnsi="仿宋" w:hint="eastAsia"/>
          <w:sz w:val="32"/>
          <w:szCs w:val="32"/>
        </w:rPr>
        <w:lastRenderedPageBreak/>
        <w:t>照公务员法管理的事业单位</w:t>
      </w:r>
      <w:r>
        <w:rPr>
          <w:rFonts w:ascii="仿宋" w:eastAsia="仿宋" w:hAnsi="仿宋" w:hint="eastAsia"/>
          <w:sz w:val="32"/>
          <w:szCs w:val="32"/>
        </w:rPr>
        <w:t>0</w:t>
      </w:r>
      <w:r>
        <w:rPr>
          <w:rFonts w:ascii="仿宋" w:eastAsia="仿宋" w:hAnsi="仿宋" w:hint="eastAsia"/>
          <w:sz w:val="32"/>
          <w:szCs w:val="32"/>
        </w:rPr>
        <w:t>个，其他事业单位</w:t>
      </w:r>
      <w:r>
        <w:rPr>
          <w:rFonts w:ascii="仿宋" w:eastAsia="仿宋" w:hAnsi="仿宋" w:hint="eastAsia"/>
          <w:sz w:val="32"/>
          <w:szCs w:val="32"/>
        </w:rPr>
        <w:t>1</w:t>
      </w:r>
      <w:r>
        <w:rPr>
          <w:rFonts w:ascii="仿宋" w:eastAsia="仿宋" w:hAnsi="仿宋" w:hint="eastAsia"/>
          <w:sz w:val="32"/>
          <w:szCs w:val="32"/>
        </w:rPr>
        <w:t>个。</w:t>
      </w:r>
    </w:p>
    <w:p w:rsidR="00000235" w:rsidRDefault="000B0E6E">
      <w:pPr>
        <w:ind w:firstLineChars="250" w:firstLine="800"/>
        <w:rPr>
          <w:rFonts w:ascii="仿宋" w:eastAsia="仿宋" w:hAnsi="仿宋"/>
          <w:sz w:val="32"/>
          <w:szCs w:val="32"/>
        </w:rPr>
      </w:pPr>
      <w:r>
        <w:rPr>
          <w:rFonts w:ascii="仿宋" w:eastAsia="仿宋" w:hAnsi="仿宋" w:hint="eastAsia"/>
          <w:sz w:val="32"/>
          <w:szCs w:val="32"/>
        </w:rPr>
        <w:t>纳入西区团委</w:t>
      </w:r>
      <w:r>
        <w:rPr>
          <w:rFonts w:ascii="仿宋" w:eastAsia="仿宋" w:hAnsi="仿宋" w:hint="eastAsia"/>
          <w:sz w:val="32"/>
          <w:szCs w:val="32"/>
        </w:rPr>
        <w:t>2021</w:t>
      </w:r>
      <w:r>
        <w:rPr>
          <w:rFonts w:ascii="仿宋" w:eastAsia="仿宋" w:hAnsi="仿宋" w:hint="eastAsia"/>
          <w:sz w:val="32"/>
          <w:szCs w:val="32"/>
        </w:rPr>
        <w:t>年度部门决算编制范围的二级预算单位包括：</w:t>
      </w:r>
    </w:p>
    <w:p w:rsidR="00000235" w:rsidRDefault="000B0E6E">
      <w:pPr>
        <w:numPr>
          <w:ilvl w:val="0"/>
          <w:numId w:val="1"/>
        </w:numPr>
        <w:ind w:firstLineChars="250" w:firstLine="800"/>
        <w:rPr>
          <w:rFonts w:ascii="仿宋" w:eastAsia="仿宋" w:hAnsi="仿宋"/>
          <w:sz w:val="32"/>
          <w:szCs w:val="32"/>
        </w:rPr>
      </w:pPr>
      <w:r>
        <w:rPr>
          <w:rFonts w:ascii="仿宋" w:eastAsia="仿宋" w:hAnsi="仿宋" w:hint="eastAsia"/>
          <w:sz w:val="32"/>
          <w:szCs w:val="32"/>
        </w:rPr>
        <w:t>攀枝花市西区青少年活动中心</w:t>
      </w:r>
    </w:p>
    <w:p w:rsidR="00000235" w:rsidRDefault="000B0E6E">
      <w:pPr>
        <w:widowControl/>
        <w:jc w:val="left"/>
        <w:rPr>
          <w:rFonts w:ascii="仿宋" w:eastAsia="仿宋" w:hAnsi="仿宋"/>
          <w:kern w:val="0"/>
          <w:sz w:val="32"/>
          <w:szCs w:val="32"/>
        </w:rPr>
      </w:pPr>
      <w:r>
        <w:rPr>
          <w:rFonts w:ascii="仿宋" w:eastAsia="仿宋" w:hAnsi="仿宋"/>
          <w:sz w:val="32"/>
          <w:szCs w:val="32"/>
        </w:rPr>
        <w:br w:type="page"/>
      </w:r>
    </w:p>
    <w:p w:rsidR="00000235" w:rsidRDefault="000B0E6E">
      <w:pPr>
        <w:pStyle w:val="1"/>
        <w:ind w:right="440"/>
        <w:jc w:val="center"/>
        <w:rPr>
          <w:rStyle w:val="1Char"/>
          <w:rFonts w:ascii="黑体" w:eastAsia="黑体" w:hAnsi="黑体"/>
          <w:bCs/>
        </w:rPr>
      </w:pPr>
      <w:bookmarkStart w:id="19" w:name="_Toc15377204"/>
      <w:bookmarkStart w:id="20" w:name="_Toc15396602"/>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Char"/>
          <w:rFonts w:ascii="黑体" w:eastAsia="黑体" w:hAnsi="黑体" w:hint="eastAsia"/>
          <w:bCs/>
        </w:rPr>
        <w:t>单位决算情况说明</w:t>
      </w:r>
      <w:bookmarkEnd w:id="19"/>
      <w:bookmarkEnd w:id="20"/>
    </w:p>
    <w:p w:rsidR="00000235" w:rsidRDefault="00000235"/>
    <w:p w:rsidR="00000235" w:rsidRDefault="000B0E6E">
      <w:pPr>
        <w:pStyle w:val="11"/>
        <w:numPr>
          <w:ilvl w:val="0"/>
          <w:numId w:val="2"/>
        </w:numPr>
        <w:spacing w:line="600" w:lineRule="exact"/>
        <w:ind w:firstLineChars="0"/>
        <w:outlineLvl w:val="1"/>
        <w:rPr>
          <w:rStyle w:val="2Char"/>
          <w:rFonts w:ascii="黑体" w:eastAsia="黑体" w:hAnsi="黑体"/>
          <w:b w:val="0"/>
        </w:rPr>
      </w:pPr>
      <w:bookmarkStart w:id="21" w:name="_Toc15377205"/>
      <w:bookmarkStart w:id="22"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1"/>
      <w:bookmarkEnd w:id="22"/>
    </w:p>
    <w:p w:rsidR="00000235" w:rsidRDefault="000B0E6E">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年度收、支总计</w:t>
      </w:r>
      <w:r>
        <w:rPr>
          <w:rFonts w:ascii="仿宋" w:eastAsia="仿宋" w:hAnsi="仿宋" w:hint="eastAsia"/>
          <w:sz w:val="32"/>
          <w:szCs w:val="32"/>
        </w:rPr>
        <w:t>130.24</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年相比，收、支总计各减少</w:t>
      </w:r>
      <w:r>
        <w:rPr>
          <w:rFonts w:ascii="仿宋" w:eastAsia="仿宋" w:hAnsi="仿宋" w:hint="eastAsia"/>
          <w:sz w:val="32"/>
          <w:szCs w:val="32"/>
        </w:rPr>
        <w:t>0.39</w:t>
      </w:r>
      <w:r>
        <w:rPr>
          <w:rFonts w:ascii="仿宋" w:eastAsia="仿宋" w:hAnsi="仿宋" w:hint="eastAsia"/>
          <w:sz w:val="32"/>
          <w:szCs w:val="32"/>
        </w:rPr>
        <w:t>万元，下降</w:t>
      </w:r>
      <w:r>
        <w:rPr>
          <w:rFonts w:ascii="仿宋" w:eastAsia="仿宋" w:hAnsi="仿宋" w:hint="eastAsia"/>
          <w:sz w:val="32"/>
          <w:szCs w:val="32"/>
        </w:rPr>
        <w:t>0.29</w:t>
      </w:r>
      <w:r>
        <w:rPr>
          <w:rFonts w:ascii="仿宋" w:eastAsia="仿宋" w:hAnsi="仿宋"/>
          <w:sz w:val="32"/>
          <w:szCs w:val="32"/>
        </w:rPr>
        <w:t>%</w:t>
      </w:r>
      <w:r>
        <w:rPr>
          <w:rFonts w:ascii="仿宋" w:eastAsia="仿宋" w:hAnsi="仿宋" w:hint="eastAsia"/>
          <w:sz w:val="32"/>
          <w:szCs w:val="32"/>
        </w:rPr>
        <w:t>。主要变动原因是项目经费减少。</w:t>
      </w:r>
    </w:p>
    <w:p w:rsidR="00000235" w:rsidRDefault="00000235">
      <w:pPr>
        <w:widowControl/>
        <w:jc w:val="left"/>
      </w:pPr>
      <w:r>
        <w:rPr>
          <w:rFonts w:ascii="宋体" w:hAnsi="宋体" w:cs="宋体"/>
          <w:kern w:val="0"/>
          <w:sz w:val="24"/>
        </w:rPr>
        <w:fldChar w:fldCharType="begin"/>
      </w:r>
      <w:r w:rsidR="000B0E6E">
        <w:rPr>
          <w:rFonts w:ascii="宋体" w:hAnsi="宋体" w:cs="宋体"/>
          <w:kern w:val="0"/>
          <w:sz w:val="24"/>
        </w:rPr>
        <w:instrText xml:space="preserve">INCLUDEPICTURE \d "C:\\Users\\w\\AppData\\Roaming\\Tencent\\Users\\248301485\\QQ\\WinTemp\\RichOle\\C[08T`30JO2(E4EK6H)]GQQ.png"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4124325" cy="2638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124325" cy="263842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spacing w:line="600" w:lineRule="exact"/>
        <w:ind w:firstLineChars="200" w:firstLine="640"/>
        <w:jc w:val="left"/>
        <w:rPr>
          <w:rFonts w:ascii="仿宋_GB2312" w:eastAsia="仿宋_GB2312"/>
          <w:sz w:val="32"/>
          <w:szCs w:val="32"/>
        </w:rPr>
      </w:pPr>
    </w:p>
    <w:p w:rsidR="00000235" w:rsidRDefault="000B0E6E">
      <w:pPr>
        <w:pStyle w:val="11"/>
        <w:numPr>
          <w:ilvl w:val="0"/>
          <w:numId w:val="2"/>
        </w:numPr>
        <w:spacing w:line="600" w:lineRule="exact"/>
        <w:ind w:firstLineChars="0"/>
        <w:outlineLvl w:val="1"/>
        <w:rPr>
          <w:rStyle w:val="2Char"/>
          <w:rFonts w:ascii="黑体" w:eastAsia="黑体" w:hAnsi="黑体"/>
          <w:b w:val="0"/>
        </w:rPr>
      </w:pPr>
      <w:bookmarkStart w:id="23" w:name="_Toc15377206"/>
      <w:bookmarkStart w:id="24"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3"/>
      <w:bookmarkEnd w:id="24"/>
    </w:p>
    <w:p w:rsidR="00000235" w:rsidRDefault="000B0E6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128.71</w:t>
      </w:r>
      <w:r>
        <w:rPr>
          <w:rFonts w:ascii="仿宋" w:eastAsia="仿宋" w:hAnsi="仿宋" w:hint="eastAsia"/>
          <w:sz w:val="32"/>
          <w:szCs w:val="32"/>
        </w:rPr>
        <w:t>万元，其中：一般公</w:t>
      </w:r>
      <w:r>
        <w:rPr>
          <w:rFonts w:ascii="仿宋" w:eastAsia="仿宋" w:hAnsi="仿宋" w:hint="eastAsia"/>
          <w:sz w:val="32"/>
          <w:szCs w:val="32"/>
        </w:rPr>
        <w:t>共预算财政拨款收入</w:t>
      </w:r>
      <w:r>
        <w:rPr>
          <w:rFonts w:ascii="仿宋" w:eastAsia="仿宋" w:hAnsi="仿宋" w:hint="eastAsia"/>
          <w:sz w:val="32"/>
          <w:szCs w:val="32"/>
        </w:rPr>
        <w:t>94.35</w:t>
      </w:r>
      <w:r>
        <w:rPr>
          <w:rFonts w:ascii="仿宋" w:eastAsia="仿宋" w:hAnsi="仿宋" w:hint="eastAsia"/>
          <w:sz w:val="32"/>
          <w:szCs w:val="32"/>
        </w:rPr>
        <w:t>万元，占</w:t>
      </w:r>
      <w:r>
        <w:rPr>
          <w:rFonts w:ascii="仿宋" w:eastAsia="仿宋" w:hAnsi="仿宋" w:hint="eastAsia"/>
          <w:sz w:val="32"/>
          <w:szCs w:val="32"/>
        </w:rPr>
        <w:t>73.3</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34.36</w:t>
      </w:r>
      <w:r>
        <w:rPr>
          <w:rFonts w:ascii="仿宋" w:eastAsia="仿宋" w:hAnsi="仿宋" w:hint="eastAsia"/>
          <w:sz w:val="32"/>
          <w:szCs w:val="32"/>
        </w:rPr>
        <w:t>万元，占</w:t>
      </w:r>
      <w:r>
        <w:rPr>
          <w:rFonts w:ascii="仿宋" w:eastAsia="仿宋" w:hAnsi="仿宋" w:hint="eastAsia"/>
          <w:sz w:val="32"/>
          <w:szCs w:val="32"/>
        </w:rPr>
        <w:t>26.7</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000235" w:rsidRDefault="00000235">
      <w:pPr>
        <w:widowControl/>
        <w:jc w:val="left"/>
        <w:rPr>
          <w:rFonts w:ascii="仿宋_GB2312" w:eastAsia="仿宋_GB2312"/>
          <w:sz w:val="32"/>
          <w:szCs w:val="32"/>
        </w:rPr>
      </w:pPr>
      <w:r>
        <w:rPr>
          <w:rFonts w:ascii="宋体" w:hAnsi="宋体" w:cs="宋体"/>
          <w:kern w:val="0"/>
          <w:sz w:val="24"/>
        </w:rPr>
        <w:lastRenderedPageBreak/>
        <w:fldChar w:fldCharType="begin"/>
      </w:r>
      <w:r w:rsidR="000B0E6E">
        <w:rPr>
          <w:rFonts w:ascii="宋体" w:hAnsi="宋体" w:cs="宋体"/>
          <w:kern w:val="0"/>
          <w:sz w:val="24"/>
        </w:rPr>
        <w:instrText>INCLUDEPICTURE \d "C:\\Users\\w\\AppData\\Roaming\\Tencent\\Users\\248301485\\QQ\\WinTemp\\RichOle\\RC11ABD7{8_99_%</w:instrText>
      </w:r>
      <w:r w:rsidR="000B0E6E">
        <w:rPr>
          <w:rFonts w:ascii="宋体" w:hAnsi="宋体" w:cs="宋体"/>
          <w:kern w:val="0"/>
          <w:sz w:val="24"/>
        </w:rPr>
        <w:instrText xml:space="preserve">(PT`UFQ1.png"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3924300" cy="27051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3924300" cy="2705100"/>
                    </a:xfrm>
                    <a:prstGeom prst="rect">
                      <a:avLst/>
                    </a:prstGeom>
                    <a:noFill/>
                    <a:ln w="9525">
                      <a:noFill/>
                    </a:ln>
                  </pic:spPr>
                </pic:pic>
              </a:graphicData>
            </a:graphic>
          </wp:inline>
        </w:drawing>
      </w:r>
      <w:r>
        <w:rPr>
          <w:rFonts w:ascii="宋体" w:hAnsi="宋体" w:cs="宋体"/>
          <w:kern w:val="0"/>
          <w:sz w:val="24"/>
        </w:rPr>
        <w:fldChar w:fldCharType="end"/>
      </w:r>
    </w:p>
    <w:p w:rsidR="00000235" w:rsidRDefault="000B0E6E">
      <w:pPr>
        <w:pStyle w:val="11"/>
        <w:numPr>
          <w:ilvl w:val="0"/>
          <w:numId w:val="2"/>
        </w:numPr>
        <w:spacing w:line="600" w:lineRule="exact"/>
        <w:ind w:firstLineChars="0"/>
        <w:outlineLvl w:val="1"/>
        <w:rPr>
          <w:rStyle w:val="2Char"/>
          <w:rFonts w:ascii="黑体" w:eastAsia="黑体" w:hAnsi="黑体"/>
          <w:b w:val="0"/>
        </w:rPr>
      </w:pPr>
      <w:bookmarkStart w:id="25" w:name="_Toc15396605"/>
      <w:bookmarkStart w:id="26"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5"/>
      <w:bookmarkEnd w:id="26"/>
    </w:p>
    <w:p w:rsidR="00000235" w:rsidRDefault="000B0E6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130.24</w:t>
      </w:r>
      <w:r>
        <w:rPr>
          <w:rFonts w:ascii="仿宋" w:eastAsia="仿宋" w:hAnsi="仿宋" w:hint="eastAsia"/>
          <w:sz w:val="32"/>
          <w:szCs w:val="32"/>
        </w:rPr>
        <w:t>万元，其中：基本支出</w:t>
      </w:r>
      <w:r>
        <w:rPr>
          <w:rFonts w:ascii="仿宋" w:eastAsia="仿宋" w:hAnsi="仿宋" w:hint="eastAsia"/>
          <w:sz w:val="32"/>
          <w:szCs w:val="32"/>
        </w:rPr>
        <w:t>91.91</w:t>
      </w:r>
      <w:r>
        <w:rPr>
          <w:rFonts w:ascii="仿宋" w:eastAsia="仿宋" w:hAnsi="仿宋" w:hint="eastAsia"/>
          <w:sz w:val="32"/>
          <w:szCs w:val="32"/>
        </w:rPr>
        <w:t>万元，占</w:t>
      </w:r>
      <w:r>
        <w:rPr>
          <w:rFonts w:ascii="仿宋" w:eastAsia="仿宋" w:hAnsi="仿宋" w:hint="eastAsia"/>
          <w:sz w:val="32"/>
          <w:szCs w:val="32"/>
        </w:rPr>
        <w:t>70.57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38.33</w:t>
      </w:r>
      <w:r>
        <w:rPr>
          <w:rFonts w:ascii="仿宋" w:eastAsia="仿宋" w:hAnsi="仿宋" w:hint="eastAsia"/>
          <w:sz w:val="32"/>
          <w:szCs w:val="32"/>
        </w:rPr>
        <w:t>万元，占</w:t>
      </w:r>
      <w:r>
        <w:rPr>
          <w:rFonts w:ascii="仿宋" w:eastAsia="仿宋" w:hAnsi="仿宋" w:hint="eastAsia"/>
          <w:sz w:val="32"/>
          <w:szCs w:val="32"/>
        </w:rPr>
        <w:t>29.43</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000235" w:rsidRDefault="00000235">
      <w:pPr>
        <w:widowControl/>
        <w:jc w:val="left"/>
      </w:pPr>
      <w:r>
        <w:rPr>
          <w:rFonts w:ascii="宋体" w:hAnsi="宋体" w:cs="宋体"/>
          <w:kern w:val="0"/>
          <w:sz w:val="24"/>
        </w:rPr>
        <w:fldChar w:fldCharType="begin"/>
      </w:r>
      <w:r w:rsidR="000B0E6E">
        <w:rPr>
          <w:rFonts w:ascii="宋体" w:hAnsi="宋体" w:cs="宋体"/>
          <w:kern w:val="0"/>
          <w:sz w:val="24"/>
        </w:rPr>
        <w:instrText>INCLUDEPICTURE \d "</w:instrText>
      </w:r>
      <w:r w:rsidR="000B0E6E">
        <w:rPr>
          <w:rFonts w:ascii="宋体" w:hAnsi="宋体" w:cs="宋体"/>
          <w:kern w:val="0"/>
          <w:sz w:val="24"/>
        </w:rPr>
        <w:instrText xml:space="preserve">C:\\Users\\w\\AppData\\Roaming\\Tencent\\Users\\248301485\\QQ\\WinTemp\\RichOle\\Z%PC8MHBG_SG%B]PAK6CPKF.png"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4152900" cy="27527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4152900" cy="275272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spacing w:line="600" w:lineRule="exact"/>
        <w:ind w:firstLineChars="200" w:firstLine="640"/>
        <w:rPr>
          <w:rFonts w:ascii="仿宋_GB2312" w:eastAsia="仿宋_GB2312"/>
          <w:sz w:val="32"/>
          <w:szCs w:val="32"/>
        </w:rPr>
      </w:pPr>
    </w:p>
    <w:p w:rsidR="00000235" w:rsidRDefault="000B0E6E">
      <w:pPr>
        <w:spacing w:line="600" w:lineRule="exact"/>
        <w:ind w:firstLineChars="200" w:firstLine="640"/>
        <w:outlineLvl w:val="1"/>
        <w:rPr>
          <w:rStyle w:val="2Char"/>
          <w:rFonts w:ascii="黑体" w:eastAsia="黑体" w:hAnsi="黑体"/>
          <w:b w:val="0"/>
        </w:rPr>
      </w:pPr>
      <w:bookmarkStart w:id="27" w:name="_Toc15396606"/>
      <w:bookmarkStart w:id="28"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7"/>
      <w:bookmarkEnd w:id="28"/>
    </w:p>
    <w:p w:rsidR="00000235" w:rsidRDefault="000B0E6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130.24</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w:t>
      </w:r>
      <w:r>
        <w:rPr>
          <w:rFonts w:ascii="仿宋" w:eastAsia="仿宋" w:hAnsi="仿宋" w:hint="eastAsia"/>
          <w:sz w:val="32"/>
          <w:szCs w:val="32"/>
        </w:rPr>
        <w:lastRenderedPageBreak/>
        <w:t>比，财政拨款收、支总计各增加</w:t>
      </w:r>
      <w:r>
        <w:rPr>
          <w:rFonts w:ascii="仿宋" w:eastAsia="仿宋" w:hAnsi="仿宋" w:hint="eastAsia"/>
          <w:sz w:val="32"/>
          <w:szCs w:val="32"/>
        </w:rPr>
        <w:t>3.7</w:t>
      </w:r>
      <w:r>
        <w:rPr>
          <w:rFonts w:ascii="仿宋" w:eastAsia="仿宋" w:hAnsi="仿宋" w:hint="eastAsia"/>
          <w:sz w:val="32"/>
          <w:szCs w:val="32"/>
        </w:rPr>
        <w:t>万元，增长</w:t>
      </w:r>
      <w:r>
        <w:rPr>
          <w:rFonts w:ascii="仿宋" w:eastAsia="仿宋" w:hAnsi="仿宋" w:hint="eastAsia"/>
          <w:sz w:val="32"/>
          <w:szCs w:val="32"/>
        </w:rPr>
        <w:t>2.92</w:t>
      </w:r>
      <w:r>
        <w:rPr>
          <w:rFonts w:ascii="仿宋" w:eastAsia="仿宋" w:hAnsi="仿宋"/>
          <w:sz w:val="32"/>
          <w:szCs w:val="32"/>
        </w:rPr>
        <w:t>%</w:t>
      </w:r>
      <w:r>
        <w:rPr>
          <w:rFonts w:ascii="仿宋" w:eastAsia="仿宋" w:hAnsi="仿宋" w:hint="eastAsia"/>
          <w:sz w:val="32"/>
          <w:szCs w:val="32"/>
        </w:rPr>
        <w:t>。主要变动原因是项目经费增加。</w:t>
      </w:r>
    </w:p>
    <w:p w:rsidR="00000235" w:rsidRDefault="00000235">
      <w:pPr>
        <w:widowControl/>
        <w:jc w:val="left"/>
      </w:pPr>
      <w:r>
        <w:rPr>
          <w:rFonts w:ascii="宋体" w:hAnsi="宋体" w:cs="宋体"/>
          <w:kern w:val="0"/>
          <w:sz w:val="24"/>
        </w:rPr>
        <w:fldChar w:fldCharType="begin"/>
      </w:r>
      <w:r w:rsidR="000B0E6E">
        <w:rPr>
          <w:rFonts w:ascii="宋体" w:hAnsi="宋体" w:cs="宋体"/>
          <w:kern w:val="0"/>
          <w:sz w:val="24"/>
        </w:rPr>
        <w:instrText>INCLUDEPICTURE \d "C:\\Users\</w:instrText>
      </w:r>
      <w:r w:rsidR="000B0E6E">
        <w:rPr>
          <w:rFonts w:ascii="宋体" w:hAnsi="宋体" w:cs="宋体"/>
          <w:kern w:val="0"/>
          <w:sz w:val="24"/>
        </w:rPr>
        <w:instrText xml:space="preserve">\w\\AppData\\Roaming\\Tencent\\Users\\248301485\\QQ\\WinTemp\\RichOle\\5PHJ6K[3}V]QBZGTB_NW~TS.png"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3962400" cy="26860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0"/>
                    <a:stretch>
                      <a:fillRect/>
                    </a:stretch>
                  </pic:blipFill>
                  <pic:spPr>
                    <a:xfrm>
                      <a:off x="0" y="0"/>
                      <a:ext cx="3962400" cy="2686050"/>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spacing w:line="600" w:lineRule="exact"/>
        <w:ind w:firstLine="640"/>
        <w:rPr>
          <w:rFonts w:ascii="仿宋" w:eastAsia="仿宋" w:hAnsi="仿宋"/>
          <w:b/>
          <w:sz w:val="32"/>
          <w:szCs w:val="32"/>
        </w:rPr>
      </w:pPr>
    </w:p>
    <w:p w:rsidR="00000235" w:rsidRDefault="000B0E6E">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9"/>
      <w:bookmarkEnd w:id="30"/>
    </w:p>
    <w:p w:rsidR="00000235" w:rsidRDefault="000B0E6E">
      <w:pPr>
        <w:spacing w:line="600" w:lineRule="exact"/>
        <w:ind w:firstLineChars="200" w:firstLine="643"/>
        <w:outlineLvl w:val="2"/>
        <w:rPr>
          <w:rFonts w:ascii="仿宋" w:eastAsia="仿宋" w:hAnsi="仿宋"/>
          <w:b/>
          <w:sz w:val="32"/>
          <w:szCs w:val="32"/>
        </w:rPr>
      </w:pPr>
      <w:bookmarkStart w:id="31" w:name="_Toc15377210"/>
      <w:r>
        <w:rPr>
          <w:rFonts w:ascii="仿宋" w:eastAsia="仿宋" w:hAnsi="仿宋" w:hint="eastAsia"/>
          <w:b/>
          <w:sz w:val="32"/>
          <w:szCs w:val="32"/>
        </w:rPr>
        <w:t>（一）一般公共预算财政拨款支出决算总体情况</w:t>
      </w:r>
      <w:bookmarkEnd w:id="31"/>
    </w:p>
    <w:p w:rsidR="00000235" w:rsidRDefault="000B0E6E">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94.35</w:t>
      </w:r>
      <w:r>
        <w:rPr>
          <w:rFonts w:ascii="仿宋" w:eastAsia="仿宋" w:hAnsi="仿宋" w:hint="eastAsia"/>
          <w:sz w:val="32"/>
          <w:szCs w:val="32"/>
        </w:rPr>
        <w:t>万元，占本年支出合计的</w:t>
      </w:r>
      <w:r>
        <w:rPr>
          <w:rFonts w:ascii="仿宋" w:eastAsia="仿宋" w:hAnsi="仿宋" w:hint="eastAsia"/>
          <w:sz w:val="32"/>
          <w:szCs w:val="32"/>
        </w:rPr>
        <w:t>72.44</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年相比，一般公共预算财政拨款支出减少</w:t>
      </w:r>
      <w:r>
        <w:rPr>
          <w:rFonts w:ascii="仿宋" w:eastAsia="仿宋" w:hAnsi="仿宋" w:hint="eastAsia"/>
          <w:sz w:val="32"/>
          <w:szCs w:val="32"/>
        </w:rPr>
        <w:t>10.14</w:t>
      </w:r>
      <w:r>
        <w:rPr>
          <w:rFonts w:ascii="仿宋" w:eastAsia="仿宋" w:hAnsi="仿宋" w:hint="eastAsia"/>
          <w:sz w:val="32"/>
          <w:szCs w:val="32"/>
        </w:rPr>
        <w:t>万元，下降</w:t>
      </w:r>
      <w:r>
        <w:rPr>
          <w:rFonts w:ascii="仿宋" w:eastAsia="仿宋" w:hAnsi="仿宋" w:hint="eastAsia"/>
          <w:sz w:val="32"/>
          <w:szCs w:val="32"/>
        </w:rPr>
        <w:t>9.7</w:t>
      </w:r>
      <w:r>
        <w:rPr>
          <w:rFonts w:ascii="仿宋" w:eastAsia="仿宋" w:hAnsi="仿宋"/>
          <w:sz w:val="32"/>
          <w:szCs w:val="32"/>
        </w:rPr>
        <w:t>%</w:t>
      </w:r>
      <w:r>
        <w:rPr>
          <w:rFonts w:ascii="仿宋" w:eastAsia="仿宋" w:hAnsi="仿宋" w:hint="eastAsia"/>
          <w:sz w:val="32"/>
          <w:szCs w:val="32"/>
        </w:rPr>
        <w:t>。主要变动原因是项目经费减少。</w:t>
      </w:r>
    </w:p>
    <w:p w:rsidR="00000235" w:rsidRDefault="00000235">
      <w:pPr>
        <w:widowControl/>
        <w:jc w:val="left"/>
      </w:pPr>
      <w:r>
        <w:rPr>
          <w:rFonts w:ascii="宋体" w:hAnsi="宋体" w:cs="宋体"/>
          <w:kern w:val="0"/>
          <w:sz w:val="24"/>
        </w:rPr>
        <w:fldChar w:fldCharType="begin"/>
      </w:r>
      <w:r w:rsidR="000B0E6E">
        <w:rPr>
          <w:rFonts w:ascii="宋体" w:hAnsi="宋体" w:cs="宋体"/>
          <w:kern w:val="0"/>
          <w:sz w:val="24"/>
        </w:rPr>
        <w:instrText xml:space="preserve">INCLUDEPICTURE \d "C:\\Users\\w\\AppData\\Roaming\\Tencent\\Users\\248301485\\QQ\\WinTemp\\RichOle\\U6X28]YK)VCKWLDGZLK7F`A.png"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4127500" cy="2441575"/>
            <wp:effectExtent l="0" t="0" r="6350" b="158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a:stretch>
                      <a:fillRect/>
                    </a:stretch>
                  </pic:blipFill>
                  <pic:spPr>
                    <a:xfrm>
                      <a:off x="0" y="0"/>
                      <a:ext cx="4127500" cy="244157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spacing w:line="600" w:lineRule="exact"/>
        <w:ind w:firstLineChars="200" w:firstLine="640"/>
        <w:rPr>
          <w:rFonts w:ascii="仿宋" w:eastAsia="仿宋" w:hAnsi="仿宋"/>
          <w:sz w:val="32"/>
          <w:szCs w:val="32"/>
        </w:rPr>
      </w:pPr>
    </w:p>
    <w:p w:rsidR="00000235" w:rsidRDefault="000B0E6E">
      <w:pPr>
        <w:spacing w:line="600" w:lineRule="exact"/>
        <w:ind w:firstLineChars="200" w:firstLine="643"/>
        <w:outlineLvl w:val="2"/>
        <w:rPr>
          <w:rFonts w:ascii="仿宋" w:eastAsia="仿宋" w:hAnsi="仿宋"/>
          <w:b/>
          <w:sz w:val="32"/>
          <w:szCs w:val="32"/>
        </w:rPr>
      </w:pPr>
      <w:bookmarkStart w:id="32" w:name="_Toc15377211"/>
      <w:r>
        <w:rPr>
          <w:rFonts w:ascii="仿宋" w:eastAsia="仿宋" w:hAnsi="仿宋" w:hint="eastAsia"/>
          <w:b/>
          <w:sz w:val="32"/>
          <w:szCs w:val="32"/>
        </w:rPr>
        <w:t>（二）一般公共预算财政拨款支出决算结构情况</w:t>
      </w:r>
      <w:bookmarkEnd w:id="32"/>
    </w:p>
    <w:p w:rsidR="00000235" w:rsidRDefault="000B0E6E">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94.35</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hint="eastAsia"/>
          <w:sz w:val="32"/>
          <w:szCs w:val="32"/>
        </w:rPr>
        <w:t>75.07</w:t>
      </w:r>
      <w:r>
        <w:rPr>
          <w:rFonts w:ascii="仿宋" w:eastAsia="仿宋" w:hAnsi="仿宋" w:hint="eastAsia"/>
          <w:sz w:val="32"/>
          <w:szCs w:val="32"/>
        </w:rPr>
        <w:t>万元，占</w:t>
      </w:r>
      <w:r>
        <w:rPr>
          <w:rFonts w:ascii="仿宋" w:eastAsia="仿宋" w:hAnsi="仿宋" w:hint="eastAsia"/>
          <w:sz w:val="32"/>
          <w:szCs w:val="32"/>
        </w:rPr>
        <w:t>79.57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w:t>
      </w:r>
      <w:r>
        <w:rPr>
          <w:rFonts w:ascii="仿宋" w:eastAsia="仿宋" w:hAnsi="仿宋" w:hint="eastAsia"/>
          <w:b/>
          <w:sz w:val="32"/>
          <w:szCs w:val="32"/>
        </w:rPr>
        <w:t>障和就业（类）</w:t>
      </w:r>
      <w:r>
        <w:rPr>
          <w:rFonts w:ascii="仿宋" w:eastAsia="仿宋" w:hAnsi="仿宋" w:hint="eastAsia"/>
          <w:sz w:val="32"/>
          <w:szCs w:val="32"/>
        </w:rPr>
        <w:t>支出</w:t>
      </w:r>
      <w:r>
        <w:rPr>
          <w:rFonts w:ascii="仿宋" w:eastAsia="仿宋" w:hAnsi="仿宋" w:hint="eastAsia"/>
          <w:sz w:val="32"/>
          <w:szCs w:val="32"/>
        </w:rPr>
        <w:t>6.35</w:t>
      </w:r>
      <w:r>
        <w:rPr>
          <w:rFonts w:ascii="仿宋" w:eastAsia="仿宋" w:hAnsi="仿宋" w:hint="eastAsia"/>
          <w:sz w:val="32"/>
          <w:szCs w:val="32"/>
        </w:rPr>
        <w:t>万元，占</w:t>
      </w:r>
      <w:r>
        <w:rPr>
          <w:rFonts w:ascii="仿宋" w:eastAsia="仿宋" w:hAnsi="仿宋" w:hint="eastAsia"/>
          <w:sz w:val="32"/>
          <w:szCs w:val="32"/>
        </w:rPr>
        <w:t>6.73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5.28</w:t>
      </w:r>
      <w:r>
        <w:rPr>
          <w:rFonts w:ascii="仿宋" w:eastAsia="仿宋" w:hAnsi="仿宋" w:hint="eastAsia"/>
          <w:sz w:val="32"/>
          <w:szCs w:val="32"/>
        </w:rPr>
        <w:t>万元，占</w:t>
      </w:r>
      <w:r>
        <w:rPr>
          <w:rFonts w:ascii="仿宋" w:eastAsia="仿宋" w:hAnsi="仿宋" w:hint="eastAsia"/>
          <w:sz w:val="32"/>
          <w:szCs w:val="32"/>
        </w:rPr>
        <w:t>5.59</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7.64</w:t>
      </w:r>
      <w:r>
        <w:rPr>
          <w:rFonts w:ascii="仿宋" w:eastAsia="仿宋" w:hAnsi="仿宋" w:hint="eastAsia"/>
          <w:sz w:val="32"/>
          <w:szCs w:val="32"/>
        </w:rPr>
        <w:t>万元，占</w:t>
      </w:r>
      <w:r>
        <w:rPr>
          <w:rFonts w:ascii="仿宋" w:eastAsia="仿宋" w:hAnsi="仿宋" w:hint="eastAsia"/>
          <w:sz w:val="32"/>
          <w:szCs w:val="32"/>
        </w:rPr>
        <w:t>8.11</w:t>
      </w:r>
      <w:r>
        <w:rPr>
          <w:rFonts w:ascii="仿宋" w:eastAsia="仿宋" w:hAnsi="仿宋"/>
          <w:sz w:val="32"/>
          <w:szCs w:val="32"/>
        </w:rPr>
        <w:t>%</w:t>
      </w:r>
      <w:r>
        <w:rPr>
          <w:rFonts w:ascii="仿宋" w:eastAsia="仿宋" w:hAnsi="仿宋" w:hint="eastAsia"/>
          <w:sz w:val="32"/>
          <w:szCs w:val="32"/>
        </w:rPr>
        <w:t>。</w:t>
      </w:r>
    </w:p>
    <w:p w:rsidR="00000235" w:rsidRDefault="00000235">
      <w:pPr>
        <w:widowControl/>
        <w:jc w:val="left"/>
        <w:rPr>
          <w:rFonts w:ascii="仿宋" w:eastAsia="仿宋" w:hAnsi="仿宋"/>
          <w:sz w:val="32"/>
          <w:szCs w:val="32"/>
        </w:rPr>
      </w:pPr>
      <w:r>
        <w:rPr>
          <w:rFonts w:ascii="宋体" w:hAnsi="宋体" w:cs="宋体"/>
          <w:kern w:val="0"/>
          <w:sz w:val="24"/>
        </w:rPr>
        <w:fldChar w:fldCharType="begin"/>
      </w:r>
      <w:r w:rsidR="000B0E6E">
        <w:rPr>
          <w:rFonts w:ascii="宋体" w:hAnsi="宋体" w:cs="宋体"/>
          <w:kern w:val="0"/>
          <w:sz w:val="24"/>
        </w:rPr>
        <w:instrText xml:space="preserve">INCLUDEPICTURE \d "C:\\Users\\w\\AppData\\Roaming\\Tencent\\Users\\248301485\\QQ\\WinTemp\\RichOle\\@4}6WE%F_x001C_78LF22W89P0L.png"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304800" cy="3048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2"/>
                    <a:stretch>
                      <a:fillRect/>
                    </a:stretch>
                  </pic:blipFill>
                  <pic:spPr>
                    <a:xfrm>
                      <a:off x="0" y="0"/>
                      <a:ext cx="304800" cy="304800"/>
                    </a:xfrm>
                    <a:prstGeom prst="rect">
                      <a:avLst/>
                    </a:prstGeom>
                    <a:noFill/>
                    <a:ln w="9525">
                      <a:noFill/>
                    </a:ln>
                  </pic:spPr>
                </pic:pic>
              </a:graphicData>
            </a:graphic>
          </wp:inline>
        </w:drawing>
      </w:r>
      <w:r>
        <w:rPr>
          <w:rFonts w:ascii="宋体" w:hAnsi="宋体" w:cs="宋体"/>
          <w:kern w:val="0"/>
          <w:sz w:val="24"/>
        </w:rPr>
        <w:fldChar w:fldCharType="end"/>
      </w:r>
      <w:r>
        <w:rPr>
          <w:rFonts w:ascii="宋体" w:hAnsi="宋体" w:cs="宋体"/>
          <w:kern w:val="0"/>
          <w:sz w:val="24"/>
        </w:rPr>
        <w:fldChar w:fldCharType="begin"/>
      </w:r>
      <w:r w:rsidR="000B0E6E">
        <w:rPr>
          <w:rFonts w:ascii="宋体" w:hAnsi="宋体" w:cs="宋体"/>
          <w:kern w:val="0"/>
          <w:sz w:val="24"/>
        </w:rPr>
        <w:instrText>INCLUDEPICTURE \d "C:\\Users\\w\\App</w:instrText>
      </w:r>
      <w:r w:rsidR="000B0E6E">
        <w:rPr>
          <w:rFonts w:ascii="宋体" w:hAnsi="宋体" w:cs="宋体"/>
          <w:kern w:val="0"/>
          <w:sz w:val="24"/>
        </w:rPr>
        <w:instrText xml:space="preserve">Data\\Roaming\\Tencent\\Users\\248301485\\QQ\\WinTemp\\RichOle\\UIZWDJ(2MF7CBMDPB~@{T@H.png"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4219575" cy="2647950"/>
            <wp:effectExtent l="0" t="0" r="9525"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3"/>
                    <a:stretch>
                      <a:fillRect/>
                    </a:stretch>
                  </pic:blipFill>
                  <pic:spPr>
                    <a:xfrm>
                      <a:off x="0" y="0"/>
                      <a:ext cx="4219575" cy="2647950"/>
                    </a:xfrm>
                    <a:prstGeom prst="rect">
                      <a:avLst/>
                    </a:prstGeom>
                    <a:noFill/>
                    <a:ln w="9525">
                      <a:noFill/>
                    </a:ln>
                  </pic:spPr>
                </pic:pic>
              </a:graphicData>
            </a:graphic>
          </wp:inline>
        </w:drawing>
      </w:r>
      <w:r>
        <w:rPr>
          <w:rFonts w:ascii="宋体" w:hAnsi="宋体" w:cs="宋体"/>
          <w:kern w:val="0"/>
          <w:sz w:val="24"/>
        </w:rPr>
        <w:fldChar w:fldCharType="end"/>
      </w:r>
    </w:p>
    <w:p w:rsidR="00000235" w:rsidRDefault="000B0E6E">
      <w:pPr>
        <w:spacing w:line="600" w:lineRule="exact"/>
        <w:ind w:firstLineChars="200" w:firstLine="643"/>
        <w:outlineLvl w:val="2"/>
        <w:rPr>
          <w:rFonts w:ascii="仿宋" w:eastAsia="仿宋" w:hAnsi="仿宋"/>
          <w:b/>
          <w:sz w:val="32"/>
          <w:szCs w:val="32"/>
        </w:rPr>
      </w:pPr>
      <w:bookmarkStart w:id="33" w:name="_Toc15377212"/>
      <w:r>
        <w:rPr>
          <w:rFonts w:ascii="仿宋" w:eastAsia="仿宋" w:hAnsi="仿宋" w:hint="eastAsia"/>
          <w:b/>
          <w:sz w:val="32"/>
          <w:szCs w:val="32"/>
        </w:rPr>
        <w:t>（三）一般公共预算财政拨款支出决算具体情况</w:t>
      </w:r>
      <w:bookmarkEnd w:id="33"/>
    </w:p>
    <w:p w:rsidR="00000235" w:rsidRDefault="000B0E6E">
      <w:pPr>
        <w:spacing w:line="600" w:lineRule="exact"/>
        <w:ind w:firstLineChars="200" w:firstLine="643"/>
        <w:outlineLvl w:val="2"/>
        <w:rPr>
          <w:rFonts w:ascii="仿宋" w:eastAsia="仿宋" w:hAnsi="仿宋"/>
          <w:sz w:val="32"/>
          <w:szCs w:val="32"/>
        </w:rPr>
      </w:pPr>
      <w:bookmarkStart w:id="34" w:name="_Toc15378460"/>
      <w:bookmarkStart w:id="35" w:name="_Toc15377444"/>
      <w:bookmarkStart w:id="36" w:name="_Toc15377213"/>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94.35</w:t>
      </w:r>
      <w:r>
        <w:rPr>
          <w:rFonts w:ascii="仿宋" w:eastAsia="仿宋" w:hAnsi="仿宋" w:hint="eastAsia"/>
          <w:sz w:val="32"/>
          <w:szCs w:val="32"/>
        </w:rPr>
        <w:t>，</w:t>
      </w:r>
      <w:r>
        <w:rPr>
          <w:rStyle w:val="aa"/>
          <w:rFonts w:ascii="仿宋" w:eastAsia="仿宋" w:hAnsi="仿宋" w:hint="eastAsia"/>
          <w:bCs/>
          <w:sz w:val="32"/>
          <w:szCs w:val="32"/>
        </w:rPr>
        <w:t>完成预算</w:t>
      </w:r>
      <w:r>
        <w:rPr>
          <w:rStyle w:val="aa"/>
          <w:rFonts w:ascii="仿宋" w:eastAsia="仿宋" w:hAnsi="仿宋" w:hint="eastAsia"/>
          <w:bCs/>
          <w:sz w:val="32"/>
          <w:szCs w:val="32"/>
        </w:rPr>
        <w:t>100</w:t>
      </w:r>
      <w:r>
        <w:rPr>
          <w:rStyle w:val="aa"/>
          <w:rFonts w:ascii="仿宋" w:eastAsia="仿宋" w:hAnsi="仿宋"/>
          <w:bCs/>
          <w:sz w:val="32"/>
          <w:szCs w:val="32"/>
        </w:rPr>
        <w:t>%</w:t>
      </w:r>
      <w:r>
        <w:rPr>
          <w:rStyle w:val="aa"/>
          <w:rFonts w:ascii="仿宋" w:eastAsia="仿宋" w:hAnsi="仿宋" w:hint="eastAsia"/>
          <w:bCs/>
          <w:sz w:val="32"/>
          <w:szCs w:val="32"/>
        </w:rPr>
        <w:t>。其中：</w:t>
      </w:r>
      <w:bookmarkEnd w:id="34"/>
      <w:bookmarkEnd w:id="35"/>
      <w:bookmarkEnd w:id="36"/>
    </w:p>
    <w:p w:rsidR="00000235" w:rsidRDefault="000B0E6E">
      <w:pPr>
        <w:spacing w:line="600" w:lineRule="exact"/>
        <w:ind w:firstLineChars="200" w:firstLine="643"/>
        <w:rPr>
          <w:rFonts w:ascii="仿宋" w:eastAsia="仿宋" w:hAnsi="仿宋"/>
          <w:b/>
          <w:sz w:val="32"/>
          <w:szCs w:val="32"/>
        </w:rPr>
      </w:pPr>
      <w:r>
        <w:rPr>
          <w:rStyle w:val="aa"/>
          <w:rFonts w:ascii="仿宋" w:eastAsia="仿宋" w:hAnsi="仿宋"/>
          <w:bCs/>
          <w:sz w:val="32"/>
          <w:szCs w:val="32"/>
        </w:rPr>
        <w:t>1.</w:t>
      </w:r>
      <w:r>
        <w:rPr>
          <w:rStyle w:val="aa"/>
          <w:rFonts w:ascii="仿宋" w:eastAsia="仿宋" w:hAnsi="仿宋" w:hint="eastAsia"/>
          <w:bCs/>
          <w:sz w:val="32"/>
          <w:szCs w:val="32"/>
        </w:rPr>
        <w:t>一般公共服务支出（类）群众团体事务（款）行政运行（项）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27.4</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spacing w:line="600" w:lineRule="exact"/>
        <w:ind w:firstLineChars="200" w:firstLine="643"/>
        <w:rPr>
          <w:rStyle w:val="aa"/>
          <w:rFonts w:ascii="仿宋" w:eastAsia="仿宋" w:hAnsi="仿宋"/>
          <w:bCs/>
          <w:sz w:val="32"/>
          <w:szCs w:val="32"/>
        </w:rPr>
      </w:pPr>
      <w:r>
        <w:rPr>
          <w:rStyle w:val="aa"/>
          <w:rFonts w:ascii="仿宋" w:eastAsia="仿宋" w:hAnsi="仿宋" w:hint="eastAsia"/>
          <w:bCs/>
          <w:sz w:val="32"/>
          <w:szCs w:val="32"/>
        </w:rPr>
        <w:t>2</w:t>
      </w:r>
      <w:r>
        <w:rPr>
          <w:rStyle w:val="aa"/>
          <w:rFonts w:ascii="仿宋" w:eastAsia="仿宋" w:hAnsi="仿宋"/>
          <w:bCs/>
          <w:sz w:val="32"/>
          <w:szCs w:val="32"/>
        </w:rPr>
        <w:t>.</w:t>
      </w:r>
      <w:r>
        <w:rPr>
          <w:rStyle w:val="aa"/>
          <w:rFonts w:ascii="仿宋" w:eastAsia="仿宋" w:hAnsi="仿宋" w:hint="eastAsia"/>
          <w:bCs/>
          <w:sz w:val="32"/>
          <w:szCs w:val="32"/>
        </w:rPr>
        <w:t>一般公共服务支出（类）群众团体事务（款）事业运行（项）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40.44</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3</w:t>
      </w:r>
      <w:r>
        <w:rPr>
          <w:rStyle w:val="aa"/>
          <w:rFonts w:ascii="仿宋" w:eastAsia="仿宋" w:hAnsi="仿宋"/>
          <w:bCs/>
          <w:sz w:val="32"/>
          <w:szCs w:val="32"/>
        </w:rPr>
        <w:t>.</w:t>
      </w:r>
      <w:r>
        <w:rPr>
          <w:rStyle w:val="aa"/>
          <w:rFonts w:ascii="仿宋" w:eastAsia="仿宋" w:hAnsi="仿宋" w:hint="eastAsia"/>
          <w:bCs/>
          <w:sz w:val="32"/>
          <w:szCs w:val="32"/>
        </w:rPr>
        <w:t>一般公共服务支出（类）群众团体事务（款）其他群众团体事务支出（项）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5.79</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lastRenderedPageBreak/>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pStyle w:val="a4"/>
      </w:pPr>
      <w:r>
        <w:rPr>
          <w:rStyle w:val="aa"/>
          <w:rFonts w:ascii="仿宋" w:eastAsia="仿宋" w:hAnsi="仿宋" w:hint="eastAsia"/>
          <w:bCs/>
          <w:color w:val="000000"/>
          <w:sz w:val="32"/>
          <w:szCs w:val="32"/>
        </w:rPr>
        <w:t xml:space="preserve">    4.</w:t>
      </w:r>
      <w:r>
        <w:rPr>
          <w:rStyle w:val="aa"/>
          <w:rFonts w:ascii="仿宋" w:eastAsia="仿宋" w:hAnsi="仿宋" w:hint="eastAsia"/>
          <w:bCs/>
          <w:color w:val="000000"/>
          <w:sz w:val="32"/>
          <w:szCs w:val="32"/>
        </w:rPr>
        <w:t>一般公共服务支出（类）其他共产党事务支出（款）一般行政管理事务（项）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支出决算为</w:t>
      </w:r>
      <w:r>
        <w:rPr>
          <w:rStyle w:val="aa"/>
          <w:rFonts w:ascii="仿宋" w:eastAsia="仿宋" w:hAnsi="仿宋" w:hint="eastAsia"/>
          <w:b w:val="0"/>
          <w:bCs/>
          <w:color w:val="000000"/>
          <w:sz w:val="32"/>
          <w:szCs w:val="32"/>
        </w:rPr>
        <w:t>1.44</w:t>
      </w:r>
      <w:r>
        <w:rPr>
          <w:rStyle w:val="aa"/>
          <w:rFonts w:ascii="仿宋" w:eastAsia="仿宋" w:hAnsi="仿宋" w:hint="eastAsia"/>
          <w:b w:val="0"/>
          <w:bCs/>
          <w:color w:val="000000"/>
          <w:sz w:val="32"/>
          <w:szCs w:val="32"/>
        </w:rPr>
        <w:t>万元，完成预算</w:t>
      </w:r>
      <w:r>
        <w:rPr>
          <w:rStyle w:val="aa"/>
          <w:rFonts w:ascii="仿宋" w:eastAsia="仿宋" w:hAnsi="仿宋" w:hint="eastAsia"/>
          <w:b w:val="0"/>
          <w:bCs/>
          <w:color w:val="000000"/>
          <w:sz w:val="32"/>
          <w:szCs w:val="32"/>
        </w:rPr>
        <w:t>100</w:t>
      </w:r>
      <w:r>
        <w:rPr>
          <w:rStyle w:val="aa"/>
          <w:rFonts w:ascii="仿宋" w:eastAsia="仿宋" w:hAnsi="仿宋"/>
          <w:b w:val="0"/>
          <w:bCs/>
          <w:color w:val="000000"/>
          <w:sz w:val="32"/>
          <w:szCs w:val="32"/>
        </w:rPr>
        <w:t>%</w:t>
      </w:r>
    </w:p>
    <w:p w:rsidR="00000235" w:rsidRDefault="000B0E6E">
      <w:pPr>
        <w:spacing w:line="600" w:lineRule="exact"/>
        <w:ind w:firstLineChars="200" w:firstLine="643"/>
        <w:rPr>
          <w:rFonts w:ascii="仿宋" w:eastAsia="仿宋" w:hAnsi="仿宋"/>
          <w:b/>
          <w:sz w:val="32"/>
          <w:szCs w:val="32"/>
        </w:rPr>
      </w:pPr>
      <w:r>
        <w:rPr>
          <w:rStyle w:val="aa"/>
          <w:rFonts w:ascii="仿宋" w:eastAsia="仿宋" w:hAnsi="仿宋" w:hint="eastAsia"/>
          <w:bCs/>
          <w:sz w:val="32"/>
          <w:szCs w:val="32"/>
        </w:rPr>
        <w:t>5</w:t>
      </w:r>
      <w:r>
        <w:rPr>
          <w:rStyle w:val="aa"/>
          <w:rFonts w:ascii="仿宋" w:eastAsia="仿宋" w:hAnsi="仿宋"/>
          <w:bCs/>
          <w:sz w:val="32"/>
          <w:szCs w:val="32"/>
        </w:rPr>
        <w:t>.</w:t>
      </w:r>
      <w:r>
        <w:rPr>
          <w:rStyle w:val="aa"/>
          <w:rFonts w:ascii="仿宋" w:eastAsia="仿宋" w:hAnsi="仿宋" w:hint="eastAsia"/>
          <w:bCs/>
          <w:sz w:val="32"/>
          <w:szCs w:val="32"/>
        </w:rPr>
        <w:t>社会保障和就业支出（类）行政事业单位养老支出（款）机关事业单位基本养老保险缴费支出（项）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6.35</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6</w:t>
      </w:r>
      <w:r>
        <w:rPr>
          <w:rStyle w:val="aa"/>
          <w:rFonts w:ascii="仿宋" w:eastAsia="仿宋" w:hAnsi="仿宋"/>
          <w:bCs/>
          <w:sz w:val="32"/>
          <w:szCs w:val="32"/>
        </w:rPr>
        <w:t>.</w:t>
      </w:r>
      <w:r>
        <w:rPr>
          <w:rStyle w:val="aa"/>
          <w:rFonts w:ascii="仿宋" w:eastAsia="仿宋" w:hAnsi="仿宋" w:hint="eastAsia"/>
          <w:bCs/>
          <w:sz w:val="32"/>
          <w:szCs w:val="32"/>
        </w:rPr>
        <w:t>卫生健康支出（类）行政事业单位医疗（款）行政单位医疗（项）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2.05</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spacing w:line="600" w:lineRule="exact"/>
        <w:ind w:firstLineChars="200" w:firstLine="643"/>
        <w:rPr>
          <w:rFonts w:ascii="仿宋" w:eastAsia="仿宋" w:hAnsi="仿宋"/>
          <w:b/>
          <w:sz w:val="32"/>
          <w:szCs w:val="32"/>
        </w:rPr>
      </w:pPr>
      <w:r>
        <w:rPr>
          <w:rStyle w:val="aa"/>
          <w:rFonts w:ascii="仿宋" w:eastAsia="仿宋" w:hAnsi="仿宋" w:hint="eastAsia"/>
          <w:bCs/>
          <w:sz w:val="32"/>
          <w:szCs w:val="32"/>
        </w:rPr>
        <w:t>7</w:t>
      </w:r>
      <w:r>
        <w:rPr>
          <w:rStyle w:val="aa"/>
          <w:rFonts w:ascii="仿宋" w:eastAsia="仿宋" w:hAnsi="仿宋"/>
          <w:bCs/>
          <w:sz w:val="32"/>
          <w:szCs w:val="32"/>
        </w:rPr>
        <w:t>.</w:t>
      </w:r>
      <w:r>
        <w:rPr>
          <w:rStyle w:val="aa"/>
          <w:rFonts w:ascii="仿宋" w:eastAsia="仿宋" w:hAnsi="仿宋" w:hint="eastAsia"/>
          <w:bCs/>
          <w:sz w:val="32"/>
          <w:szCs w:val="32"/>
        </w:rPr>
        <w:t>卫生健康支出（类）行政事业单位医疗（款）事业单位医疗（项）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2.83</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00235">
      <w:pPr>
        <w:pStyle w:val="a4"/>
      </w:pPr>
    </w:p>
    <w:p w:rsidR="00000235" w:rsidRDefault="000B0E6E">
      <w:pPr>
        <w:spacing w:line="600" w:lineRule="exact"/>
        <w:ind w:firstLineChars="200" w:firstLine="643"/>
        <w:rPr>
          <w:rFonts w:ascii="仿宋" w:eastAsia="仿宋" w:hAnsi="仿宋"/>
          <w:b/>
          <w:sz w:val="32"/>
          <w:szCs w:val="32"/>
        </w:rPr>
      </w:pPr>
      <w:r>
        <w:rPr>
          <w:rStyle w:val="aa"/>
          <w:rFonts w:ascii="仿宋" w:eastAsia="仿宋" w:hAnsi="仿宋" w:hint="eastAsia"/>
          <w:bCs/>
          <w:sz w:val="32"/>
          <w:szCs w:val="32"/>
        </w:rPr>
        <w:t>8</w:t>
      </w:r>
      <w:r>
        <w:rPr>
          <w:rStyle w:val="aa"/>
          <w:rFonts w:ascii="仿宋" w:eastAsia="仿宋" w:hAnsi="仿宋"/>
          <w:bCs/>
          <w:sz w:val="32"/>
          <w:szCs w:val="32"/>
        </w:rPr>
        <w:t>.</w:t>
      </w:r>
      <w:r>
        <w:rPr>
          <w:rStyle w:val="aa"/>
          <w:rFonts w:ascii="仿宋" w:eastAsia="仿宋" w:hAnsi="仿宋" w:hint="eastAsia"/>
          <w:bCs/>
          <w:sz w:val="32"/>
          <w:szCs w:val="32"/>
        </w:rPr>
        <w:t>卫生健康支出（类）行政事业单位医疗（款）公务员医疗补助（项）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0.4</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spacing w:line="600" w:lineRule="exact"/>
        <w:ind w:firstLineChars="200" w:firstLine="643"/>
        <w:rPr>
          <w:rFonts w:ascii="仿宋" w:eastAsia="仿宋" w:hAnsi="仿宋"/>
          <w:b/>
          <w:sz w:val="32"/>
          <w:szCs w:val="32"/>
        </w:rPr>
      </w:pPr>
      <w:r>
        <w:rPr>
          <w:rStyle w:val="aa"/>
          <w:rFonts w:ascii="仿宋" w:eastAsia="仿宋" w:hAnsi="仿宋" w:hint="eastAsia"/>
          <w:bCs/>
          <w:sz w:val="32"/>
          <w:szCs w:val="32"/>
        </w:rPr>
        <w:t>9</w:t>
      </w:r>
      <w:r>
        <w:rPr>
          <w:rStyle w:val="aa"/>
          <w:rFonts w:ascii="仿宋" w:eastAsia="仿宋" w:hAnsi="仿宋"/>
          <w:bCs/>
          <w:sz w:val="32"/>
          <w:szCs w:val="32"/>
        </w:rPr>
        <w:t>.</w:t>
      </w:r>
      <w:r>
        <w:rPr>
          <w:rFonts w:ascii="仿宋" w:eastAsia="仿宋" w:hAnsi="仿宋" w:hint="eastAsia"/>
          <w:b/>
          <w:bCs/>
          <w:sz w:val="32"/>
          <w:szCs w:val="32"/>
        </w:rPr>
        <w:t>住房保障支出</w:t>
      </w:r>
      <w:r>
        <w:rPr>
          <w:rStyle w:val="aa"/>
          <w:rFonts w:ascii="仿宋" w:eastAsia="仿宋" w:hAnsi="仿宋" w:hint="eastAsia"/>
          <w:bCs/>
          <w:sz w:val="32"/>
          <w:szCs w:val="32"/>
        </w:rPr>
        <w:t>（类）住房改革支出（款）住房公积金（项）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7.64</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000235" w:rsidRDefault="000B0E6E">
      <w:pPr>
        <w:tabs>
          <w:tab w:val="right" w:pos="8306"/>
        </w:tabs>
        <w:spacing w:line="600" w:lineRule="exact"/>
        <w:ind w:firstLine="640"/>
        <w:outlineLvl w:val="1"/>
        <w:rPr>
          <w:rStyle w:val="2Char"/>
        </w:rPr>
      </w:pPr>
      <w:bookmarkStart w:id="37" w:name="_Toc15396608"/>
      <w:bookmarkStart w:id="38"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000235" w:rsidRDefault="000B0E6E">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91.91</w:t>
      </w:r>
      <w:r>
        <w:rPr>
          <w:rFonts w:ascii="仿宋" w:eastAsia="仿宋" w:hAnsi="仿宋" w:hint="eastAsia"/>
          <w:sz w:val="32"/>
          <w:szCs w:val="32"/>
        </w:rPr>
        <w:t>万元，其中：</w:t>
      </w:r>
    </w:p>
    <w:p w:rsidR="00000235" w:rsidRDefault="000B0E6E">
      <w:pPr>
        <w:spacing w:line="600" w:lineRule="exact"/>
        <w:ind w:firstLine="645"/>
        <w:rPr>
          <w:rFonts w:ascii="仿宋" w:eastAsia="仿宋" w:hAnsi="仿宋"/>
          <w:b/>
          <w:sz w:val="32"/>
          <w:szCs w:val="32"/>
        </w:rPr>
      </w:pPr>
      <w:r>
        <w:rPr>
          <w:rFonts w:ascii="仿宋" w:eastAsia="仿宋" w:hAnsi="仿宋" w:hint="eastAsia"/>
          <w:sz w:val="32"/>
          <w:szCs w:val="32"/>
        </w:rPr>
        <w:t>人员经费</w:t>
      </w:r>
      <w:r>
        <w:rPr>
          <w:rFonts w:ascii="仿宋" w:eastAsia="仿宋" w:hAnsi="仿宋" w:hint="eastAsia"/>
          <w:sz w:val="32"/>
          <w:szCs w:val="32"/>
        </w:rPr>
        <w:t>85.21</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w:t>
      </w:r>
      <w:r>
        <w:rPr>
          <w:rFonts w:ascii="仿宋" w:eastAsia="仿宋" w:hAnsi="仿宋" w:hint="eastAsia"/>
          <w:sz w:val="32"/>
          <w:szCs w:val="32"/>
        </w:rPr>
        <w:lastRenderedPageBreak/>
        <w:t>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hint="eastAsia"/>
          <w:sz w:val="32"/>
          <w:szCs w:val="32"/>
        </w:rPr>
        <w:t>6.7</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w:t>
      </w:r>
      <w:r>
        <w:rPr>
          <w:rFonts w:ascii="仿宋" w:eastAsia="仿宋" w:hAnsi="仿宋" w:hint="eastAsia"/>
          <w:sz w:val="32"/>
          <w:szCs w:val="32"/>
        </w:rPr>
        <w:t>托业务费、工会经费、福利费、公务用车运行维护费、其他交通费、税金及附加费用、其他商品和服务支出、办公设备购置、专用设备购置、信息网络及软件购置更新、其他资本性支出等。</w:t>
      </w:r>
    </w:p>
    <w:p w:rsidR="00000235" w:rsidRDefault="000B0E6E">
      <w:pPr>
        <w:spacing w:line="600" w:lineRule="exact"/>
        <w:ind w:firstLine="640"/>
        <w:outlineLvl w:val="1"/>
        <w:rPr>
          <w:rStyle w:val="2Char"/>
          <w:rFonts w:ascii="黑体" w:eastAsia="黑体" w:hAnsi="黑体"/>
          <w:b w:val="0"/>
        </w:rPr>
      </w:pPr>
      <w:bookmarkStart w:id="39" w:name="_Toc15396609"/>
      <w:bookmarkStart w:id="40"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rsidR="00000235" w:rsidRDefault="000B0E6E">
      <w:pPr>
        <w:spacing w:line="600" w:lineRule="exact"/>
        <w:ind w:firstLine="640"/>
        <w:outlineLvl w:val="2"/>
        <w:rPr>
          <w:rFonts w:ascii="仿宋" w:eastAsia="仿宋" w:hAnsi="仿宋"/>
          <w:b/>
          <w:sz w:val="32"/>
          <w:szCs w:val="32"/>
        </w:rPr>
      </w:pPr>
      <w:bookmarkStart w:id="41" w:name="_Toc15377216"/>
      <w:r>
        <w:rPr>
          <w:rFonts w:ascii="仿宋" w:eastAsia="仿宋" w:hAnsi="仿宋" w:hint="eastAsia"/>
          <w:b/>
          <w:sz w:val="32"/>
          <w:szCs w:val="32"/>
        </w:rPr>
        <w:t>（一）“三公”经费财政拨款支出决算总体情况说明</w:t>
      </w:r>
      <w:bookmarkEnd w:id="41"/>
    </w:p>
    <w:p w:rsidR="00000235" w:rsidRDefault="000B0E6E">
      <w:pPr>
        <w:spacing w:line="600" w:lineRule="exact"/>
        <w:ind w:firstLine="640"/>
        <w:rPr>
          <w:rFonts w:ascii="仿宋" w:eastAsia="仿宋" w:hAnsi="仿宋"/>
          <w:sz w:val="32"/>
          <w:szCs w:val="32"/>
        </w:rPr>
      </w:pPr>
      <w:bookmarkStart w:id="42" w:name="_Toc15377217"/>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0</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000235" w:rsidRDefault="000B0E6E">
      <w:pPr>
        <w:spacing w:line="600" w:lineRule="exact"/>
        <w:ind w:firstLine="640"/>
        <w:outlineLvl w:val="2"/>
        <w:rPr>
          <w:rFonts w:ascii="仿宋" w:eastAsia="仿宋" w:hAnsi="仿宋"/>
          <w:b/>
          <w:sz w:val="32"/>
          <w:szCs w:val="32"/>
        </w:rPr>
      </w:pPr>
      <w:r>
        <w:rPr>
          <w:rFonts w:ascii="仿宋" w:eastAsia="仿宋" w:hAnsi="仿宋" w:hint="eastAsia"/>
          <w:b/>
          <w:sz w:val="32"/>
          <w:szCs w:val="32"/>
        </w:rPr>
        <w:t>（二）“三公”经费财政拨款支出决算具体情况说明</w:t>
      </w:r>
      <w:bookmarkEnd w:id="42"/>
    </w:p>
    <w:p w:rsidR="00000235" w:rsidRDefault="000B0E6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；公务用车购置及运行维护费支出决算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；公务接待费支出决算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。具体情况如下：</w:t>
      </w:r>
    </w:p>
    <w:p w:rsidR="00000235" w:rsidRDefault="000B0E6E">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万元，完成预算</w:t>
      </w:r>
      <w:r>
        <w:rPr>
          <w:rFonts w:ascii="仿宋_GB2312" w:eastAsia="仿宋_GB2312" w:hint="eastAsia"/>
          <w:sz w:val="32"/>
          <w:szCs w:val="32"/>
        </w:rPr>
        <w:t>0%</w:t>
      </w:r>
      <w:r>
        <w:rPr>
          <w:rStyle w:val="aa"/>
          <w:rFonts w:ascii="仿宋" w:eastAsia="仿宋" w:hAnsi="仿宋" w:hint="eastAsia"/>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人。因公出国（境）支出决算比</w:t>
      </w:r>
      <w:r>
        <w:rPr>
          <w:rFonts w:ascii="仿宋_GB2312" w:eastAsia="仿宋_GB2312" w:hint="eastAsia"/>
          <w:sz w:val="32"/>
          <w:szCs w:val="32"/>
        </w:rPr>
        <w:t>2020</w:t>
      </w:r>
      <w:r>
        <w:rPr>
          <w:rFonts w:ascii="仿宋_GB2312" w:eastAsia="仿宋_GB2312" w:hint="eastAsia"/>
          <w:sz w:val="32"/>
          <w:szCs w:val="32"/>
        </w:rPr>
        <w:t>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p>
    <w:p w:rsidR="00000235" w:rsidRDefault="000B0E6E">
      <w:pPr>
        <w:spacing w:line="600" w:lineRule="exact"/>
        <w:ind w:firstLine="640"/>
        <w:rPr>
          <w:rFonts w:ascii="仿宋_GB2312" w:eastAsia="仿宋_GB2312"/>
          <w:b/>
          <w:bCs/>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Style w:val="aa"/>
          <w:rFonts w:ascii="仿宋" w:eastAsia="仿宋" w:hAnsi="仿宋" w:hint="eastAsia"/>
          <w:bCs/>
          <w:sz w:val="32"/>
          <w:szCs w:val="32"/>
        </w:rPr>
        <w:t>完成预算</w:t>
      </w:r>
      <w:r>
        <w:rPr>
          <w:rStyle w:val="aa"/>
          <w:rFonts w:ascii="仿宋" w:eastAsia="仿宋" w:hAnsi="仿宋" w:hint="eastAsia"/>
          <w:bCs/>
          <w:sz w:val="32"/>
          <w:szCs w:val="32"/>
        </w:rPr>
        <w:t>0</w:t>
      </w:r>
      <w:r>
        <w:rPr>
          <w:rStyle w:val="aa"/>
          <w:rFonts w:ascii="仿宋" w:eastAsia="仿宋" w:hAnsi="仿宋"/>
          <w:bCs/>
          <w:sz w:val="32"/>
          <w:szCs w:val="32"/>
        </w:rPr>
        <w:t>%</w:t>
      </w:r>
      <w:r>
        <w:rPr>
          <w:rStyle w:val="aa"/>
          <w:rFonts w:ascii="仿宋" w:eastAsia="仿宋" w:hAnsi="仿宋" w:hint="eastAsia"/>
          <w:bCs/>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2020</w:t>
      </w:r>
      <w:r>
        <w:rPr>
          <w:rFonts w:ascii="仿宋_GB2312" w:eastAsia="仿宋_GB2312" w:cs="仿宋_GB2312" w:hint="eastAsia"/>
          <w:sz w:val="32"/>
          <w:szCs w:val="32"/>
        </w:rPr>
        <w:t>年增加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000235" w:rsidRDefault="000B0E6E">
      <w:pPr>
        <w:spacing w:line="600" w:lineRule="exact"/>
        <w:ind w:firstLine="640"/>
        <w:rPr>
          <w:rFonts w:ascii="仿宋_GB2312" w:eastAsia="仿宋_GB2312"/>
          <w:b/>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辆、越野车</w:t>
      </w:r>
      <w:r>
        <w:rPr>
          <w:rFonts w:ascii="仿宋_GB2312" w:eastAsia="仿宋_GB2312" w:hint="eastAsia"/>
          <w:sz w:val="32"/>
          <w:szCs w:val="32"/>
        </w:rPr>
        <w:t>0</w:t>
      </w:r>
      <w:r>
        <w:rPr>
          <w:rFonts w:ascii="仿宋_GB2312" w:eastAsia="仿宋_GB2312" w:hint="eastAsia"/>
          <w:sz w:val="32"/>
          <w:szCs w:val="32"/>
        </w:rPr>
        <w:t>辆、载客汽车</w:t>
      </w:r>
      <w:r>
        <w:rPr>
          <w:rFonts w:ascii="仿宋_GB2312" w:eastAsia="仿宋_GB2312" w:hint="eastAsia"/>
          <w:sz w:val="32"/>
          <w:szCs w:val="32"/>
        </w:rPr>
        <w:t>0</w:t>
      </w:r>
      <w:r>
        <w:rPr>
          <w:rFonts w:ascii="仿宋_GB2312" w:eastAsia="仿宋_GB2312" w:hint="eastAsia"/>
          <w:sz w:val="32"/>
          <w:szCs w:val="32"/>
        </w:rPr>
        <w:t>辆。</w:t>
      </w:r>
    </w:p>
    <w:p w:rsidR="00000235" w:rsidRDefault="000B0E6E">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主要用于（具体工作）等所需的公务用车燃料费、维修费、过路过桥费、保险费等支出。</w:t>
      </w:r>
    </w:p>
    <w:p w:rsidR="00000235" w:rsidRDefault="000B0E6E">
      <w:pPr>
        <w:spacing w:line="600" w:lineRule="exact"/>
        <w:ind w:firstLine="640"/>
        <w:rPr>
          <w:rFonts w:ascii="仿宋_GB2312" w:eastAsia="仿宋_GB2312" w:cs="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w:t>
      </w:r>
      <w:r>
        <w:rPr>
          <w:rFonts w:ascii="仿宋_GB2312" w:eastAsia="仿宋_GB2312" w:hint="eastAsia"/>
          <w:sz w:val="32"/>
          <w:szCs w:val="32"/>
        </w:rPr>
        <w:t>万元，</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cs="仿宋_GB2312" w:hint="eastAsia"/>
          <w:sz w:val="32"/>
          <w:szCs w:val="32"/>
        </w:rPr>
        <w:t>公务接待费支出决算比</w:t>
      </w:r>
      <w:r>
        <w:rPr>
          <w:rFonts w:ascii="仿宋_GB2312" w:eastAsia="仿宋_GB2312" w:cs="仿宋_GB2312"/>
          <w:sz w:val="32"/>
          <w:szCs w:val="32"/>
        </w:rPr>
        <w:t>2020</w:t>
      </w:r>
      <w:r>
        <w:rPr>
          <w:rFonts w:ascii="仿宋_GB2312" w:eastAsia="仿宋_GB2312" w:cs="仿宋_GB2312" w:hint="eastAsia"/>
          <w:sz w:val="32"/>
          <w:szCs w:val="32"/>
        </w:rPr>
        <w:t>年增加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000235" w:rsidRDefault="000B0E6E">
      <w:pPr>
        <w:spacing w:line="600" w:lineRule="exact"/>
        <w:ind w:firstLine="640"/>
        <w:rPr>
          <w:rFonts w:ascii="仿宋_GB2312" w:eastAsia="仿宋_GB2312"/>
          <w:sz w:val="32"/>
          <w:szCs w:val="32"/>
        </w:rPr>
      </w:pPr>
      <w:r>
        <w:rPr>
          <w:rFonts w:ascii="仿宋_GB2312" w:eastAsia="仿宋_GB2312" w:hint="eastAsia"/>
          <w:sz w:val="32"/>
          <w:szCs w:val="32"/>
        </w:rPr>
        <w:t>其中：</w:t>
      </w: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主要用于</w:t>
      </w:r>
      <w:r>
        <w:rPr>
          <w:rFonts w:ascii="仿宋_GB2312" w:eastAsia="仿宋_GB2312" w:cs="仿宋_GB2312"/>
          <w:sz w:val="32"/>
          <w:szCs w:val="32"/>
        </w:rPr>
        <w:t xml:space="preserve"> (</w:t>
      </w:r>
      <w:r>
        <w:rPr>
          <w:rFonts w:ascii="仿宋_GB2312" w:eastAsia="仿宋_GB2312" w:cs="仿宋_GB2312" w:hint="eastAsia"/>
          <w:sz w:val="32"/>
          <w:szCs w:val="32"/>
        </w:rPr>
        <w:t>执行公务、开展业务活动开支的交通费、住宿费、用餐费等</w:t>
      </w:r>
      <w:r>
        <w:rPr>
          <w:rFonts w:ascii="仿宋_GB2312" w:eastAsia="仿宋_GB2312" w:cs="仿宋_GB2312"/>
          <w:sz w:val="32"/>
          <w:szCs w:val="32"/>
        </w:rPr>
        <w:t>)</w:t>
      </w:r>
      <w:r>
        <w:rPr>
          <w:rFonts w:ascii="仿宋_GB2312" w:eastAsia="仿宋_GB2312" w:cs="仿宋_GB2312" w:hint="eastAsia"/>
          <w:sz w:val="32"/>
          <w:szCs w:val="32"/>
        </w:rPr>
        <w:t>。国内公务接待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人次（不包括陪同人员），共计支出</w:t>
      </w:r>
      <w:r>
        <w:rPr>
          <w:rFonts w:ascii="仿宋_GB2312" w:eastAsia="仿宋_GB2312" w:cs="仿宋_GB2312"/>
          <w:sz w:val="32"/>
          <w:szCs w:val="32"/>
        </w:rPr>
        <w:t>0</w:t>
      </w:r>
      <w:r>
        <w:rPr>
          <w:rFonts w:ascii="仿宋_GB2312" w:eastAsia="仿宋_GB2312" w:cs="仿宋_GB2312" w:hint="eastAsia"/>
          <w:sz w:val="32"/>
          <w:szCs w:val="32"/>
        </w:rPr>
        <w:t>万元。</w:t>
      </w:r>
    </w:p>
    <w:p w:rsidR="00000235" w:rsidRDefault="000B0E6E">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bookmarkStart w:id="43" w:name="_Toc15377218"/>
      <w:bookmarkStart w:id="44" w:name="_Toc15396610"/>
      <w:r>
        <w:rPr>
          <w:rFonts w:ascii="仿宋" w:eastAsia="仿宋" w:hAnsi="仿宋" w:hint="eastAsia"/>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人，共计支出</w:t>
      </w:r>
      <w:r>
        <w:rPr>
          <w:rFonts w:ascii="仿宋_GB2312" w:eastAsia="仿宋_GB2312" w:hint="eastAsia"/>
          <w:sz w:val="32"/>
          <w:szCs w:val="32"/>
        </w:rPr>
        <w:t>0</w:t>
      </w:r>
      <w:r>
        <w:rPr>
          <w:rFonts w:ascii="仿宋_GB2312" w:eastAsia="仿宋_GB2312" w:hint="eastAsia"/>
          <w:sz w:val="32"/>
          <w:szCs w:val="32"/>
        </w:rPr>
        <w:t>万元。</w:t>
      </w:r>
    </w:p>
    <w:p w:rsidR="00000235" w:rsidRDefault="000B0E6E">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3"/>
      <w:bookmarkEnd w:id="44"/>
    </w:p>
    <w:p w:rsidR="00000235" w:rsidRDefault="000B0E6E">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35.89</w:t>
      </w:r>
      <w:r>
        <w:rPr>
          <w:rFonts w:ascii="仿宋_GB2312" w:eastAsia="仿宋_GB2312" w:hint="eastAsia"/>
          <w:sz w:val="32"/>
          <w:szCs w:val="32"/>
        </w:rPr>
        <w:t>万元。</w:t>
      </w:r>
    </w:p>
    <w:p w:rsidR="00000235" w:rsidRDefault="000B0E6E">
      <w:pPr>
        <w:numPr>
          <w:ilvl w:val="0"/>
          <w:numId w:val="3"/>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000235" w:rsidRDefault="000B0E6E">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000235" w:rsidRDefault="000B0E6E">
      <w:pPr>
        <w:numPr>
          <w:ilvl w:val="0"/>
          <w:numId w:val="3"/>
        </w:numPr>
        <w:spacing w:line="600" w:lineRule="exact"/>
        <w:ind w:firstLine="640"/>
        <w:outlineLvl w:val="1"/>
        <w:rPr>
          <w:rStyle w:val="2Char"/>
          <w:rFonts w:ascii="黑体" w:eastAsia="黑体" w:hAnsi="黑体"/>
          <w:b w:val="0"/>
        </w:rPr>
      </w:pPr>
      <w:bookmarkStart w:id="47" w:name="_Toc15377221"/>
      <w:bookmarkStart w:id="48" w:name="_Toc15396612"/>
      <w:r>
        <w:rPr>
          <w:rStyle w:val="2Char"/>
          <w:rFonts w:ascii="黑体" w:eastAsia="黑体" w:hAnsi="黑体" w:hint="eastAsia"/>
          <w:b w:val="0"/>
        </w:rPr>
        <w:t>其他重要事项的情况说明</w:t>
      </w:r>
      <w:bookmarkEnd w:id="47"/>
      <w:bookmarkEnd w:id="48"/>
    </w:p>
    <w:p w:rsidR="00000235" w:rsidRDefault="000B0E6E">
      <w:pPr>
        <w:spacing w:line="600" w:lineRule="exact"/>
        <w:ind w:firstLineChars="200" w:firstLine="643"/>
        <w:outlineLvl w:val="2"/>
        <w:rPr>
          <w:rFonts w:ascii="仿宋" w:eastAsia="仿宋" w:hAnsi="仿宋"/>
          <w:sz w:val="32"/>
          <w:szCs w:val="32"/>
        </w:rPr>
      </w:pPr>
      <w:bookmarkStart w:id="49" w:name="_Toc15377222"/>
      <w:r>
        <w:rPr>
          <w:rFonts w:ascii="仿宋" w:eastAsia="仿宋" w:hAnsi="仿宋" w:hint="eastAsia"/>
          <w:b/>
          <w:sz w:val="32"/>
          <w:szCs w:val="32"/>
        </w:rPr>
        <w:t>（一）机关运行经费支出情况</w:t>
      </w:r>
      <w:bookmarkEnd w:id="49"/>
    </w:p>
    <w:p w:rsidR="00000235" w:rsidRDefault="000B0E6E">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年，西区团委机关运行经费支出</w:t>
      </w:r>
      <w:r>
        <w:rPr>
          <w:rFonts w:ascii="仿宋_GB2312" w:eastAsia="仿宋_GB2312" w:hint="eastAsia"/>
          <w:sz w:val="32"/>
          <w:szCs w:val="32"/>
        </w:rPr>
        <w:t>3.74</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lastRenderedPageBreak/>
        <w:t>年减少</w:t>
      </w:r>
      <w:r>
        <w:rPr>
          <w:rFonts w:ascii="仿宋_GB2312" w:eastAsia="仿宋_GB2312" w:hint="eastAsia"/>
          <w:sz w:val="32"/>
          <w:szCs w:val="32"/>
        </w:rPr>
        <w:t>0.32</w:t>
      </w:r>
      <w:r>
        <w:rPr>
          <w:rFonts w:ascii="仿宋_GB2312" w:eastAsia="仿宋_GB2312" w:hint="eastAsia"/>
          <w:sz w:val="32"/>
          <w:szCs w:val="32"/>
        </w:rPr>
        <w:t>万元，下降</w:t>
      </w:r>
      <w:r>
        <w:rPr>
          <w:rFonts w:ascii="仿宋_GB2312" w:eastAsia="仿宋_GB2312" w:hint="eastAsia"/>
          <w:sz w:val="32"/>
          <w:szCs w:val="32"/>
        </w:rPr>
        <w:t>7.88</w:t>
      </w:r>
      <w:r>
        <w:rPr>
          <w:rFonts w:ascii="仿宋_GB2312" w:eastAsia="仿宋_GB2312"/>
          <w:sz w:val="32"/>
          <w:szCs w:val="32"/>
        </w:rPr>
        <w:t>%</w:t>
      </w:r>
      <w:r>
        <w:rPr>
          <w:rFonts w:ascii="仿宋_GB2312" w:eastAsia="仿宋_GB2312" w:hint="eastAsia"/>
          <w:sz w:val="32"/>
          <w:szCs w:val="32"/>
        </w:rPr>
        <w:t>。主要原因是厉行节约。</w:t>
      </w:r>
    </w:p>
    <w:p w:rsidR="00000235" w:rsidRDefault="000B0E6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0" w:name="_Toc15377223"/>
      <w:r>
        <w:rPr>
          <w:rFonts w:ascii="仿宋" w:eastAsia="仿宋" w:hAnsi="仿宋" w:hint="eastAsia"/>
          <w:b/>
          <w:sz w:val="32"/>
          <w:szCs w:val="32"/>
        </w:rPr>
        <w:t>（二）政府采购支出情况</w:t>
      </w:r>
      <w:bookmarkEnd w:id="50"/>
    </w:p>
    <w:p w:rsidR="00000235" w:rsidRDefault="000B0E6E">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年，西区团委政府采购支出总额</w:t>
      </w:r>
      <w:r>
        <w:rPr>
          <w:rFonts w:ascii="仿宋_GB2312" w:eastAsia="仿宋_GB2312" w:hint="eastAsia"/>
          <w:sz w:val="32"/>
          <w:szCs w:val="32"/>
        </w:rPr>
        <w:t>1.06</w:t>
      </w:r>
      <w:r>
        <w:rPr>
          <w:rFonts w:ascii="仿宋_GB2312" w:eastAsia="仿宋_GB2312" w:hint="eastAsia"/>
          <w:sz w:val="32"/>
          <w:szCs w:val="32"/>
        </w:rPr>
        <w:t>万元，其中：政府采购货物支出</w:t>
      </w:r>
      <w:r>
        <w:rPr>
          <w:rFonts w:ascii="仿宋_GB2312" w:eastAsia="仿宋_GB2312" w:hint="eastAsia"/>
          <w:sz w:val="32"/>
          <w:szCs w:val="32"/>
        </w:rPr>
        <w:t>1.06</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000235" w:rsidRDefault="000B0E6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4"/>
      <w:r>
        <w:rPr>
          <w:rFonts w:ascii="仿宋" w:eastAsia="仿宋" w:hAnsi="仿宋" w:hint="eastAsia"/>
          <w:b/>
          <w:sz w:val="32"/>
          <w:szCs w:val="32"/>
        </w:rPr>
        <w:t>（三）国有资产占有使用情况</w:t>
      </w:r>
      <w:bookmarkEnd w:id="51"/>
    </w:p>
    <w:p w:rsidR="00000235" w:rsidRDefault="000B0E6E">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日，西区团委共有车辆</w:t>
      </w:r>
      <w:r>
        <w:rPr>
          <w:rFonts w:ascii="仿宋_GB2312" w:eastAsia="仿宋_GB2312" w:hint="eastAsia"/>
          <w:sz w:val="32"/>
          <w:szCs w:val="32"/>
        </w:rPr>
        <w:t>0</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000235" w:rsidRDefault="000B0E6E">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000235" w:rsidRDefault="000B0E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w:t>
      </w:r>
      <w:r>
        <w:rPr>
          <w:rFonts w:ascii="仿宋_GB2312" w:eastAsia="仿宋_GB2312" w:hAnsi="仿宋_GB2312" w:cs="仿宋_GB2312" w:hint="eastAsia"/>
          <w:sz w:val="32"/>
          <w:szCs w:val="32"/>
        </w:rPr>
        <w:t>效管理要求，本单位在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年度预算编制阶段，组织对志愿服务事业发展经费、关工委经费、团委工作活动经费等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年特定目标类部门预算项目绩效目标自评表见附件（第四部分）。</w:t>
      </w:r>
    </w:p>
    <w:p w:rsidR="00000235" w:rsidRDefault="000B0E6E">
      <w:pPr>
        <w:widowControl/>
        <w:jc w:val="left"/>
        <w:rPr>
          <w:rFonts w:ascii="仿宋_GB2312" w:eastAsia="仿宋_GB2312"/>
          <w:b/>
          <w:sz w:val="32"/>
          <w:szCs w:val="32"/>
        </w:rPr>
      </w:pPr>
      <w:r>
        <w:rPr>
          <w:rFonts w:ascii="仿宋_GB2312" w:eastAsia="仿宋_GB2312"/>
          <w:b/>
          <w:sz w:val="32"/>
          <w:szCs w:val="32"/>
        </w:rPr>
        <w:br w:type="page"/>
      </w:r>
    </w:p>
    <w:p w:rsidR="00000235" w:rsidRDefault="000B0E6E">
      <w:pPr>
        <w:numPr>
          <w:ilvl w:val="0"/>
          <w:numId w:val="4"/>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2"/>
      <w:bookmarkEnd w:id="53"/>
    </w:p>
    <w:p w:rsidR="00000235" w:rsidRDefault="00000235">
      <w:pPr>
        <w:spacing w:line="600" w:lineRule="exact"/>
        <w:jc w:val="left"/>
        <w:rPr>
          <w:rFonts w:ascii="宋体"/>
          <w:b/>
          <w:sz w:val="44"/>
          <w:szCs w:val="44"/>
        </w:rPr>
      </w:pPr>
    </w:p>
    <w:p w:rsidR="00000235" w:rsidRDefault="000B0E6E">
      <w:pPr>
        <w:autoSpaceDE w:val="0"/>
        <w:autoSpaceDN w:val="0"/>
        <w:adjustRightInd w:val="0"/>
        <w:spacing w:line="353" w:lineRule="auto"/>
        <w:ind w:firstLineChars="200" w:firstLine="640"/>
        <w:jc w:val="left"/>
        <w:rPr>
          <w:rFonts w:eastAsia="仿宋_GB2312"/>
          <w:sz w:val="32"/>
          <w:szCs w:val="32"/>
        </w:rPr>
      </w:pPr>
      <w:r>
        <w:rPr>
          <w:rFonts w:eastAsia="仿宋_GB2312" w:hint="eastAsia"/>
          <w:sz w:val="32"/>
          <w:szCs w:val="32"/>
        </w:rPr>
        <w:t xml:space="preserve">    1.</w:t>
      </w:r>
      <w:r>
        <w:rPr>
          <w:rFonts w:eastAsia="仿宋_GB2312" w:hint="eastAsia"/>
          <w:sz w:val="32"/>
          <w:szCs w:val="32"/>
        </w:rPr>
        <w:t>财政拨款收入：指单位从同级财政部门取得的财政预算资金。</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2.</w:t>
      </w:r>
      <w:r>
        <w:rPr>
          <w:rFonts w:eastAsia="仿宋_GB2312" w:hint="eastAsia"/>
          <w:sz w:val="32"/>
          <w:szCs w:val="32"/>
        </w:rPr>
        <w:t>年初结转和结余：指以前年度尚未完成、结转到本年按有关规定继续使用的资金。</w:t>
      </w:r>
      <w:r>
        <w:rPr>
          <w:rFonts w:eastAsia="仿宋_GB2312" w:hint="eastAsia"/>
          <w:sz w:val="32"/>
          <w:szCs w:val="32"/>
        </w:rPr>
        <w:t xml:space="preserve"> </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3.</w:t>
      </w:r>
      <w:r>
        <w:rPr>
          <w:rFonts w:eastAsia="仿宋_GB2312" w:hint="eastAsia"/>
          <w:sz w:val="32"/>
          <w:szCs w:val="32"/>
        </w:rPr>
        <w:t>年末结转和结余：指本年度或以前年度预算安排、因客观条件发生变化无法按原计划实施，需延迟到以后年度按有关规定继续使用的资金。</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4.</w:t>
      </w:r>
      <w:r>
        <w:rPr>
          <w:rFonts w:eastAsia="仿宋_GB2312" w:hint="eastAsia"/>
          <w:sz w:val="32"/>
          <w:szCs w:val="32"/>
        </w:rPr>
        <w:t>基本支出：指为保障机构正常运转、完成日常工作任务而发生的人员支出和公用支出。</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5.</w:t>
      </w:r>
      <w:r>
        <w:rPr>
          <w:rFonts w:eastAsia="仿宋_GB2312" w:hint="eastAsia"/>
          <w:sz w:val="32"/>
          <w:szCs w:val="32"/>
        </w:rPr>
        <w:t>项目支出：指在基本支出之外为完成特定行政任务和事业发展目标所发生的支出。</w:t>
      </w:r>
      <w:r>
        <w:rPr>
          <w:rFonts w:eastAsia="仿宋_GB2312" w:hint="eastAsia"/>
          <w:sz w:val="32"/>
          <w:szCs w:val="32"/>
        </w:rPr>
        <w:t xml:space="preserve"> </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6.</w:t>
      </w:r>
      <w:r>
        <w:rPr>
          <w:rFonts w:eastAsia="仿宋_GB2312" w:hint="eastAsia"/>
          <w:sz w:val="32"/>
          <w:szCs w:val="32"/>
        </w:rPr>
        <w:t>“三公”经费：纳入财政预决算管理的“三公”经费，是指部门用财政拨款安排的因公出国（境）费、公务用车购置及运行费和公务接待费。其中，因公出国（境）费反映单位公务出国（境）的国际旅费、国外城</w:t>
      </w:r>
      <w:r>
        <w:rPr>
          <w:rFonts w:eastAsia="仿宋_GB2312" w:hint="eastAsia"/>
          <w:sz w:val="32"/>
          <w:szCs w:val="32"/>
        </w:rPr>
        <w:t>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lastRenderedPageBreak/>
        <w:t xml:space="preserve">    7.</w:t>
      </w:r>
      <w:r>
        <w:rPr>
          <w:rFonts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eastAsia="仿宋_GB2312" w:hint="eastAsia"/>
          <w:sz w:val="32"/>
          <w:szCs w:val="32"/>
        </w:rPr>
        <w:t>其他费用。</w:t>
      </w:r>
    </w:p>
    <w:p w:rsidR="00000235" w:rsidRDefault="000B0E6E">
      <w:pPr>
        <w:autoSpaceDE w:val="0"/>
        <w:autoSpaceDN w:val="0"/>
        <w:adjustRightInd w:val="0"/>
        <w:spacing w:line="353" w:lineRule="auto"/>
        <w:jc w:val="left"/>
      </w:pPr>
      <w:r>
        <w:rPr>
          <w:rFonts w:eastAsia="仿宋_GB2312" w:hint="eastAsia"/>
          <w:sz w:val="32"/>
          <w:szCs w:val="32"/>
        </w:rPr>
        <w:t xml:space="preserve">    8.</w:t>
      </w:r>
      <w:r>
        <w:rPr>
          <w:rFonts w:eastAsia="仿宋_GB2312" w:hint="eastAsia"/>
          <w:sz w:val="32"/>
          <w:szCs w:val="32"/>
        </w:rPr>
        <w:t>一般公共服务支出（类）群众团体事务（款）行政运行（项）：反映行政单位（包括实行公务员管理的事业单位）的基本支出</w:t>
      </w:r>
      <w:r>
        <w:rPr>
          <w:rFonts w:eastAsia="仿宋_GB2312" w:hint="eastAsia"/>
          <w:sz w:val="32"/>
          <w:szCs w:val="32"/>
        </w:rPr>
        <w:t>。</w:t>
      </w:r>
    </w:p>
    <w:p w:rsidR="00000235" w:rsidRDefault="000B0E6E">
      <w:pPr>
        <w:autoSpaceDE w:val="0"/>
        <w:autoSpaceDN w:val="0"/>
        <w:adjustRightInd w:val="0"/>
        <w:spacing w:line="353" w:lineRule="auto"/>
        <w:ind w:firstLine="640"/>
        <w:jc w:val="left"/>
        <w:rPr>
          <w:rFonts w:eastAsia="仿宋_GB2312"/>
          <w:sz w:val="32"/>
          <w:szCs w:val="32"/>
        </w:rPr>
      </w:pPr>
      <w:r>
        <w:rPr>
          <w:rFonts w:eastAsia="仿宋_GB2312" w:hint="eastAsia"/>
          <w:sz w:val="32"/>
          <w:szCs w:val="32"/>
        </w:rPr>
        <w:t>9.</w:t>
      </w:r>
      <w:r>
        <w:rPr>
          <w:rFonts w:eastAsia="仿宋_GB2312" w:hint="eastAsia"/>
          <w:sz w:val="32"/>
          <w:szCs w:val="32"/>
        </w:rPr>
        <w:t>一般公共服务支出（类）群众团体事务（款）</w:t>
      </w:r>
      <w:r>
        <w:rPr>
          <w:rFonts w:eastAsia="仿宋_GB2312" w:hint="eastAsia"/>
          <w:sz w:val="32"/>
          <w:szCs w:val="32"/>
        </w:rPr>
        <w:t>事业运行（项）：反映事业单位的基本支出，不包括行政单位（包括实行公务员管理的事业单位）后勤服务中心、医务室等附属事业单位。</w:t>
      </w:r>
    </w:p>
    <w:p w:rsidR="00000235" w:rsidRDefault="000B0E6E">
      <w:pPr>
        <w:autoSpaceDE w:val="0"/>
        <w:autoSpaceDN w:val="0"/>
        <w:adjustRightInd w:val="0"/>
        <w:spacing w:line="353" w:lineRule="auto"/>
        <w:ind w:firstLine="640"/>
        <w:jc w:val="left"/>
        <w:rPr>
          <w:rFonts w:eastAsia="仿宋_GB2312"/>
          <w:sz w:val="32"/>
          <w:szCs w:val="32"/>
        </w:rPr>
      </w:pPr>
      <w:r>
        <w:rPr>
          <w:rFonts w:eastAsia="仿宋_GB2312" w:hint="eastAsia"/>
          <w:sz w:val="32"/>
          <w:szCs w:val="32"/>
        </w:rPr>
        <w:t>10.</w:t>
      </w:r>
      <w:r>
        <w:rPr>
          <w:rFonts w:eastAsia="仿宋_GB2312" w:hint="eastAsia"/>
          <w:sz w:val="32"/>
          <w:szCs w:val="32"/>
        </w:rPr>
        <w:t>一般公共服务支出（类）群众团体事务（款）</w:t>
      </w:r>
      <w:r>
        <w:rPr>
          <w:rFonts w:eastAsia="仿宋_GB2312" w:hint="eastAsia"/>
          <w:sz w:val="32"/>
          <w:szCs w:val="32"/>
        </w:rPr>
        <w:t>其他群众团体事务支出</w:t>
      </w:r>
      <w:r>
        <w:rPr>
          <w:rFonts w:eastAsia="仿宋_GB2312" w:hint="eastAsia"/>
          <w:sz w:val="32"/>
          <w:szCs w:val="32"/>
        </w:rPr>
        <w:t>（项）：反映</w:t>
      </w:r>
      <w:r>
        <w:rPr>
          <w:rFonts w:eastAsia="仿宋_GB2312" w:hint="eastAsia"/>
          <w:sz w:val="32"/>
          <w:szCs w:val="32"/>
        </w:rPr>
        <w:t>除上述项目以外其他用于群众团体事务方面的支出。</w:t>
      </w:r>
    </w:p>
    <w:p w:rsidR="00000235" w:rsidRDefault="000B0E6E">
      <w:pPr>
        <w:autoSpaceDE w:val="0"/>
        <w:autoSpaceDN w:val="0"/>
        <w:adjustRightInd w:val="0"/>
        <w:spacing w:line="353" w:lineRule="auto"/>
        <w:ind w:firstLine="640"/>
        <w:jc w:val="left"/>
        <w:rPr>
          <w:rFonts w:eastAsia="仿宋_GB2312"/>
          <w:sz w:val="32"/>
          <w:szCs w:val="32"/>
        </w:rPr>
      </w:pPr>
      <w:r>
        <w:rPr>
          <w:rFonts w:eastAsia="仿宋_GB2312" w:hint="eastAsia"/>
          <w:sz w:val="32"/>
          <w:szCs w:val="32"/>
        </w:rPr>
        <w:t>11.</w:t>
      </w:r>
      <w:r>
        <w:rPr>
          <w:rFonts w:eastAsia="仿宋_GB2312" w:hint="eastAsia"/>
          <w:sz w:val="32"/>
          <w:szCs w:val="32"/>
        </w:rPr>
        <w:t>一般公共服务支出（类）</w:t>
      </w:r>
      <w:r>
        <w:rPr>
          <w:rFonts w:eastAsia="仿宋_GB2312" w:hint="eastAsia"/>
          <w:sz w:val="32"/>
          <w:szCs w:val="32"/>
        </w:rPr>
        <w:t>其他共产党事务支出（款）一般行政管理事务（项）：反映</w:t>
      </w:r>
      <w:r>
        <w:rPr>
          <w:rFonts w:eastAsia="仿宋_GB2312" w:hint="eastAsia"/>
          <w:sz w:val="32"/>
          <w:szCs w:val="32"/>
        </w:rPr>
        <w:t>行政单位（包括实行公务员管理的事业单位）未单独设置项级科目的其他项目支出。</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12.</w:t>
      </w:r>
      <w:r>
        <w:rPr>
          <w:rFonts w:eastAsia="仿宋_GB2312" w:hint="eastAsia"/>
          <w:sz w:val="32"/>
          <w:szCs w:val="32"/>
        </w:rPr>
        <w:t>社会保障和就业支出（类）行政事业单位养老支出（款</w:t>
      </w:r>
      <w:r>
        <w:rPr>
          <w:rFonts w:eastAsia="仿宋_GB2312" w:hint="eastAsia"/>
          <w:sz w:val="32"/>
          <w:szCs w:val="32"/>
        </w:rPr>
        <w:t>）</w:t>
      </w:r>
      <w:r>
        <w:rPr>
          <w:rFonts w:eastAsia="仿宋_GB2312" w:hint="eastAsia"/>
          <w:sz w:val="32"/>
          <w:szCs w:val="32"/>
        </w:rPr>
        <w:t>机关事业单位基本养老保险缴费支出</w:t>
      </w:r>
      <w:r>
        <w:rPr>
          <w:rFonts w:eastAsia="仿宋_GB2312" w:hint="eastAsia"/>
          <w:sz w:val="32"/>
          <w:szCs w:val="32"/>
        </w:rPr>
        <w:t>（项）</w:t>
      </w:r>
      <w:r>
        <w:rPr>
          <w:rFonts w:eastAsia="仿宋_GB2312" w:hint="eastAsia"/>
          <w:sz w:val="32"/>
          <w:szCs w:val="32"/>
        </w:rPr>
        <w:t>：指机关事业单位实施养老保险制度有单位缴纳的基本养老保险费支出。</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lastRenderedPageBreak/>
        <w:t xml:space="preserve">    13.</w:t>
      </w:r>
      <w:r>
        <w:rPr>
          <w:rFonts w:eastAsia="仿宋_GB2312" w:hint="eastAsia"/>
          <w:sz w:val="32"/>
          <w:szCs w:val="32"/>
        </w:rPr>
        <w:t>卫生健康支出支出（类）</w:t>
      </w:r>
      <w:r>
        <w:rPr>
          <w:rFonts w:eastAsia="仿宋_GB2312" w:hint="eastAsia"/>
          <w:sz w:val="32"/>
          <w:szCs w:val="32"/>
        </w:rPr>
        <w:t xml:space="preserve"> </w:t>
      </w:r>
      <w:r>
        <w:rPr>
          <w:rFonts w:eastAsia="仿宋_GB2312" w:hint="eastAsia"/>
          <w:sz w:val="32"/>
          <w:szCs w:val="32"/>
        </w:rPr>
        <w:t>行政事业单位医疗支出（款）</w:t>
      </w:r>
      <w:r>
        <w:rPr>
          <w:rFonts w:eastAsia="仿宋_GB2312" w:hint="eastAsia"/>
          <w:sz w:val="32"/>
          <w:szCs w:val="32"/>
        </w:rPr>
        <w:t xml:space="preserve"> </w:t>
      </w:r>
      <w:r>
        <w:rPr>
          <w:rFonts w:eastAsia="仿宋_GB2312" w:hint="eastAsia"/>
          <w:sz w:val="32"/>
          <w:szCs w:val="32"/>
        </w:rPr>
        <w:t>行政单位医疗</w:t>
      </w:r>
      <w:r>
        <w:rPr>
          <w:rFonts w:eastAsia="仿宋_GB2312" w:hint="eastAsia"/>
          <w:sz w:val="32"/>
          <w:szCs w:val="32"/>
        </w:rPr>
        <w:t>（项）</w:t>
      </w:r>
      <w:r>
        <w:rPr>
          <w:rFonts w:eastAsia="仿宋_GB2312" w:hint="eastAsia"/>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14.</w:t>
      </w:r>
      <w:r>
        <w:rPr>
          <w:rFonts w:eastAsia="仿宋_GB2312" w:hint="eastAsia"/>
          <w:sz w:val="32"/>
          <w:szCs w:val="32"/>
        </w:rPr>
        <w:t>卫生健康支出支出（类）</w:t>
      </w:r>
      <w:r>
        <w:rPr>
          <w:rFonts w:eastAsia="仿宋_GB2312" w:hint="eastAsia"/>
          <w:sz w:val="32"/>
          <w:szCs w:val="32"/>
        </w:rPr>
        <w:t xml:space="preserve"> </w:t>
      </w:r>
      <w:r>
        <w:rPr>
          <w:rFonts w:eastAsia="仿宋_GB2312" w:hint="eastAsia"/>
          <w:sz w:val="32"/>
          <w:szCs w:val="32"/>
        </w:rPr>
        <w:t>行政事业单位医疗支出（款）</w:t>
      </w:r>
      <w:r>
        <w:rPr>
          <w:rFonts w:eastAsia="仿宋_GB2312" w:hint="eastAsia"/>
          <w:sz w:val="32"/>
          <w:szCs w:val="32"/>
        </w:rPr>
        <w:t xml:space="preserve"> </w:t>
      </w:r>
      <w:r>
        <w:rPr>
          <w:rFonts w:eastAsia="仿宋_GB2312" w:hint="eastAsia"/>
          <w:sz w:val="32"/>
          <w:szCs w:val="32"/>
        </w:rPr>
        <w:t>事业单位医疗（项）</w:t>
      </w:r>
      <w:r>
        <w:rPr>
          <w:rFonts w:eastAsia="仿宋_GB2312" w:hint="eastAsia"/>
          <w:sz w:val="32"/>
          <w:szCs w:val="32"/>
        </w:rPr>
        <w:t>:</w:t>
      </w:r>
      <w:r>
        <w:rPr>
          <w:rFonts w:eastAsia="仿宋_GB2312" w:hint="eastAsia"/>
          <w:sz w:val="32"/>
          <w:szCs w:val="32"/>
        </w:rPr>
        <w:t>卫生健康支出支出（类）行政事业单位医疗支出（款）事业单位医疗（项）：反映财政部门安排的事业单位基本医疗保险缴费经费，未参加医疗保险的事业单位的公费医疗经费，按国家规定享受离休人员待遇的医疗经费</w:t>
      </w:r>
      <w:r>
        <w:rPr>
          <w:rFonts w:eastAsia="仿宋_GB2312" w:hint="eastAsia"/>
          <w:sz w:val="32"/>
          <w:szCs w:val="32"/>
        </w:rPr>
        <w:t>。</w:t>
      </w:r>
      <w:r>
        <w:rPr>
          <w:rFonts w:eastAsia="仿宋_GB2312" w:hint="eastAsia"/>
          <w:sz w:val="32"/>
          <w:szCs w:val="32"/>
        </w:rPr>
        <w:t xml:space="preserve">    </w:t>
      </w:r>
    </w:p>
    <w:p w:rsidR="00000235" w:rsidRDefault="000B0E6E">
      <w:pPr>
        <w:autoSpaceDE w:val="0"/>
        <w:autoSpaceDN w:val="0"/>
        <w:adjustRightInd w:val="0"/>
        <w:spacing w:line="353" w:lineRule="auto"/>
        <w:jc w:val="left"/>
        <w:rPr>
          <w:rFonts w:eastAsia="仿宋_GB2312"/>
          <w:sz w:val="32"/>
          <w:szCs w:val="32"/>
        </w:rPr>
      </w:pPr>
      <w:r>
        <w:rPr>
          <w:rFonts w:eastAsia="仿宋_GB2312" w:hint="eastAsia"/>
          <w:sz w:val="32"/>
          <w:szCs w:val="32"/>
        </w:rPr>
        <w:t xml:space="preserve">    15.</w:t>
      </w:r>
      <w:r>
        <w:rPr>
          <w:rFonts w:eastAsia="仿宋_GB2312" w:hint="eastAsia"/>
          <w:sz w:val="32"/>
          <w:szCs w:val="32"/>
        </w:rPr>
        <w:t>卫生健康支出支出（类）</w:t>
      </w:r>
      <w:r>
        <w:rPr>
          <w:rFonts w:eastAsia="仿宋_GB2312" w:hint="eastAsia"/>
          <w:sz w:val="32"/>
          <w:szCs w:val="32"/>
        </w:rPr>
        <w:t xml:space="preserve"> </w:t>
      </w:r>
      <w:r>
        <w:rPr>
          <w:rFonts w:eastAsia="仿宋_GB2312" w:hint="eastAsia"/>
          <w:sz w:val="32"/>
          <w:szCs w:val="32"/>
        </w:rPr>
        <w:t>行政事业单位医疗支出（款</w:t>
      </w:r>
      <w:r>
        <w:rPr>
          <w:rFonts w:eastAsia="仿宋_GB2312" w:hint="eastAsia"/>
          <w:sz w:val="32"/>
          <w:szCs w:val="32"/>
        </w:rPr>
        <w:t>）</w:t>
      </w:r>
      <w:r>
        <w:rPr>
          <w:rFonts w:eastAsia="仿宋_GB2312" w:hint="eastAsia"/>
          <w:sz w:val="32"/>
          <w:szCs w:val="32"/>
        </w:rPr>
        <w:t>公务员医疗补助</w:t>
      </w:r>
      <w:r>
        <w:rPr>
          <w:rFonts w:eastAsia="仿宋_GB2312" w:hint="eastAsia"/>
          <w:sz w:val="32"/>
          <w:szCs w:val="32"/>
        </w:rPr>
        <w:t>（项）</w:t>
      </w:r>
      <w:r>
        <w:rPr>
          <w:rFonts w:eastAsia="仿宋_GB2312" w:hint="eastAsia"/>
          <w:sz w:val="32"/>
          <w:szCs w:val="32"/>
        </w:rPr>
        <w:t>：反映财政部门安排的公务员医疗补助经费。</w:t>
      </w:r>
    </w:p>
    <w:p w:rsidR="00000235" w:rsidRDefault="000B0E6E">
      <w:pPr>
        <w:adjustRightInd w:val="0"/>
        <w:snapToGrid w:val="0"/>
        <w:spacing w:line="353" w:lineRule="auto"/>
        <w:ind w:firstLineChars="200" w:firstLine="640"/>
        <w:rPr>
          <w:rFonts w:eastAsia="仿宋_GB2312"/>
          <w:sz w:val="32"/>
          <w:szCs w:val="32"/>
        </w:rPr>
      </w:pPr>
      <w:r>
        <w:rPr>
          <w:rFonts w:eastAsia="仿宋_GB2312" w:hint="eastAsia"/>
          <w:sz w:val="32"/>
          <w:szCs w:val="32"/>
        </w:rPr>
        <w:t>16.</w:t>
      </w:r>
      <w:r>
        <w:rPr>
          <w:rFonts w:eastAsia="仿宋_GB2312" w:hint="eastAsia"/>
          <w:sz w:val="32"/>
          <w:szCs w:val="32"/>
        </w:rPr>
        <w:t>城乡社区支出（类）国有土地使用权出让收入安排的支出（款）土地开发支出（项）：反映新疆生产建</w:t>
      </w:r>
      <w:r>
        <w:rPr>
          <w:rFonts w:eastAsia="仿宋_GB2312" w:hint="eastAsia"/>
          <w:sz w:val="32"/>
          <w:szCs w:val="32"/>
        </w:rPr>
        <w:t>设兵团和地方政府用于前期土地开发性支出以及前期土地开发相关的费用支出</w:t>
      </w:r>
      <w:r>
        <w:rPr>
          <w:rFonts w:eastAsia="仿宋_GB2312" w:hint="eastAsia"/>
          <w:sz w:val="32"/>
          <w:szCs w:val="32"/>
        </w:rPr>
        <w:t>。</w:t>
      </w:r>
    </w:p>
    <w:p w:rsidR="00000235" w:rsidRDefault="000B0E6E">
      <w:pPr>
        <w:autoSpaceDE w:val="0"/>
        <w:autoSpaceDN w:val="0"/>
        <w:adjustRightInd w:val="0"/>
        <w:spacing w:line="353" w:lineRule="auto"/>
        <w:ind w:firstLine="640"/>
        <w:jc w:val="left"/>
        <w:rPr>
          <w:rFonts w:ascii="仿宋" w:eastAsia="仿宋" w:hAnsi="仿宋"/>
          <w:b/>
          <w:sz w:val="32"/>
          <w:szCs w:val="32"/>
        </w:rPr>
      </w:pPr>
      <w:r>
        <w:rPr>
          <w:rFonts w:eastAsia="仿宋_GB2312" w:hint="eastAsia"/>
          <w:sz w:val="32"/>
          <w:szCs w:val="32"/>
        </w:rPr>
        <w:t>1</w:t>
      </w:r>
      <w:r>
        <w:rPr>
          <w:rFonts w:eastAsia="仿宋_GB2312" w:hint="eastAsia"/>
          <w:sz w:val="32"/>
          <w:szCs w:val="32"/>
        </w:rPr>
        <w:t>7</w:t>
      </w:r>
      <w:r>
        <w:rPr>
          <w:rFonts w:eastAsia="仿宋_GB2312" w:hint="eastAsia"/>
          <w:sz w:val="32"/>
          <w:szCs w:val="32"/>
        </w:rPr>
        <w:t>.</w:t>
      </w:r>
      <w:r>
        <w:rPr>
          <w:rFonts w:eastAsia="仿宋_GB2312" w:hint="eastAsia"/>
          <w:sz w:val="32"/>
          <w:szCs w:val="32"/>
        </w:rPr>
        <w:t>住房保障支出（类）住房改革支出（款）住房公积金（项）：指行政事业单位按人力资源和社会保障部、财政部规定的基本工资和津贴补贴以及规定比例为职工缴纳的住房公积金。</w:t>
      </w:r>
    </w:p>
    <w:p w:rsidR="00000235" w:rsidRDefault="000B0E6E">
      <w:pPr>
        <w:spacing w:line="600" w:lineRule="exact"/>
        <w:jc w:val="center"/>
        <w:outlineLvl w:val="0"/>
        <w:rPr>
          <w:rStyle w:val="1Char"/>
          <w:rFonts w:ascii="黑体" w:eastAsia="黑体" w:hAnsi="黑体"/>
          <w:b w:val="0"/>
        </w:rPr>
      </w:pPr>
      <w:bookmarkStart w:id="54" w:name="_Toc15377226"/>
      <w:r>
        <w:rPr>
          <w:rFonts w:ascii="宋体"/>
          <w:b/>
          <w:sz w:val="44"/>
          <w:szCs w:val="44"/>
        </w:rPr>
        <w:br w:type="page"/>
      </w:r>
      <w:bookmarkStart w:id="55"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5"/>
    </w:p>
    <w:p w:rsidR="00000235" w:rsidRDefault="000B0E6E">
      <w:pPr>
        <w:spacing w:line="572" w:lineRule="exact"/>
        <w:jc w:val="left"/>
        <w:outlineLvl w:val="0"/>
        <w:rPr>
          <w:rFonts w:ascii="仿宋_GB2312" w:eastAsia="仿宋_GB2312" w:hAnsi="宋体" w:cs="宋体"/>
          <w:kern w:val="0"/>
          <w:sz w:val="32"/>
          <w:szCs w:val="32"/>
          <w:shd w:val="clear" w:color="auto" w:fill="FFFFFF"/>
          <w:lang w:val="zh-CN"/>
        </w:rPr>
      </w:pPr>
      <w:r>
        <w:rPr>
          <w:rFonts w:ascii="黑体" w:eastAsia="黑体" w:hAnsi="黑体" w:cs="黑体" w:hint="eastAsia"/>
          <w:sz w:val="32"/>
          <w:szCs w:val="32"/>
        </w:rPr>
        <w:t>附件</w:t>
      </w:r>
      <w:bookmarkStart w:id="56" w:name="_Toc15396618"/>
    </w:p>
    <w:p w:rsidR="00000235" w:rsidRDefault="00000235">
      <w:pPr>
        <w:widowControl/>
        <w:jc w:val="left"/>
      </w:pPr>
      <w:r>
        <w:rPr>
          <w:rFonts w:ascii="宋体" w:hAnsi="宋体" w:cs="宋体"/>
          <w:kern w:val="0"/>
          <w:sz w:val="24"/>
        </w:rPr>
        <w:fldChar w:fldCharType="begin"/>
      </w:r>
      <w:r w:rsidR="000B0E6E">
        <w:rPr>
          <w:rFonts w:ascii="宋体" w:hAnsi="宋体" w:cs="宋体"/>
          <w:kern w:val="0"/>
          <w:sz w:val="24"/>
        </w:rPr>
        <w:instrText>INCLUDEPICTURE \d "</w:instrText>
      </w:r>
      <w:r w:rsidR="000B0E6E">
        <w:rPr>
          <w:rFonts w:ascii="宋体" w:hAnsi="宋体" w:cs="宋体"/>
          <w:kern w:val="0"/>
          <w:sz w:val="24"/>
        </w:rPr>
        <w:instrText xml:space="preserve">C:\\Users\\w\\AppData\\Roaming\\Tencent\\Users\\248301485\\QQ\\WinTemp\\RichOle\\C2(]9374H4ZUFMODU99)]8M.png"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6318250" cy="6425565"/>
            <wp:effectExtent l="0" t="0" r="6350" b="1333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4"/>
                    <a:stretch>
                      <a:fillRect/>
                    </a:stretch>
                  </pic:blipFill>
                  <pic:spPr>
                    <a:xfrm>
                      <a:off x="0" y="0"/>
                      <a:ext cx="6318250" cy="642556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widowControl/>
        <w:adjustRightInd w:val="0"/>
        <w:snapToGrid w:val="0"/>
        <w:spacing w:line="580" w:lineRule="exact"/>
        <w:ind w:firstLineChars="200" w:firstLine="880"/>
        <w:contextualSpacing/>
        <w:jc w:val="left"/>
        <w:rPr>
          <w:rStyle w:val="1Char"/>
          <w:rFonts w:ascii="黑体" w:eastAsia="黑体" w:hAnsi="黑体"/>
          <w:b w:val="0"/>
        </w:rPr>
      </w:pPr>
    </w:p>
    <w:p w:rsidR="00000235" w:rsidRDefault="00000235">
      <w:pPr>
        <w:widowControl/>
        <w:adjustRightInd w:val="0"/>
        <w:snapToGrid w:val="0"/>
        <w:spacing w:line="580" w:lineRule="exact"/>
        <w:ind w:firstLineChars="200" w:firstLine="880"/>
        <w:contextualSpacing/>
        <w:jc w:val="left"/>
        <w:rPr>
          <w:rStyle w:val="1Char"/>
          <w:rFonts w:ascii="黑体" w:eastAsia="黑体" w:hAnsi="黑体"/>
          <w:b w:val="0"/>
        </w:rPr>
      </w:pPr>
    </w:p>
    <w:p w:rsidR="00000235" w:rsidRDefault="00000235">
      <w:pPr>
        <w:widowControl/>
        <w:adjustRightInd w:val="0"/>
        <w:snapToGrid w:val="0"/>
        <w:spacing w:line="580" w:lineRule="exact"/>
        <w:ind w:firstLineChars="200" w:firstLine="880"/>
        <w:contextualSpacing/>
        <w:jc w:val="left"/>
        <w:rPr>
          <w:rStyle w:val="1Char"/>
          <w:rFonts w:ascii="黑体" w:eastAsia="黑体" w:hAnsi="黑体"/>
          <w:b w:val="0"/>
        </w:rPr>
      </w:pPr>
    </w:p>
    <w:p w:rsidR="00000235" w:rsidRDefault="00000235">
      <w:pPr>
        <w:widowControl/>
        <w:adjustRightInd w:val="0"/>
        <w:snapToGrid w:val="0"/>
        <w:spacing w:line="580" w:lineRule="exact"/>
        <w:contextualSpacing/>
        <w:jc w:val="left"/>
        <w:rPr>
          <w:rStyle w:val="1Char"/>
          <w:rFonts w:ascii="黑体" w:eastAsia="黑体" w:hAnsi="黑体"/>
          <w:b w:val="0"/>
        </w:rPr>
      </w:pPr>
    </w:p>
    <w:p w:rsidR="00000235" w:rsidRDefault="00000235">
      <w:pPr>
        <w:widowControl/>
        <w:jc w:val="left"/>
      </w:pPr>
      <w:r>
        <w:rPr>
          <w:rFonts w:ascii="宋体" w:hAnsi="宋体" w:cs="宋体"/>
          <w:kern w:val="0"/>
          <w:sz w:val="24"/>
        </w:rPr>
        <w:lastRenderedPageBreak/>
        <w:fldChar w:fldCharType="begin"/>
      </w:r>
      <w:r w:rsidR="000B0E6E">
        <w:rPr>
          <w:rFonts w:ascii="宋体" w:hAnsi="宋体" w:cs="宋体"/>
          <w:kern w:val="0"/>
          <w:sz w:val="24"/>
        </w:rPr>
        <w:instrText>INCLUDEPICTURE \d "C:\\Users\\w\\AppData\\Roaming\\Tencent\\Users\\248301485\\QQ\\WinTemp\\RichOle\\S)2%5MBAV)5RP72`[K</w:instrText>
      </w:r>
      <w:r w:rsidR="000B0E6E">
        <w:rPr>
          <w:rFonts w:ascii="宋体" w:hAnsi="宋体" w:cs="宋体"/>
          <w:kern w:val="0"/>
          <w:sz w:val="24"/>
        </w:rPr>
        <w:instrText xml:space="preserve">M7K(I.png"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6283960" cy="4986655"/>
            <wp:effectExtent l="0" t="0" r="2540" b="444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5"/>
                    <a:stretch>
                      <a:fillRect/>
                    </a:stretch>
                  </pic:blipFill>
                  <pic:spPr>
                    <a:xfrm>
                      <a:off x="0" y="0"/>
                      <a:ext cx="6283960" cy="498665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widowControl/>
        <w:jc w:val="left"/>
      </w:pPr>
      <w:r>
        <w:rPr>
          <w:rFonts w:ascii="宋体" w:hAnsi="宋体" w:cs="宋体"/>
          <w:kern w:val="0"/>
          <w:sz w:val="24"/>
        </w:rPr>
        <w:lastRenderedPageBreak/>
        <w:fldChar w:fldCharType="begin"/>
      </w:r>
      <w:r w:rsidR="000B0E6E">
        <w:rPr>
          <w:rFonts w:ascii="宋体" w:hAnsi="宋体" w:cs="宋体"/>
          <w:kern w:val="0"/>
          <w:sz w:val="24"/>
        </w:rPr>
        <w:instrText xml:space="preserve">INCLUDEPICTURE \d "C:\\Users\\w\\AppData\\Roaming\\Tencent\\Users\\248301485\\QQ\\WinTemp\\RichOle\\HVNP{1H{2B)V1ESOIZYH628.png"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5958205" cy="4445000"/>
            <wp:effectExtent l="0" t="0" r="4445" b="1270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6"/>
                    <a:stretch>
                      <a:fillRect/>
                    </a:stretch>
                  </pic:blipFill>
                  <pic:spPr>
                    <a:xfrm>
                      <a:off x="0" y="0"/>
                      <a:ext cx="5958205" cy="4445000"/>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widowControl/>
        <w:jc w:val="left"/>
      </w:pPr>
      <w:r>
        <w:rPr>
          <w:rFonts w:ascii="宋体" w:hAnsi="宋体" w:cs="宋体"/>
          <w:kern w:val="0"/>
          <w:sz w:val="24"/>
        </w:rPr>
        <w:lastRenderedPageBreak/>
        <w:fldChar w:fldCharType="begin"/>
      </w:r>
      <w:r w:rsidR="000B0E6E">
        <w:rPr>
          <w:rFonts w:ascii="宋体" w:hAnsi="宋体" w:cs="宋体"/>
          <w:kern w:val="0"/>
          <w:sz w:val="24"/>
        </w:rPr>
        <w:instrText>INCLUDEPICTURE \d "</w:instrText>
      </w:r>
      <w:r w:rsidR="000B0E6E">
        <w:rPr>
          <w:rFonts w:ascii="宋体" w:hAnsi="宋体" w:cs="宋体"/>
          <w:kern w:val="0"/>
          <w:sz w:val="24"/>
        </w:rPr>
        <w:instrText xml:space="preserve">C:\\Users\\w\\AppData\\Roaming\\Tencent\\Users\\248301485\\QQ\\WinTemp\\RichOle\\GD@BVKTT2]R(NU~UAR)_IWF.png"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6318885" cy="5643880"/>
            <wp:effectExtent l="0" t="0" r="5715" b="1397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7"/>
                    <a:stretch>
                      <a:fillRect/>
                    </a:stretch>
                  </pic:blipFill>
                  <pic:spPr>
                    <a:xfrm>
                      <a:off x="0" y="0"/>
                      <a:ext cx="6318885" cy="5643880"/>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widowControl/>
        <w:jc w:val="left"/>
      </w:pPr>
      <w:r>
        <w:rPr>
          <w:rFonts w:ascii="宋体" w:hAnsi="宋体" w:cs="宋体"/>
          <w:kern w:val="0"/>
          <w:sz w:val="24"/>
        </w:rPr>
        <w:lastRenderedPageBreak/>
        <w:fldChar w:fldCharType="begin"/>
      </w:r>
      <w:r w:rsidR="000B0E6E">
        <w:rPr>
          <w:rFonts w:ascii="宋体" w:hAnsi="宋体" w:cs="宋体"/>
          <w:kern w:val="0"/>
          <w:sz w:val="24"/>
        </w:rPr>
        <w:instrText>INCLUDEPICTURE \d "</w:instrText>
      </w:r>
      <w:r w:rsidR="000B0E6E">
        <w:rPr>
          <w:rFonts w:ascii="宋体" w:hAnsi="宋体" w:cs="宋体"/>
          <w:kern w:val="0"/>
          <w:sz w:val="24"/>
        </w:rPr>
        <w:instrText xml:space="preserve">C:\\Users\\w\\AppData\\Roaming\\Tencent\\Users\\248301485\\QQ\\WinTemp\\RichOle\\{7`D0VW2PJ]7Q06K}NLS53R.png"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6155690" cy="5163185"/>
            <wp:effectExtent l="0" t="0" r="16510" b="1841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8"/>
                    <a:stretch>
                      <a:fillRect/>
                    </a:stretch>
                  </pic:blipFill>
                  <pic:spPr>
                    <a:xfrm>
                      <a:off x="0" y="0"/>
                      <a:ext cx="6155690" cy="516318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widowControl/>
        <w:jc w:val="left"/>
      </w:pPr>
      <w:r>
        <w:rPr>
          <w:rFonts w:ascii="宋体" w:hAnsi="宋体" w:cs="宋体"/>
          <w:kern w:val="0"/>
          <w:sz w:val="24"/>
        </w:rPr>
        <w:lastRenderedPageBreak/>
        <w:fldChar w:fldCharType="begin"/>
      </w:r>
      <w:r w:rsidR="000B0E6E">
        <w:rPr>
          <w:rFonts w:ascii="宋体" w:hAnsi="宋体" w:cs="宋体"/>
          <w:kern w:val="0"/>
          <w:sz w:val="24"/>
        </w:rPr>
        <w:instrText>INCLUDEPICTURE \d "C:\\Users\\w\\AppData\\Roaming\\Tencent\\Users\\248301485\\QQ\\WinTemp\\RichOle\\@[8`07MBQAW7U_</w:instrText>
      </w:r>
      <w:r w:rsidR="000B0E6E">
        <w:rPr>
          <w:rFonts w:ascii="宋体" w:hAnsi="宋体" w:cs="宋体"/>
          <w:kern w:val="0"/>
          <w:sz w:val="24"/>
        </w:rPr>
        <w:instrText xml:space="preserve">2X%SK`2YX.png"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6355080" cy="5244465"/>
            <wp:effectExtent l="0" t="0" r="7620" b="1333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9"/>
                    <a:stretch>
                      <a:fillRect/>
                    </a:stretch>
                  </pic:blipFill>
                  <pic:spPr>
                    <a:xfrm>
                      <a:off x="0" y="0"/>
                      <a:ext cx="6355080" cy="524446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pStyle w:val="ac"/>
        <w:rPr>
          <w:rStyle w:val="1Char"/>
          <w:rFonts w:ascii="黑体" w:eastAsia="黑体" w:hAnsi="黑体"/>
          <w:b w:val="0"/>
        </w:rPr>
      </w:pPr>
    </w:p>
    <w:p w:rsidR="00000235" w:rsidRDefault="00000235">
      <w:pPr>
        <w:rPr>
          <w:rStyle w:val="1Char"/>
          <w:rFonts w:ascii="黑体" w:eastAsia="黑体" w:hAnsi="黑体"/>
          <w:b w:val="0"/>
        </w:rPr>
      </w:pPr>
    </w:p>
    <w:p w:rsidR="00000235" w:rsidRDefault="00000235">
      <w:pPr>
        <w:widowControl/>
        <w:jc w:val="left"/>
      </w:pPr>
      <w:r>
        <w:rPr>
          <w:rFonts w:ascii="宋体" w:hAnsi="宋体" w:cs="宋体"/>
          <w:kern w:val="0"/>
          <w:sz w:val="24"/>
        </w:rPr>
        <w:lastRenderedPageBreak/>
        <w:fldChar w:fldCharType="begin"/>
      </w:r>
      <w:r w:rsidR="000B0E6E">
        <w:rPr>
          <w:rFonts w:ascii="宋体" w:hAnsi="宋体" w:cs="宋体"/>
          <w:kern w:val="0"/>
          <w:sz w:val="24"/>
        </w:rPr>
        <w:instrText xml:space="preserve">INCLUDEPICTURE \d "C:\\Users\\w\\AppData\\Roaming\\Tencent\\Users\\248301485\\QQ\\WinTemp\\RichOle\\$X]9`6{L3_2`F5O[ANYA7OF.png" \* MERGEFORMATINET </w:instrText>
      </w:r>
      <w:r>
        <w:rPr>
          <w:rFonts w:ascii="宋体" w:hAnsi="宋体" w:cs="宋体"/>
          <w:kern w:val="0"/>
          <w:sz w:val="24"/>
        </w:rPr>
        <w:fldChar w:fldCharType="separate"/>
      </w:r>
      <w:r w:rsidR="000B0E6E">
        <w:rPr>
          <w:rFonts w:ascii="宋体" w:hAnsi="宋体" w:cs="宋体"/>
          <w:noProof/>
          <w:kern w:val="0"/>
          <w:sz w:val="24"/>
        </w:rPr>
        <w:drawing>
          <wp:inline distT="0" distB="0" distL="114300" distR="114300">
            <wp:extent cx="6468745" cy="6591935"/>
            <wp:effectExtent l="0" t="0" r="8255" b="18415"/>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20"/>
                    <a:stretch>
                      <a:fillRect/>
                    </a:stretch>
                  </pic:blipFill>
                  <pic:spPr>
                    <a:xfrm>
                      <a:off x="0" y="0"/>
                      <a:ext cx="6468745" cy="6591935"/>
                    </a:xfrm>
                    <a:prstGeom prst="rect">
                      <a:avLst/>
                    </a:prstGeom>
                    <a:noFill/>
                    <a:ln w="9525">
                      <a:noFill/>
                    </a:ln>
                  </pic:spPr>
                </pic:pic>
              </a:graphicData>
            </a:graphic>
          </wp:inline>
        </w:drawing>
      </w:r>
      <w:r>
        <w:rPr>
          <w:rFonts w:ascii="宋体" w:hAnsi="宋体" w:cs="宋体"/>
          <w:kern w:val="0"/>
          <w:sz w:val="24"/>
        </w:rPr>
        <w:fldChar w:fldCharType="end"/>
      </w:r>
    </w:p>
    <w:p w:rsidR="00000235" w:rsidRDefault="00000235">
      <w:pPr>
        <w:spacing w:line="600" w:lineRule="exact"/>
        <w:jc w:val="center"/>
        <w:outlineLvl w:val="0"/>
        <w:rPr>
          <w:rFonts w:ascii="黑体" w:eastAsia="黑体" w:hAnsi="黑体"/>
          <w:sz w:val="44"/>
          <w:szCs w:val="44"/>
        </w:rPr>
      </w:pPr>
    </w:p>
    <w:p w:rsidR="00000235" w:rsidRDefault="00000235">
      <w:pPr>
        <w:pStyle w:val="ac"/>
        <w:rPr>
          <w:rFonts w:ascii="黑体" w:eastAsia="黑体" w:hAnsi="黑体"/>
          <w:color w:val="auto"/>
          <w:sz w:val="44"/>
          <w:szCs w:val="44"/>
        </w:rPr>
      </w:pPr>
    </w:p>
    <w:p w:rsidR="00000235" w:rsidRDefault="00000235">
      <w:pPr>
        <w:rPr>
          <w:rFonts w:ascii="黑体" w:eastAsia="黑体" w:hAnsi="黑体"/>
          <w:sz w:val="44"/>
          <w:szCs w:val="44"/>
        </w:rPr>
      </w:pPr>
    </w:p>
    <w:p w:rsidR="00000235" w:rsidRDefault="00000235">
      <w:pPr>
        <w:pStyle w:val="ac"/>
        <w:rPr>
          <w:rFonts w:ascii="黑体" w:eastAsia="黑体" w:hAnsi="黑体"/>
          <w:color w:val="auto"/>
          <w:sz w:val="44"/>
          <w:szCs w:val="44"/>
        </w:rPr>
      </w:pPr>
    </w:p>
    <w:p w:rsidR="00000235" w:rsidRDefault="00000235">
      <w:pPr>
        <w:spacing w:line="600" w:lineRule="exact"/>
        <w:outlineLvl w:val="0"/>
        <w:rPr>
          <w:rFonts w:ascii="黑体" w:eastAsia="黑体" w:hAnsi="黑体"/>
          <w:sz w:val="44"/>
          <w:szCs w:val="44"/>
        </w:rPr>
      </w:pPr>
    </w:p>
    <w:p w:rsidR="00000235" w:rsidRDefault="000B0E6E">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7" w:name="_Toc15396619"/>
      <w:bookmarkEnd w:id="54"/>
      <w:bookmarkEnd w:id="56"/>
    </w:p>
    <w:p w:rsidR="00000235" w:rsidRDefault="000B0E6E">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7"/>
    </w:p>
    <w:p w:rsidR="00000235" w:rsidRDefault="000B0E6E">
      <w:pPr>
        <w:pStyle w:val="2"/>
        <w:rPr>
          <w:rFonts w:ascii="仿宋" w:eastAsia="仿宋" w:hAnsi="仿宋"/>
        </w:rPr>
      </w:pPr>
      <w:bookmarkStart w:id="58" w:name="_Toc15396620"/>
      <w:r>
        <w:rPr>
          <w:rFonts w:ascii="仿宋" w:eastAsia="仿宋" w:hAnsi="仿宋" w:hint="eastAsia"/>
          <w:b w:val="0"/>
        </w:rPr>
        <w:t>二、收</w:t>
      </w:r>
      <w:r>
        <w:rPr>
          <w:rStyle w:val="2Char"/>
          <w:rFonts w:ascii="仿宋" w:eastAsia="仿宋" w:hAnsi="仿宋" w:hint="eastAsia"/>
        </w:rPr>
        <w:t>入决算表</w:t>
      </w:r>
      <w:bookmarkEnd w:id="58"/>
    </w:p>
    <w:p w:rsidR="00000235" w:rsidRDefault="000B0E6E">
      <w:pPr>
        <w:pStyle w:val="2"/>
        <w:rPr>
          <w:rFonts w:ascii="仿宋" w:eastAsia="仿宋" w:hAnsi="仿宋"/>
        </w:rPr>
      </w:pPr>
      <w:bookmarkStart w:id="5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9"/>
    </w:p>
    <w:p w:rsidR="00000235" w:rsidRDefault="000B0E6E">
      <w:pPr>
        <w:pStyle w:val="2"/>
        <w:rPr>
          <w:rFonts w:ascii="仿宋" w:eastAsia="仿宋" w:hAnsi="仿宋"/>
          <w:b w:val="0"/>
        </w:rPr>
      </w:pPr>
      <w:bookmarkStart w:id="60"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0"/>
    </w:p>
    <w:p w:rsidR="00000235" w:rsidRDefault="000B0E6E">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2" w:name="_Toc15396624"/>
      <w:bookmarkEnd w:id="61"/>
    </w:p>
    <w:p w:rsidR="00000235" w:rsidRDefault="000B0E6E">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2"/>
    </w:p>
    <w:p w:rsidR="00000235" w:rsidRDefault="000B0E6E">
      <w:pPr>
        <w:pStyle w:val="2"/>
        <w:rPr>
          <w:rFonts w:ascii="仿宋" w:eastAsia="仿宋" w:hAnsi="仿宋"/>
        </w:rPr>
      </w:pPr>
      <w:bookmarkStart w:id="63"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3"/>
    </w:p>
    <w:p w:rsidR="00000235" w:rsidRDefault="000B0E6E">
      <w:pPr>
        <w:pStyle w:val="2"/>
        <w:rPr>
          <w:rFonts w:ascii="仿宋" w:eastAsia="仿宋" w:hAnsi="仿宋"/>
        </w:rPr>
      </w:pPr>
      <w:bookmarkStart w:id="64"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4"/>
    </w:p>
    <w:p w:rsidR="00000235" w:rsidRDefault="000B0E6E">
      <w:pPr>
        <w:pStyle w:val="2"/>
        <w:rPr>
          <w:rFonts w:ascii="仿宋" w:eastAsia="仿宋" w:hAnsi="仿宋"/>
        </w:rPr>
      </w:pPr>
      <w:bookmarkStart w:id="65"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5"/>
    </w:p>
    <w:p w:rsidR="00000235" w:rsidRDefault="000B0E6E">
      <w:pPr>
        <w:pStyle w:val="2"/>
        <w:rPr>
          <w:rFonts w:ascii="仿宋" w:eastAsia="仿宋" w:hAnsi="仿宋"/>
        </w:rPr>
      </w:pPr>
      <w:bookmarkStart w:id="66"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6"/>
    </w:p>
    <w:p w:rsidR="00000235" w:rsidRDefault="000B0E6E">
      <w:pPr>
        <w:pStyle w:val="2"/>
        <w:rPr>
          <w:rFonts w:ascii="仿宋" w:eastAsia="仿宋" w:hAnsi="仿宋"/>
        </w:rPr>
      </w:pPr>
      <w:bookmarkStart w:id="67"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7"/>
    </w:p>
    <w:p w:rsidR="00000235" w:rsidRDefault="000B0E6E">
      <w:pPr>
        <w:pStyle w:val="2"/>
        <w:rPr>
          <w:rFonts w:ascii="仿宋" w:eastAsia="仿宋" w:hAnsi="仿宋"/>
        </w:rPr>
      </w:pPr>
      <w:bookmarkStart w:id="68"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8"/>
    </w:p>
    <w:p w:rsidR="00000235" w:rsidRDefault="000B0E6E">
      <w:pPr>
        <w:pStyle w:val="2"/>
        <w:rPr>
          <w:rStyle w:val="2Char"/>
          <w:rFonts w:ascii="仿宋" w:eastAsia="仿宋" w:hAnsi="仿宋"/>
        </w:rPr>
      </w:pPr>
      <w:bookmarkStart w:id="69"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9"/>
    </w:p>
    <w:p w:rsidR="00000235" w:rsidRDefault="000B0E6E">
      <w:pPr>
        <w:rPr>
          <w:rFonts w:eastAsia="仿宋"/>
        </w:rPr>
      </w:pPr>
      <w:r>
        <w:rPr>
          <w:rStyle w:val="2Char"/>
          <w:rFonts w:ascii="仿宋" w:eastAsia="仿宋" w:hAnsi="仿宋" w:hint="eastAsia"/>
          <w:b w:val="0"/>
          <w:bCs w:val="0"/>
        </w:rPr>
        <w:t>十四、国有资本经营预算财政拨款支出决算表</w:t>
      </w:r>
    </w:p>
    <w:sectPr w:rsidR="00000235" w:rsidSect="00000235">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E6E" w:rsidRDefault="000B0E6E" w:rsidP="00000235">
      <w:r>
        <w:separator/>
      </w:r>
    </w:p>
  </w:endnote>
  <w:endnote w:type="continuationSeparator" w:id="0">
    <w:p w:rsidR="000B0E6E" w:rsidRDefault="000B0E6E" w:rsidP="00000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00235" w:rsidRDefault="00000235">
        <w:pPr>
          <w:pStyle w:val="a7"/>
          <w:jc w:val="center"/>
        </w:pPr>
        <w:r>
          <w:fldChar w:fldCharType="begin"/>
        </w:r>
        <w:r w:rsidR="000B0E6E">
          <w:instrText>PAGE   \* MERGEFORMAT</w:instrText>
        </w:r>
        <w:r>
          <w:fldChar w:fldCharType="separate"/>
        </w:r>
        <w:r w:rsidR="009D7C59" w:rsidRPr="009D7C59">
          <w:rPr>
            <w:noProof/>
            <w:lang w:val="zh-CN"/>
          </w:rPr>
          <w:t>2</w:t>
        </w:r>
        <w:r>
          <w:fldChar w:fldCharType="end"/>
        </w:r>
      </w:p>
    </w:sdtContent>
  </w:sdt>
  <w:p w:rsidR="00000235" w:rsidRDefault="000002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E6E" w:rsidRDefault="000B0E6E" w:rsidP="00000235">
      <w:r>
        <w:separator/>
      </w:r>
    </w:p>
  </w:footnote>
  <w:footnote w:type="continuationSeparator" w:id="0">
    <w:p w:rsidR="000B0E6E" w:rsidRDefault="000B0E6E" w:rsidP="00000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35" w:rsidRDefault="0000023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CC92D"/>
    <w:multiLevelType w:val="singleLevel"/>
    <w:tmpl w:val="9E5CC92D"/>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zdhMmI5MTkwYTNhNjYwZWYxMWYyOThmZmM3YTJlNGIifQ=="/>
  </w:docVars>
  <w:rsids>
    <w:rsidRoot w:val="00F1361C"/>
    <w:rsid w:val="9E3A10E2"/>
    <w:rsid w:val="F2E1F9D4"/>
    <w:rsid w:val="F7880819"/>
    <w:rsid w:val="00000235"/>
    <w:rsid w:val="00001016"/>
    <w:rsid w:val="00014BBE"/>
    <w:rsid w:val="000222C6"/>
    <w:rsid w:val="0002549F"/>
    <w:rsid w:val="00041137"/>
    <w:rsid w:val="000468DB"/>
    <w:rsid w:val="0006487A"/>
    <w:rsid w:val="00065F8F"/>
    <w:rsid w:val="00070A43"/>
    <w:rsid w:val="000768F2"/>
    <w:rsid w:val="0009184B"/>
    <w:rsid w:val="00094236"/>
    <w:rsid w:val="0009593C"/>
    <w:rsid w:val="00097322"/>
    <w:rsid w:val="000A6A92"/>
    <w:rsid w:val="000B047F"/>
    <w:rsid w:val="000B0E6E"/>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4AA1"/>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701"/>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49FE"/>
    <w:rsid w:val="005664BB"/>
    <w:rsid w:val="00566FFA"/>
    <w:rsid w:val="0057481D"/>
    <w:rsid w:val="0058486E"/>
    <w:rsid w:val="00585B33"/>
    <w:rsid w:val="0059014D"/>
    <w:rsid w:val="005B5C64"/>
    <w:rsid w:val="005C5337"/>
    <w:rsid w:val="005C6BD0"/>
    <w:rsid w:val="005D1C8B"/>
    <w:rsid w:val="005D468D"/>
    <w:rsid w:val="005D5CED"/>
    <w:rsid w:val="005F1A4C"/>
    <w:rsid w:val="0060008F"/>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688F"/>
    <w:rsid w:val="007770C3"/>
    <w:rsid w:val="00784D24"/>
    <w:rsid w:val="00785FBA"/>
    <w:rsid w:val="00786E4A"/>
    <w:rsid w:val="007875EB"/>
    <w:rsid w:val="0079426B"/>
    <w:rsid w:val="007B3F11"/>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71F4"/>
    <w:rsid w:val="0097099F"/>
    <w:rsid w:val="00971997"/>
    <w:rsid w:val="00971FFC"/>
    <w:rsid w:val="0098660A"/>
    <w:rsid w:val="009931C3"/>
    <w:rsid w:val="009B2C43"/>
    <w:rsid w:val="009B4EAE"/>
    <w:rsid w:val="009B7573"/>
    <w:rsid w:val="009C22F4"/>
    <w:rsid w:val="009C2A4B"/>
    <w:rsid w:val="009C2E98"/>
    <w:rsid w:val="009D3447"/>
    <w:rsid w:val="009D4711"/>
    <w:rsid w:val="009D7C59"/>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57EE"/>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49A9"/>
    <w:rsid w:val="00BA785A"/>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C7EEC"/>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3366"/>
    <w:rsid w:val="00DD73B7"/>
    <w:rsid w:val="00DF28BC"/>
    <w:rsid w:val="00DF34B9"/>
    <w:rsid w:val="00DF684D"/>
    <w:rsid w:val="00E01053"/>
    <w:rsid w:val="00E04C68"/>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2D17A3"/>
    <w:rsid w:val="0B8A37D8"/>
    <w:rsid w:val="0E220FBD"/>
    <w:rsid w:val="10C055FF"/>
    <w:rsid w:val="118107EC"/>
    <w:rsid w:val="11DD6519"/>
    <w:rsid w:val="16BB723D"/>
    <w:rsid w:val="18015F3F"/>
    <w:rsid w:val="1BE8440E"/>
    <w:rsid w:val="1D155CEE"/>
    <w:rsid w:val="20F57F95"/>
    <w:rsid w:val="240371BF"/>
    <w:rsid w:val="24252804"/>
    <w:rsid w:val="25C741E6"/>
    <w:rsid w:val="27842671"/>
    <w:rsid w:val="29FD04D3"/>
    <w:rsid w:val="2ABE7A3E"/>
    <w:rsid w:val="2AEB2687"/>
    <w:rsid w:val="2CE36702"/>
    <w:rsid w:val="2EFA178C"/>
    <w:rsid w:val="30B46D73"/>
    <w:rsid w:val="319F7F4E"/>
    <w:rsid w:val="34914B92"/>
    <w:rsid w:val="39AE70AB"/>
    <w:rsid w:val="3C0C0783"/>
    <w:rsid w:val="3E3D376C"/>
    <w:rsid w:val="3F9F3A96"/>
    <w:rsid w:val="42D17AC4"/>
    <w:rsid w:val="48224009"/>
    <w:rsid w:val="48E61120"/>
    <w:rsid w:val="493C27E9"/>
    <w:rsid w:val="496F39ED"/>
    <w:rsid w:val="49FF41D3"/>
    <w:rsid w:val="4BE068DB"/>
    <w:rsid w:val="4BF6002B"/>
    <w:rsid w:val="4ECE2238"/>
    <w:rsid w:val="51DB4B86"/>
    <w:rsid w:val="55333C3E"/>
    <w:rsid w:val="5B690D2E"/>
    <w:rsid w:val="62395205"/>
    <w:rsid w:val="64CA39A1"/>
    <w:rsid w:val="654741D9"/>
    <w:rsid w:val="67882513"/>
    <w:rsid w:val="687F5D25"/>
    <w:rsid w:val="6C4A05C8"/>
    <w:rsid w:val="72734D90"/>
    <w:rsid w:val="76ED46C9"/>
    <w:rsid w:val="79E7B28D"/>
    <w:rsid w:val="7B84284C"/>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qFormat="1"/>
    <w:lsdException w:name="Subtitle" w:semiHidden="0" w:uiPriority="11" w:unhideWhenUsed="0" w:qFormat="1"/>
    <w:lsdException w:name="Salutation" w:semiHidden="0" w:qFormat="1"/>
    <w:lsdException w:name="Body Text First Indent" w:semiHidden="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0235"/>
    <w:pPr>
      <w:widowControl w:val="0"/>
      <w:jc w:val="both"/>
    </w:pPr>
    <w:rPr>
      <w:kern w:val="2"/>
      <w:sz w:val="21"/>
      <w:szCs w:val="24"/>
    </w:rPr>
  </w:style>
  <w:style w:type="paragraph" w:styleId="1">
    <w:name w:val="heading 1"/>
    <w:basedOn w:val="a"/>
    <w:next w:val="a"/>
    <w:link w:val="1Char"/>
    <w:uiPriority w:val="9"/>
    <w:qFormat/>
    <w:rsid w:val="000002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00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0023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00235"/>
    <w:pPr>
      <w:spacing w:beforeLines="30"/>
    </w:pPr>
    <w:rPr>
      <w:rFonts w:ascii="仿宋_GB2312" w:eastAsia="仿宋_GB2312"/>
      <w:kern w:val="0"/>
      <w:sz w:val="30"/>
    </w:rPr>
  </w:style>
  <w:style w:type="paragraph" w:styleId="a4">
    <w:name w:val="Salutation"/>
    <w:basedOn w:val="a"/>
    <w:next w:val="a"/>
    <w:uiPriority w:val="99"/>
    <w:unhideWhenUsed/>
    <w:qFormat/>
    <w:rsid w:val="00000235"/>
  </w:style>
  <w:style w:type="paragraph" w:styleId="a5">
    <w:name w:val="Body Text Indent"/>
    <w:basedOn w:val="a"/>
    <w:uiPriority w:val="99"/>
    <w:unhideWhenUsed/>
    <w:qFormat/>
    <w:rsid w:val="00000235"/>
    <w:pPr>
      <w:adjustRightInd w:val="0"/>
      <w:snapToGrid w:val="0"/>
      <w:spacing w:line="400" w:lineRule="exact"/>
      <w:ind w:firstLineChars="200" w:firstLine="480"/>
    </w:pPr>
    <w:rPr>
      <w:rFonts w:ascii="宋体" w:hAnsi="宋体" w:cs="宋体"/>
    </w:rPr>
  </w:style>
  <w:style w:type="paragraph" w:styleId="30">
    <w:name w:val="toc 3"/>
    <w:basedOn w:val="a"/>
    <w:next w:val="a"/>
    <w:uiPriority w:val="39"/>
    <w:unhideWhenUsed/>
    <w:qFormat/>
    <w:rsid w:val="00000235"/>
    <w:pPr>
      <w:tabs>
        <w:tab w:val="right" w:leader="dot" w:pos="8296"/>
      </w:tabs>
      <w:ind w:leftChars="400" w:left="840"/>
    </w:pPr>
  </w:style>
  <w:style w:type="paragraph" w:styleId="a6">
    <w:name w:val="Balloon Text"/>
    <w:basedOn w:val="a"/>
    <w:link w:val="Char0"/>
    <w:uiPriority w:val="99"/>
    <w:unhideWhenUsed/>
    <w:qFormat/>
    <w:rsid w:val="00000235"/>
    <w:rPr>
      <w:sz w:val="18"/>
      <w:szCs w:val="18"/>
    </w:rPr>
  </w:style>
  <w:style w:type="paragraph" w:styleId="a7">
    <w:name w:val="footer"/>
    <w:basedOn w:val="a"/>
    <w:link w:val="Char1"/>
    <w:uiPriority w:val="99"/>
    <w:qFormat/>
    <w:rsid w:val="00000235"/>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00023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0023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00235"/>
    <w:pPr>
      <w:tabs>
        <w:tab w:val="right" w:leader="dot" w:pos="8296"/>
      </w:tabs>
      <w:ind w:leftChars="200" w:left="420"/>
    </w:pPr>
  </w:style>
  <w:style w:type="paragraph" w:styleId="a9">
    <w:name w:val="Body Text First Indent"/>
    <w:basedOn w:val="a0"/>
    <w:next w:val="21"/>
    <w:uiPriority w:val="99"/>
    <w:unhideWhenUsed/>
    <w:qFormat/>
    <w:rsid w:val="00000235"/>
    <w:pPr>
      <w:ind w:firstLineChars="100" w:firstLine="420"/>
    </w:pPr>
    <w:rPr>
      <w:rFonts w:ascii="Calibri" w:eastAsia="宋体" w:hAnsi="Calibri"/>
      <w:sz w:val="21"/>
    </w:rPr>
  </w:style>
  <w:style w:type="paragraph" w:styleId="21">
    <w:name w:val="Body Text First Indent 2"/>
    <w:basedOn w:val="a5"/>
    <w:uiPriority w:val="99"/>
    <w:unhideWhenUsed/>
    <w:qFormat/>
    <w:rsid w:val="00000235"/>
    <w:pPr>
      <w:ind w:firstLine="420"/>
    </w:pPr>
  </w:style>
  <w:style w:type="character" w:styleId="aa">
    <w:name w:val="Strong"/>
    <w:basedOn w:val="a1"/>
    <w:uiPriority w:val="99"/>
    <w:qFormat/>
    <w:rsid w:val="00000235"/>
    <w:rPr>
      <w:b/>
    </w:rPr>
  </w:style>
  <w:style w:type="character" w:styleId="ab">
    <w:name w:val="Hyperlink"/>
    <w:basedOn w:val="a1"/>
    <w:uiPriority w:val="99"/>
    <w:unhideWhenUsed/>
    <w:qFormat/>
    <w:rsid w:val="00000235"/>
    <w:rPr>
      <w:color w:val="0000FF" w:themeColor="hyperlink"/>
      <w:u w:val="single"/>
    </w:rPr>
  </w:style>
  <w:style w:type="character" w:customStyle="1" w:styleId="HeaderChar">
    <w:name w:val="Header Char"/>
    <w:basedOn w:val="a1"/>
    <w:uiPriority w:val="99"/>
    <w:semiHidden/>
    <w:qFormat/>
    <w:rsid w:val="00000235"/>
    <w:rPr>
      <w:rFonts w:ascii="Times New Roman" w:hAnsi="Times New Roman"/>
      <w:sz w:val="18"/>
      <w:szCs w:val="18"/>
    </w:rPr>
  </w:style>
  <w:style w:type="character" w:customStyle="1" w:styleId="Char2">
    <w:name w:val="页眉 Char"/>
    <w:link w:val="a8"/>
    <w:uiPriority w:val="99"/>
    <w:semiHidden/>
    <w:qFormat/>
    <w:locked/>
    <w:rsid w:val="00000235"/>
    <w:rPr>
      <w:sz w:val="18"/>
    </w:rPr>
  </w:style>
  <w:style w:type="character" w:customStyle="1" w:styleId="FooterChar">
    <w:name w:val="Footer Char"/>
    <w:basedOn w:val="a1"/>
    <w:uiPriority w:val="99"/>
    <w:semiHidden/>
    <w:qFormat/>
    <w:rsid w:val="00000235"/>
    <w:rPr>
      <w:rFonts w:ascii="Times New Roman" w:hAnsi="Times New Roman"/>
      <w:sz w:val="18"/>
      <w:szCs w:val="18"/>
    </w:rPr>
  </w:style>
  <w:style w:type="character" w:customStyle="1" w:styleId="Char1">
    <w:name w:val="页脚 Char"/>
    <w:link w:val="a7"/>
    <w:uiPriority w:val="99"/>
    <w:qFormat/>
    <w:locked/>
    <w:rsid w:val="00000235"/>
    <w:rPr>
      <w:sz w:val="18"/>
    </w:rPr>
  </w:style>
  <w:style w:type="character" w:customStyle="1" w:styleId="BodyTextChar">
    <w:name w:val="Body Text Char"/>
    <w:basedOn w:val="a1"/>
    <w:uiPriority w:val="99"/>
    <w:semiHidden/>
    <w:qFormat/>
    <w:rsid w:val="00000235"/>
    <w:rPr>
      <w:rFonts w:ascii="Times New Roman" w:hAnsi="Times New Roman"/>
      <w:szCs w:val="24"/>
    </w:rPr>
  </w:style>
  <w:style w:type="character" w:customStyle="1" w:styleId="Char">
    <w:name w:val="正文文本 Char"/>
    <w:link w:val="a0"/>
    <w:uiPriority w:val="99"/>
    <w:qFormat/>
    <w:locked/>
    <w:rsid w:val="00000235"/>
    <w:rPr>
      <w:rFonts w:ascii="仿宋_GB2312" w:eastAsia="仿宋_GB2312" w:hAnsi="Times New Roman"/>
      <w:sz w:val="24"/>
    </w:rPr>
  </w:style>
  <w:style w:type="paragraph" w:customStyle="1" w:styleId="Default">
    <w:name w:val="Default"/>
    <w:uiPriority w:val="99"/>
    <w:qFormat/>
    <w:rsid w:val="00000235"/>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000235"/>
    <w:pPr>
      <w:ind w:firstLineChars="200" w:firstLine="420"/>
    </w:pPr>
  </w:style>
  <w:style w:type="character" w:customStyle="1" w:styleId="1Char">
    <w:name w:val="标题 1 Char"/>
    <w:basedOn w:val="a1"/>
    <w:link w:val="1"/>
    <w:uiPriority w:val="9"/>
    <w:qFormat/>
    <w:rsid w:val="00000235"/>
    <w:rPr>
      <w:rFonts w:ascii="Times New Roman" w:hAnsi="Times New Roman"/>
      <w:b/>
      <w:bCs/>
      <w:kern w:val="44"/>
      <w:sz w:val="44"/>
      <w:szCs w:val="44"/>
    </w:rPr>
  </w:style>
  <w:style w:type="character" w:customStyle="1" w:styleId="2Char">
    <w:name w:val="标题 2 Char"/>
    <w:basedOn w:val="a1"/>
    <w:link w:val="2"/>
    <w:uiPriority w:val="9"/>
    <w:qFormat/>
    <w:rsid w:val="0000023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0023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000235"/>
    <w:rPr>
      <w:rFonts w:ascii="Times New Roman" w:hAnsi="Times New Roman"/>
      <w:kern w:val="2"/>
      <w:sz w:val="18"/>
      <w:szCs w:val="18"/>
    </w:rPr>
  </w:style>
  <w:style w:type="character" w:customStyle="1" w:styleId="3Char">
    <w:name w:val="标题 3 Char"/>
    <w:basedOn w:val="a1"/>
    <w:link w:val="3"/>
    <w:uiPriority w:val="9"/>
    <w:qFormat/>
    <w:rsid w:val="00000235"/>
    <w:rPr>
      <w:rFonts w:ascii="Times New Roman" w:hAnsi="Times New Roman"/>
      <w:b/>
      <w:bCs/>
      <w:kern w:val="2"/>
      <w:sz w:val="32"/>
      <w:szCs w:val="32"/>
    </w:rPr>
  </w:style>
  <w:style w:type="paragraph" w:customStyle="1" w:styleId="TOC2">
    <w:name w:val="TOC 标题2"/>
    <w:basedOn w:val="1"/>
    <w:next w:val="a"/>
    <w:uiPriority w:val="39"/>
    <w:unhideWhenUsed/>
    <w:qFormat/>
    <w:rsid w:val="0000023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默认"/>
    <w:basedOn w:val="a"/>
    <w:next w:val="a"/>
    <w:qFormat/>
    <w:rsid w:val="00000235"/>
    <w:pPr>
      <w:widowControl/>
      <w:jc w:val="left"/>
    </w:pPr>
    <w:rPr>
      <w:rFonts w:ascii="Helvetica Neue" w:eastAsia="Arial Unicode MS" w:hAnsi="Helvetica Neue" w:cs="Arial Unicode MS"/>
      <w:color w:val="000000"/>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NUL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2194</Words>
  <Characters>12509</Characters>
  <Application>Microsoft Office Word</Application>
  <DocSecurity>0</DocSecurity>
  <Lines>104</Lines>
  <Paragraphs>29</Paragraphs>
  <ScaleCrop>false</ScaleCrop>
  <Company>四川省财政厅</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freeuser</cp:lastModifiedBy>
  <cp:revision>2</cp:revision>
  <cp:lastPrinted>2022-08-06T02:23:00Z</cp:lastPrinted>
  <dcterms:created xsi:type="dcterms:W3CDTF">2023-10-07T09:36:00Z</dcterms:created>
  <dcterms:modified xsi:type="dcterms:W3CDTF">2023-10-07T09:36:00Z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BAA98AAB24CB499787B8F34F08D826FD_13</vt:lpwstr>
  </property>
</Properties>
</file>