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2" w:lineRule="exact"/>
        <w:jc w:val="center"/>
        <w:rPr>
          <w:rFonts w:ascii="方正小标宋简体" w:hAnsi="宋体" w:eastAsia="方正小标宋简体"/>
          <w:kern w:val="0"/>
          <w:sz w:val="40"/>
          <w:szCs w:val="44"/>
        </w:rPr>
      </w:pPr>
      <w:r>
        <w:rPr>
          <w:rFonts w:hint="eastAsia" w:ascii="方正小标宋简体" w:hAnsi="宋体" w:eastAsia="方正小标宋简体"/>
          <w:kern w:val="0"/>
          <w:sz w:val="40"/>
          <w:szCs w:val="44"/>
        </w:rPr>
        <w:t>2021年攀枝花市第</w:t>
      </w:r>
      <w:r>
        <w:rPr>
          <w:rFonts w:hint="eastAsia" w:ascii="方正小标宋简体" w:hAnsi="宋体" w:eastAsia="方正小标宋简体"/>
          <w:kern w:val="0"/>
          <w:sz w:val="40"/>
          <w:szCs w:val="44"/>
          <w:lang w:eastAsia="zh-CN"/>
        </w:rPr>
        <w:t>三十六</w:t>
      </w:r>
      <w:r>
        <w:rPr>
          <w:rFonts w:hint="eastAsia" w:ascii="方正小标宋简体" w:hAnsi="宋体" w:eastAsia="方正小标宋简体"/>
          <w:kern w:val="0"/>
          <w:sz w:val="40"/>
          <w:szCs w:val="44"/>
        </w:rPr>
        <w:t>中小学校</w:t>
      </w:r>
    </w:p>
    <w:p>
      <w:pPr>
        <w:spacing w:line="572" w:lineRule="exact"/>
        <w:jc w:val="center"/>
        <w:rPr>
          <w:rFonts w:ascii="方正小标宋简体" w:hAnsi="宋体" w:eastAsia="方正小标宋简体"/>
          <w:kern w:val="0"/>
          <w:sz w:val="40"/>
          <w:szCs w:val="44"/>
          <w:lang w:val="zh-CN"/>
        </w:rPr>
      </w:pPr>
      <w:r>
        <w:rPr>
          <w:rFonts w:hint="eastAsia" w:ascii="方正小标宋简体" w:hAnsi="宋体" w:eastAsia="方正小标宋简体"/>
          <w:kern w:val="0"/>
          <w:sz w:val="40"/>
          <w:szCs w:val="44"/>
        </w:rPr>
        <w:t>整体绩效评价报告</w:t>
      </w:r>
    </w:p>
    <w:p>
      <w:pPr>
        <w:widowControl/>
        <w:spacing w:line="572" w:lineRule="exact"/>
        <w:ind w:firstLine="640" w:firstLineChars="200"/>
        <w:contextualSpacing/>
        <w:jc w:val="center"/>
        <w:rPr>
          <w:rFonts w:ascii="仿宋_GB2312" w:hAnsi="宋体" w:eastAsia="仿宋_GB2312"/>
          <w:sz w:val="32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72" w:lineRule="exact"/>
        <w:ind w:firstLine="480" w:firstLineChars="200"/>
        <w:contextualSpacing/>
        <w:jc w:val="left"/>
        <w:rPr>
          <w:rFonts w:ascii="黑体" w:hAnsi="宋体" w:eastAsia="黑体" w:cs="宋体"/>
          <w:kern w:val="0"/>
          <w:sz w:val="24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黑体" w:hAnsi="宋体" w:eastAsia="黑体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  <w:lang w:val="zh-CN"/>
        </w:rPr>
        <w:t>单位概况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（一）机构组成。</w:t>
      </w:r>
    </w:p>
    <w:p>
      <w:pPr>
        <w:spacing w:after="100"/>
        <w:ind w:firstLine="640" w:firstLineChars="200"/>
        <w:jc w:val="left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攀枝花市第三十六中小学校下属非独立核算单位0个。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（二）机构职能。</w:t>
      </w:r>
    </w:p>
    <w:p>
      <w:pPr>
        <w:ind w:firstLine="709"/>
        <w:rPr>
          <w:rFonts w:hint="eastAsia" w:ascii="仿宋_GB2312" w:hAnsi="仿宋" w:eastAsia="仿宋_GB2312" w:cs="仿宋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color w:val="000000"/>
          <w:sz w:val="32"/>
          <w:szCs w:val="32"/>
        </w:rPr>
        <w:t>2021年，攀枝花市第三十六中小学校以“学生书法”“学生科技创新”“人工智能”“经典颂读”等为办学特色，以“厚德博学，胸怀天下”为办学理念，以“自强不息，砥砺前行”为信念，在区委、区政府的关怀下，育一流英才，建一流队伍，创一流名校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（三）人员概况。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截止20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年12月，我校基本情况如下：事业人编制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164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人，实际在职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181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人，退休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28  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离休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0 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，临聘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1 人，学生人数 2443  人。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黑体" w:hAnsi="宋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二、单位财政资金收支情况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（一）单位财政资金收入情况。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我单位本年度单位财政资金收入决算数为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2867.22</w:t>
      </w:r>
      <w:r>
        <w:rPr>
          <w:rFonts w:hint="eastAsia" w:ascii="仿宋_GB2312" w:hAnsi="仿宋" w:eastAsia="仿宋_GB2312"/>
          <w:sz w:val="32"/>
          <w:szCs w:val="32"/>
        </w:rPr>
        <w:t>万元，较预算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2569.08</w:t>
      </w:r>
      <w:r>
        <w:rPr>
          <w:rFonts w:hint="eastAsia" w:ascii="仿宋_GB2312" w:hAnsi="仿宋" w:eastAsia="仿宋_GB2312"/>
          <w:sz w:val="32"/>
          <w:szCs w:val="32"/>
        </w:rPr>
        <w:t>万元，超出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298.14</w:t>
      </w:r>
      <w:r>
        <w:rPr>
          <w:rFonts w:hint="eastAsia" w:ascii="仿宋_GB2312" w:hAnsi="仿宋" w:eastAsia="仿宋_GB2312"/>
          <w:sz w:val="32"/>
          <w:szCs w:val="32"/>
        </w:rPr>
        <w:t>万元，比例为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11.61</w:t>
      </w:r>
      <w:r>
        <w:rPr>
          <w:rFonts w:hint="eastAsia" w:ascii="仿宋_GB2312" w:hAnsi="仿宋" w:eastAsia="仿宋_GB2312"/>
          <w:sz w:val="32"/>
          <w:szCs w:val="32"/>
        </w:rPr>
        <w:t>%。超出比例较大的是人员经费支出，具体原因为政府对教职工的待遇提高，教职工正常晋薪。人员经费支出增加，经财政等部门同意后追加预算并支出。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（二）单位财政资金支出情况。</w:t>
      </w:r>
    </w:p>
    <w:p>
      <w:pPr>
        <w:spacing w:line="600" w:lineRule="exact"/>
        <w:ind w:firstLine="64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我单位本年度单位财政资金支出共计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2867.22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</w:t>
      </w:r>
      <w:r>
        <w:rPr>
          <w:rFonts w:hint="eastAsia" w:ascii="仿宋_GB2312" w:hAnsi="仿宋" w:eastAsia="仿宋_GB2312" w:cs="Times New Roman"/>
          <w:sz w:val="32"/>
          <w:szCs w:val="32"/>
        </w:rPr>
        <w:t>中教育支出（类）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2111.67</w:t>
      </w:r>
      <w:r>
        <w:rPr>
          <w:rFonts w:hint="eastAsia" w:ascii="仿宋_GB2312" w:hAnsi="仿宋" w:eastAsia="仿宋_GB2312" w:cs="Times New Roman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73.65</w:t>
      </w:r>
      <w:r>
        <w:rPr>
          <w:rFonts w:hint="eastAsia" w:ascii="仿宋_GB2312" w:hAnsi="仿宋" w:eastAsia="仿宋_GB2312" w:cs="Times New Roman"/>
          <w:sz w:val="32"/>
          <w:szCs w:val="32"/>
        </w:rPr>
        <w:t>%；社会保障和就业（类）支出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283.04</w:t>
      </w:r>
      <w:r>
        <w:rPr>
          <w:rFonts w:hint="eastAsia" w:ascii="仿宋_GB2312" w:hAnsi="仿宋" w:eastAsia="仿宋_GB2312" w:cs="Times New Roman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9.87</w:t>
      </w:r>
      <w:r>
        <w:rPr>
          <w:rFonts w:hint="eastAsia" w:ascii="仿宋_GB2312" w:hAnsi="仿宋" w:eastAsia="仿宋_GB2312" w:cs="Times New Roman"/>
          <w:sz w:val="32"/>
          <w:szCs w:val="32"/>
        </w:rPr>
        <w:t>%；卫生健康支出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156.1</w:t>
      </w:r>
      <w:r>
        <w:rPr>
          <w:rFonts w:hint="eastAsia" w:ascii="仿宋_GB2312" w:hAnsi="仿宋" w:eastAsia="仿宋_GB2312" w:cs="Times New Roman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5.44</w:t>
      </w:r>
      <w:r>
        <w:rPr>
          <w:rFonts w:hint="eastAsia" w:ascii="仿宋_GB2312" w:hAnsi="仿宋" w:eastAsia="仿宋_GB2312" w:cs="Times New Roman"/>
          <w:sz w:val="32"/>
          <w:szCs w:val="32"/>
        </w:rPr>
        <w:t>%；住房保障支出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316.41</w:t>
      </w:r>
      <w:r>
        <w:rPr>
          <w:rFonts w:hint="eastAsia" w:ascii="仿宋_GB2312" w:hAnsi="仿宋" w:eastAsia="仿宋_GB2312" w:cs="Times New Roman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11.04</w:t>
      </w:r>
      <w:r>
        <w:rPr>
          <w:rFonts w:hint="eastAsia" w:ascii="仿宋_GB2312" w:hAnsi="仿宋" w:eastAsia="仿宋_GB2312" w:cs="Times New Roman"/>
          <w:sz w:val="32"/>
          <w:szCs w:val="32"/>
        </w:rPr>
        <w:t>%。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黑体" w:hAnsi="宋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（一）部门预算项目绩效管理。</w:t>
      </w:r>
    </w:p>
    <w:p>
      <w:pPr>
        <w:pStyle w:val="2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（二）结果应用情况。</w:t>
      </w:r>
    </w:p>
    <w:p>
      <w:pPr>
        <w:pStyle w:val="2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自评质量</w:t>
      </w:r>
    </w:p>
    <w:p>
      <w:pPr>
        <w:pStyle w:val="2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widowControl/>
        <w:adjustRightInd w:val="0"/>
        <w:snapToGrid w:val="0"/>
        <w:spacing w:line="576" w:lineRule="exact"/>
        <w:ind w:firstLine="640" w:firstLineChars="200"/>
        <w:contextualSpacing/>
        <w:jc w:val="left"/>
        <w:rPr>
          <w:rFonts w:ascii="黑体" w:hAnsi="宋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四、评价结论及建议</w:t>
      </w:r>
    </w:p>
    <w:p>
      <w:pPr>
        <w:widowControl/>
        <w:adjustRightInd w:val="0"/>
        <w:snapToGrid w:val="0"/>
        <w:spacing w:line="576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>
      <w:pPr>
        <w:pStyle w:val="2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widowControl/>
        <w:adjustRightInd w:val="0"/>
        <w:snapToGrid w:val="0"/>
        <w:spacing w:line="576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（二）存在问题。</w:t>
      </w:r>
    </w:p>
    <w:p>
      <w:pPr>
        <w:pStyle w:val="2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无。</w:t>
      </w:r>
    </w:p>
    <w:p>
      <w:pPr>
        <w:widowControl/>
        <w:adjustRightInd w:val="0"/>
        <w:snapToGrid w:val="0"/>
        <w:spacing w:line="576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（三）改进建议。</w:t>
      </w:r>
    </w:p>
    <w:p>
      <w:pPr>
        <w:pStyle w:val="2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无。</w:t>
      </w:r>
    </w:p>
    <w:p>
      <w:pPr>
        <w:pStyle w:val="2"/>
        <w:spacing w:before="72"/>
        <w:rPr>
          <w:rFonts w:hAnsi="宋体" w:cs="宋体"/>
          <w:sz w:val="32"/>
          <w:szCs w:val="32"/>
          <w:shd w:val="clear" w:color="auto" w:fill="FFFFFF"/>
          <w:lang w:val="zh-CN"/>
        </w:rPr>
      </w:pPr>
    </w:p>
    <w:p>
      <w:pPr>
        <w:pStyle w:val="2"/>
        <w:spacing w:before="72"/>
        <w:rPr>
          <w:lang w:val="zh-CN"/>
        </w:rPr>
      </w:pPr>
      <w:r>
        <w:rPr>
          <w:rFonts w:hint="eastAsia" w:hAnsi="宋体" w:cs="宋体"/>
          <w:sz w:val="32"/>
          <w:szCs w:val="32"/>
          <w:shd w:val="clear" w:color="auto" w:fill="FFFFFF"/>
          <w:lang w:val="zh-CN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CN"/>
        </w:rPr>
        <w:t>专项预算项目支出绩效自评报告</w:t>
      </w:r>
    </w:p>
    <w:p>
      <w:pPr>
        <w:spacing w:line="600" w:lineRule="exact"/>
        <w:ind w:firstLine="640"/>
        <w:jc w:val="center"/>
        <w:rPr>
          <w:rFonts w:ascii="宋体" w:hAnsi="宋体"/>
          <w:sz w:val="32"/>
          <w:szCs w:val="32"/>
          <w:lang w:val="zh-CN"/>
        </w:rPr>
      </w:pPr>
    </w:p>
    <w:p>
      <w:pPr>
        <w:adjustRightInd w:val="0"/>
        <w:snapToGrid w:val="0"/>
        <w:spacing w:line="600" w:lineRule="exact"/>
        <w:ind w:firstLine="720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一、</w:t>
      </w:r>
      <w:r>
        <w:rPr>
          <w:rFonts w:hint="eastAsia" w:ascii="黑体" w:hAnsi="宋体" w:eastAsia="黑体"/>
          <w:sz w:val="32"/>
          <w:szCs w:val="32"/>
          <w:lang w:val="zh-CN"/>
        </w:rPr>
        <w:t>项目概况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（一）项目基本情况。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（二）项目绩效目标。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（三）项目自评步骤及方法。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adjustRightInd w:val="0"/>
        <w:snapToGrid w:val="0"/>
        <w:spacing w:line="600" w:lineRule="exact"/>
        <w:ind w:firstLine="72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二、项目资金申报及使用情况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（一）项目资金申报及批复情况。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</w:t>
      </w:r>
      <w:r>
        <w:rPr>
          <w:rFonts w:ascii="仿宋_GB2312" w:hAnsi="宋体" w:eastAsia="仿宋_GB2312"/>
          <w:sz w:val="32"/>
          <w:szCs w:val="32"/>
          <w:lang w:val="zh-CN"/>
        </w:rPr>
        <w:t>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（二）资金计划、到位及使用情况。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</w:t>
      </w:r>
      <w:r>
        <w:rPr>
          <w:rFonts w:hint="eastAsia" w:ascii="楷体_GB2312" w:hAnsi="宋体" w:eastAsia="楷体_GB2312"/>
          <w:sz w:val="32"/>
          <w:szCs w:val="32"/>
          <w:lang w:val="zh-CN"/>
        </w:rPr>
        <w:t>。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（三）项目财务管理情况。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adjustRightInd w:val="0"/>
        <w:snapToGrid w:val="0"/>
        <w:spacing w:line="600" w:lineRule="exact"/>
        <w:ind w:firstLine="72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三、项目实施及管理情况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（一）项目组织架构及实施流程。</w:t>
      </w:r>
    </w:p>
    <w:p>
      <w:pPr>
        <w:pStyle w:val="2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 xml:space="preserve">    我单位本年度没有项目。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（二）项目管理情况。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（三）项目监管情况。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四、项目绩效情况</w:t>
      </w:r>
      <w:r>
        <w:rPr>
          <w:rFonts w:hint="eastAsia" w:ascii="仿宋_GB2312" w:hAnsi="宋体" w:eastAsia="仿宋_GB2312"/>
          <w:sz w:val="32"/>
          <w:szCs w:val="32"/>
          <w:lang w:val="zh-CN"/>
        </w:rPr>
        <w:tab/>
      </w:r>
    </w:p>
    <w:p>
      <w:pPr>
        <w:adjustRightInd w:val="0"/>
        <w:snapToGrid w:val="0"/>
        <w:spacing w:line="600" w:lineRule="exact"/>
        <w:ind w:firstLine="472" w:firstLineChars="147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（一）项目完成情况。</w:t>
      </w:r>
    </w:p>
    <w:p>
      <w:pPr>
        <w:pStyle w:val="2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2"/>
        <w:ind w:firstLine="482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（二）项目效益情况。</w:t>
      </w:r>
    </w:p>
    <w:p>
      <w:pPr>
        <w:pStyle w:val="2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我单位本年度没有项目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72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五、评价结论及建议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（一）评价结论。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无。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（二）存在的问题。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无。</w:t>
      </w:r>
      <w:r>
        <w:rPr>
          <w:rFonts w:hint="eastAsia" w:ascii="仿宋_GB2312" w:hAnsi="宋体" w:eastAsia="仿宋_GB2312"/>
          <w:sz w:val="32"/>
          <w:szCs w:val="32"/>
          <w:lang w:val="zh-CN"/>
        </w:rPr>
        <w:tab/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（三）相关建议。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无。</w:t>
      </w:r>
    </w:p>
    <w:p>
      <w:pPr>
        <w:pStyle w:val="2"/>
        <w:rPr>
          <w:rFonts w:ascii="仿宋_GB2312" w:hAnsi="宋体" w:eastAsia="仿宋_GB2312"/>
          <w:sz w:val="32"/>
          <w:szCs w:val="32"/>
          <w:lang w:val="zh-CN"/>
        </w:rPr>
      </w:pPr>
    </w:p>
    <w:tbl>
      <w:tblPr>
        <w:tblStyle w:val="5"/>
        <w:tblpPr w:leftFromText="180" w:rightFromText="180" w:vertAnchor="text" w:horzAnchor="page" w:tblpX="1281" w:tblpY="660"/>
        <w:tblOverlap w:val="never"/>
        <w:tblW w:w="98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142"/>
        <w:gridCol w:w="1635"/>
        <w:gridCol w:w="1189"/>
        <w:gridCol w:w="1224"/>
        <w:gridCol w:w="2409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2021年部门预算项目绩效目标自评</w:t>
            </w:r>
            <w:r>
              <w:rPr>
                <w:rFonts w:hint="eastAsia" w:ascii="宋体" w:hAnsi="宋体" w:cs="宋体"/>
                <w:b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本年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度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无项目</w:t>
            </w:r>
            <w:r>
              <w:rPr>
                <w:rFonts w:hint="eastAsia" w:ascii="宋体" w:hAnsi="宋体" w:cs="宋体"/>
                <w:b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）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254" w:hRule="atLeast"/>
        </w:trPr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主管部门及代码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西区教育和体育局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128001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实施单位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341" w:hRule="atLeast"/>
        </w:trPr>
        <w:tc>
          <w:tcPr>
            <w:tcW w:w="3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项目预算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执行情况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预算数：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执行数：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right="480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555" w:hRule="atLeast"/>
        </w:trPr>
        <w:tc>
          <w:tcPr>
            <w:tcW w:w="3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财政拨款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财政拨款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341" w:hRule="atLeast"/>
        </w:trPr>
        <w:tc>
          <w:tcPr>
            <w:tcW w:w="3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其他资金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其他资金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217" w:hRule="atLeast"/>
        </w:trPr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年度总体目标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完成情况</w:t>
            </w:r>
          </w:p>
        </w:tc>
        <w:tc>
          <w:tcPr>
            <w:tcW w:w="3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预期目标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目标实际完成情况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797" w:hRule="atLeast"/>
        </w:trPr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宋体" w:hAnsi="宋体" w:cs="宋体"/>
                <w:sz w:val="24"/>
              </w:rPr>
            </w:pP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693" w:hRule="atLeast"/>
        </w:trPr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年度绩效指标完成情况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预期指标值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实际完成指标值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15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完成</w:t>
            </w:r>
          </w:p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15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15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80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80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效益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经济效益指标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80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社会效益指标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577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ind w:left="463" w:leftChars="87" w:hanging="280" w:hangingChars="100"/>
              <w:jc w:val="left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生态效益指标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80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530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满意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度指标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满意度</w:t>
            </w:r>
          </w:p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72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94925"/>
    <w:multiLevelType w:val="singleLevel"/>
    <w:tmpl w:val="3E79492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MDcyYjBhZmJkNDg0ZDBhMWNjMDJmY2FmNjY5NzUifQ=="/>
  </w:docVars>
  <w:rsids>
    <w:rsidRoot w:val="00BD2985"/>
    <w:rsid w:val="00283BBC"/>
    <w:rsid w:val="00311382"/>
    <w:rsid w:val="00364F64"/>
    <w:rsid w:val="004B2632"/>
    <w:rsid w:val="00570454"/>
    <w:rsid w:val="00592DF8"/>
    <w:rsid w:val="005945B4"/>
    <w:rsid w:val="00623021"/>
    <w:rsid w:val="00666309"/>
    <w:rsid w:val="008B5568"/>
    <w:rsid w:val="009F0735"/>
    <w:rsid w:val="00A16591"/>
    <w:rsid w:val="00AD68E1"/>
    <w:rsid w:val="00B324DC"/>
    <w:rsid w:val="00BD2985"/>
    <w:rsid w:val="00C9497F"/>
    <w:rsid w:val="00D530C0"/>
    <w:rsid w:val="00D8416B"/>
    <w:rsid w:val="00E1229A"/>
    <w:rsid w:val="00F81063"/>
    <w:rsid w:val="06401CB1"/>
    <w:rsid w:val="0E3E3479"/>
    <w:rsid w:val="1A6C50EC"/>
    <w:rsid w:val="2B3614FA"/>
    <w:rsid w:val="397C6EDE"/>
    <w:rsid w:val="46803053"/>
    <w:rsid w:val="61DB0416"/>
    <w:rsid w:val="7FF84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1121</Words>
  <Characters>1211</Characters>
  <Lines>10</Lines>
  <Paragraphs>3</Paragraphs>
  <TotalTime>0</TotalTime>
  <ScaleCrop>false</ScaleCrop>
  <LinksUpToDate>false</LinksUpToDate>
  <CharactersWithSpaces>1235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2023-04-14T08:38:00Z</dcterms:created>
  <dc:creator>李轶</dc:creator>
  <cp:lastModifiedBy>T</cp:lastModifiedBy>
  <dcterms:modified xsi:type="dcterms:W3CDTF">2023-10-07T09:47:01Z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8BAE8BAC578F4245ABADE5E38D69D097_13</vt:lpwstr>
  </property>
</Properties>
</file>