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比选公告</w:t>
      </w:r>
    </w:p>
    <w:p>
      <w:pPr>
        <w:jc w:val="center"/>
        <w:rPr>
          <w:rFonts w:ascii="黑体" w:hAnsi="黑体" w:eastAsia="黑体"/>
          <w:b/>
          <w:sz w:val="44"/>
          <w:szCs w:val="44"/>
        </w:rPr>
      </w:pPr>
    </w:p>
    <w:p>
      <w:pPr>
        <w:spacing w:line="300" w:lineRule="auto"/>
        <w:jc w:val="both"/>
        <w:rPr>
          <w:rFonts w:ascii="仿宋_GB2312" w:eastAsia="仿宋_GB2312"/>
          <w:spacing w:val="-4"/>
          <w:sz w:val="32"/>
          <w:szCs w:val="32"/>
        </w:rPr>
      </w:pPr>
      <w:r>
        <w:rPr>
          <w:rFonts w:hint="eastAsia" w:ascii="仿宋_GB2312" w:eastAsia="仿宋_GB2312"/>
          <w:spacing w:val="-4"/>
          <w:sz w:val="32"/>
          <w:szCs w:val="32"/>
        </w:rPr>
        <w:t xml:space="preserve"> </w:t>
      </w:r>
      <w:r>
        <w:rPr>
          <w:rFonts w:ascii="仿宋_GB2312" w:eastAsia="仿宋_GB2312"/>
          <w:spacing w:val="-4"/>
          <w:sz w:val="32"/>
          <w:szCs w:val="32"/>
        </w:rPr>
        <w:t xml:space="preserve">   </w:t>
      </w:r>
      <w:r>
        <w:rPr>
          <w:rFonts w:hint="eastAsia" w:ascii="仿宋_GB2312" w:eastAsia="仿宋_GB2312"/>
          <w:spacing w:val="-4"/>
          <w:sz w:val="32"/>
          <w:szCs w:val="32"/>
        </w:rPr>
        <w:t>根据</w:t>
      </w:r>
      <w:r>
        <w:rPr>
          <w:rFonts w:ascii="仿宋_GB2312" w:eastAsia="仿宋_GB2312"/>
          <w:spacing w:val="-4"/>
          <w:sz w:val="32"/>
          <w:szCs w:val="32"/>
        </w:rPr>
        <w:t>《</w:t>
      </w:r>
      <w:bookmarkStart w:id="0" w:name="_Hlk140737365"/>
      <w:r>
        <w:rPr>
          <w:rFonts w:ascii="仿宋_GB2312" w:eastAsia="仿宋_GB2312"/>
          <w:spacing w:val="-4"/>
          <w:sz w:val="32"/>
          <w:szCs w:val="32"/>
        </w:rPr>
        <w:t>攀枝花市西区2023年省级植物疫情监测及阻截防控项目</w:t>
      </w:r>
      <w:bookmarkEnd w:id="0"/>
      <w:r>
        <w:rPr>
          <w:rFonts w:ascii="仿宋_GB2312" w:eastAsia="仿宋_GB2312"/>
          <w:spacing w:val="-4"/>
          <w:sz w:val="32"/>
          <w:szCs w:val="32"/>
        </w:rPr>
        <w:t>实施方案》</w:t>
      </w:r>
      <w:r>
        <w:rPr>
          <w:rFonts w:hint="eastAsia" w:ascii="仿宋_GB2312" w:eastAsia="仿宋_GB2312"/>
          <w:spacing w:val="-4"/>
          <w:sz w:val="32"/>
          <w:szCs w:val="32"/>
        </w:rPr>
        <w:t>要求，攀枝花市西区拟开展红火蚁疫情监测防控，需要采购专业化红火蚁防控服务，诚邀符合资格条件的商家前来报名参加。</w:t>
      </w:r>
    </w:p>
    <w:p>
      <w:pPr>
        <w:spacing w:line="353" w:lineRule="auto"/>
        <w:ind w:firstLine="624" w:firstLineChars="200"/>
        <w:jc w:val="both"/>
        <w:rPr>
          <w:rFonts w:ascii="仿宋_GB2312" w:hAnsi="Times New Roman" w:eastAsia="仿宋_GB2312" w:cs="Times New Roman"/>
          <w:spacing w:val="-4"/>
          <w:sz w:val="32"/>
          <w:szCs w:val="32"/>
        </w:rPr>
      </w:pPr>
      <w:r>
        <w:rPr>
          <w:rFonts w:hint="eastAsia" w:ascii="黑体" w:hAnsi="黑体" w:eastAsia="黑体"/>
          <w:bCs/>
          <w:spacing w:val="-4"/>
          <w:sz w:val="32"/>
          <w:szCs w:val="32"/>
        </w:rPr>
        <w:t>一、项目名称：</w:t>
      </w:r>
      <w:r>
        <w:rPr>
          <w:rFonts w:ascii="仿宋_GB2312" w:eastAsia="仿宋_GB2312"/>
          <w:spacing w:val="-4"/>
          <w:sz w:val="32"/>
          <w:szCs w:val="32"/>
        </w:rPr>
        <w:t>攀枝花市西区2023年省级植物疫情监测及阻截防控项目</w:t>
      </w:r>
      <w:r>
        <w:rPr>
          <w:rFonts w:hint="eastAsia" w:ascii="仿宋_GB2312" w:eastAsia="仿宋_GB2312"/>
          <w:spacing w:val="-4"/>
          <w:sz w:val="32"/>
          <w:szCs w:val="32"/>
        </w:rPr>
        <w:t>。</w:t>
      </w:r>
    </w:p>
    <w:p>
      <w:pPr>
        <w:spacing w:line="353" w:lineRule="auto"/>
        <w:ind w:firstLine="624" w:firstLineChars="200"/>
        <w:jc w:val="both"/>
        <w:rPr>
          <w:rFonts w:ascii="黑体" w:hAnsi="黑体" w:eastAsia="黑体"/>
          <w:bCs/>
          <w:spacing w:val="-4"/>
          <w:sz w:val="32"/>
          <w:szCs w:val="32"/>
        </w:rPr>
      </w:pPr>
      <w:r>
        <w:rPr>
          <w:rFonts w:hint="eastAsia" w:ascii="黑体" w:hAnsi="黑体" w:eastAsia="黑体"/>
          <w:bCs/>
          <w:spacing w:val="-4"/>
          <w:sz w:val="32"/>
          <w:szCs w:val="32"/>
        </w:rPr>
        <w:t>二、项目内容：</w:t>
      </w:r>
    </w:p>
    <w:p>
      <w:pPr>
        <w:spacing w:line="353" w:lineRule="auto"/>
        <w:ind w:firstLine="624" w:firstLineChars="200"/>
        <w:jc w:val="both"/>
        <w:rPr>
          <w:rFonts w:ascii="仿宋_GB2312" w:hAnsi="Times New Roman" w:eastAsia="仿宋_GB2312" w:cs="Times New Roman"/>
          <w:spacing w:val="-4"/>
          <w:sz w:val="32"/>
          <w:szCs w:val="32"/>
        </w:rPr>
      </w:pPr>
      <w:r>
        <w:rPr>
          <w:rFonts w:hint="eastAsia" w:ascii="仿宋_GB2312" w:hAnsi="Times New Roman" w:eastAsia="仿宋_GB2312" w:cs="Times New Roman"/>
          <w:spacing w:val="-4"/>
          <w:sz w:val="32"/>
          <w:szCs w:val="32"/>
        </w:rPr>
        <w:t>按照《GB/T 23626-2009 红火蚁疫情监测规程》</w:t>
      </w:r>
      <w:r>
        <w:rPr>
          <w:rFonts w:ascii="Times New Roman" w:hAnsi="Times New Roman" w:eastAsia="仿宋_GB2312"/>
          <w:color w:val="000000"/>
          <w:sz w:val="32"/>
          <w:szCs w:val="32"/>
        </w:rPr>
        <w:t>完成</w:t>
      </w:r>
      <w:r>
        <w:rPr>
          <w:rFonts w:hint="eastAsia" w:ascii="Times New Roman" w:hAnsi="Times New Roman" w:eastAsia="仿宋_GB2312"/>
          <w:color w:val="000000"/>
          <w:sz w:val="32"/>
          <w:szCs w:val="32"/>
        </w:rPr>
        <w:t>西区全域</w:t>
      </w:r>
      <w:r>
        <w:rPr>
          <w:rFonts w:ascii="Times New Roman" w:hAnsi="Times New Roman" w:eastAsia="仿宋_GB2312"/>
          <w:color w:val="000000"/>
          <w:sz w:val="32"/>
          <w:szCs w:val="32"/>
        </w:rPr>
        <w:t>农田0.65</w:t>
      </w:r>
      <w:r>
        <w:rPr>
          <w:rFonts w:hint="eastAsia" w:ascii="Times New Roman" w:hAnsi="Times New Roman" w:eastAsia="仿宋_GB2312"/>
          <w:color w:val="000000"/>
          <w:sz w:val="32"/>
          <w:szCs w:val="32"/>
        </w:rPr>
        <w:t>万亩</w:t>
      </w:r>
      <w:bookmarkStart w:id="1" w:name="_Hlk138231565"/>
      <w:r>
        <w:rPr>
          <w:rFonts w:ascii="Times New Roman" w:hAnsi="Times New Roman" w:eastAsia="仿宋_GB2312"/>
          <w:color w:val="000000"/>
          <w:sz w:val="32"/>
          <w:szCs w:val="32"/>
        </w:rPr>
        <w:t>红火蚁监测调查</w:t>
      </w:r>
      <w:bookmarkEnd w:id="1"/>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设置</w:t>
      </w:r>
      <w:r>
        <w:rPr>
          <w:rFonts w:ascii="Times New Roman" w:hAnsi="Times New Roman" w:eastAsia="仿宋_GB2312"/>
          <w:color w:val="000000"/>
          <w:sz w:val="32"/>
          <w:szCs w:val="32"/>
        </w:rPr>
        <w:t>监测点40个；</w:t>
      </w:r>
      <w:r>
        <w:rPr>
          <w:rFonts w:hint="eastAsia" w:ascii="仿宋_GB2312" w:hAnsi="Times New Roman" w:eastAsia="仿宋_GB2312" w:cs="Times New Roman"/>
          <w:spacing w:val="-4"/>
          <w:sz w:val="32"/>
          <w:szCs w:val="32"/>
        </w:rPr>
        <w:t>按照《</w:t>
      </w:r>
      <w:r>
        <w:rPr>
          <w:rFonts w:hint="eastAsia" w:ascii="仿宋_GB2312" w:eastAsia="仿宋_GB2312"/>
          <w:sz w:val="32"/>
          <w:szCs w:val="32"/>
        </w:rPr>
        <w:t>NY/T 3541-2020</w:t>
      </w:r>
      <w:r>
        <w:rPr>
          <w:rFonts w:hint="eastAsia" w:ascii="仿宋_GB2312" w:hAnsi="Times New Roman" w:eastAsia="仿宋_GB2312" w:cs="Times New Roman"/>
          <w:spacing w:val="-4"/>
          <w:sz w:val="32"/>
          <w:szCs w:val="32"/>
        </w:rPr>
        <w:t>红火蚁专业化防控技术规程》完成</w:t>
      </w:r>
      <w:r>
        <w:rPr>
          <w:rFonts w:ascii="Times New Roman" w:hAnsi="Times New Roman" w:eastAsia="仿宋_GB2312"/>
          <w:color w:val="000000"/>
          <w:sz w:val="32"/>
          <w:szCs w:val="32"/>
        </w:rPr>
        <w:t>农田红火蚁防控处置示范0.15万亩次，</w:t>
      </w:r>
      <w:r>
        <w:rPr>
          <w:rFonts w:hint="eastAsia" w:ascii="Times New Roman" w:hAnsi="Times New Roman" w:eastAsia="仿宋_GB2312"/>
          <w:color w:val="000000"/>
          <w:sz w:val="32"/>
          <w:szCs w:val="32"/>
        </w:rPr>
        <w:t>建成</w:t>
      </w:r>
      <w:r>
        <w:rPr>
          <w:rFonts w:ascii="Times New Roman" w:hAnsi="Times New Roman" w:eastAsia="仿宋_GB2312"/>
          <w:color w:val="000000"/>
          <w:sz w:val="32"/>
          <w:szCs w:val="32"/>
        </w:rPr>
        <w:t>防控示范区1个</w:t>
      </w:r>
      <w:r>
        <w:rPr>
          <w:rFonts w:hint="eastAsia" w:ascii="Times New Roman" w:hAnsi="Times New Roman" w:eastAsia="仿宋_GB2312"/>
          <w:color w:val="000000"/>
          <w:sz w:val="32"/>
          <w:szCs w:val="32"/>
        </w:rPr>
        <w:t>。</w:t>
      </w:r>
    </w:p>
    <w:p>
      <w:pPr>
        <w:spacing w:line="353" w:lineRule="auto"/>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三、项目资金：</w:t>
      </w:r>
    </w:p>
    <w:p>
      <w:pPr>
        <w:spacing w:line="353" w:lineRule="auto"/>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万元。</w:t>
      </w:r>
    </w:p>
    <w:p>
      <w:pPr>
        <w:spacing w:line="353" w:lineRule="auto"/>
        <w:ind w:right="420" w:firstLine="624" w:firstLineChars="200"/>
        <w:jc w:val="both"/>
        <w:rPr>
          <w:rFonts w:ascii="黑体" w:hAnsi="黑体" w:eastAsia="黑体"/>
          <w:bCs/>
          <w:spacing w:val="-4"/>
          <w:sz w:val="32"/>
          <w:szCs w:val="32"/>
        </w:rPr>
      </w:pPr>
      <w:r>
        <w:rPr>
          <w:rFonts w:hint="eastAsia" w:ascii="黑体" w:hAnsi="黑体" w:eastAsia="黑体"/>
          <w:bCs/>
          <w:spacing w:val="-4"/>
          <w:sz w:val="32"/>
          <w:szCs w:val="32"/>
        </w:rPr>
        <w:t>四、供应商条件：</w:t>
      </w:r>
    </w:p>
    <w:p>
      <w:pPr>
        <w:spacing w:line="353" w:lineRule="auto"/>
        <w:ind w:right="420" w:firstLine="624" w:firstLineChars="200"/>
        <w:jc w:val="both"/>
        <w:rPr>
          <w:rFonts w:ascii="仿宋_GB2312" w:hAnsi="宋体" w:eastAsia="仿宋_GB2312"/>
          <w:bCs/>
          <w:spacing w:val="-4"/>
          <w:sz w:val="32"/>
          <w:szCs w:val="32"/>
        </w:rPr>
      </w:pPr>
      <w:r>
        <w:rPr>
          <w:rFonts w:hint="eastAsia" w:ascii="黑体" w:hAnsi="黑体" w:eastAsia="黑体"/>
          <w:bCs/>
          <w:spacing w:val="-4"/>
          <w:sz w:val="32"/>
          <w:szCs w:val="32"/>
        </w:rPr>
        <w:t>1.</w:t>
      </w:r>
      <w:r>
        <w:rPr>
          <w:rFonts w:hint="eastAsia" w:ascii="仿宋_GB2312" w:hAnsi="宋体" w:eastAsia="仿宋_GB2312"/>
          <w:bCs/>
          <w:spacing w:val="-4"/>
          <w:sz w:val="32"/>
          <w:szCs w:val="32"/>
        </w:rPr>
        <w:t>具有企业法人资格。</w:t>
      </w:r>
    </w:p>
    <w:p>
      <w:pPr>
        <w:spacing w:line="353" w:lineRule="auto"/>
        <w:ind w:right="420" w:firstLine="624" w:firstLineChars="200"/>
        <w:jc w:val="both"/>
        <w:rPr>
          <w:rFonts w:ascii="仿宋_GB2312" w:hAnsi="宋体" w:eastAsia="仿宋_GB2312"/>
          <w:bCs/>
          <w:spacing w:val="-4"/>
          <w:sz w:val="32"/>
          <w:szCs w:val="32"/>
        </w:rPr>
      </w:pPr>
      <w:r>
        <w:rPr>
          <w:rFonts w:hint="eastAsia" w:ascii="仿宋_GB2312" w:hAnsi="宋体" w:eastAsia="仿宋_GB2312"/>
          <w:bCs/>
          <w:spacing w:val="-4"/>
          <w:sz w:val="32"/>
          <w:szCs w:val="32"/>
        </w:rPr>
        <w:t>2.具有</w:t>
      </w:r>
      <w:r>
        <w:rPr>
          <w:rFonts w:hint="eastAsia" w:ascii="仿宋_GB2312" w:hAnsi="宋体" w:eastAsia="仿宋_GB2312"/>
          <w:bCs/>
          <w:spacing w:val="-4"/>
          <w:sz w:val="32"/>
          <w:szCs w:val="32"/>
          <w:lang w:eastAsia="zh-CN"/>
        </w:rPr>
        <w:t>农作物病虫害社会化服务能力资质</w:t>
      </w:r>
      <w:r>
        <w:rPr>
          <w:rFonts w:hint="eastAsia" w:ascii="仿宋_GB2312" w:hAnsi="宋体" w:eastAsia="仿宋_GB2312"/>
          <w:bCs/>
          <w:spacing w:val="-4"/>
          <w:sz w:val="32"/>
          <w:szCs w:val="32"/>
        </w:rPr>
        <w:t>。</w:t>
      </w:r>
    </w:p>
    <w:p>
      <w:pPr>
        <w:spacing w:line="353" w:lineRule="auto"/>
        <w:ind w:right="420" w:firstLine="624" w:firstLineChars="200"/>
        <w:jc w:val="both"/>
        <w:rPr>
          <w:rFonts w:ascii="仿宋_GB2312" w:hAnsi="宋体" w:eastAsia="仿宋_GB2312"/>
          <w:bCs/>
          <w:spacing w:val="-4"/>
          <w:sz w:val="32"/>
          <w:szCs w:val="32"/>
        </w:rPr>
      </w:pPr>
      <w:r>
        <w:rPr>
          <w:rFonts w:hint="eastAsia" w:ascii="仿宋_GB2312" w:hAnsi="宋体" w:eastAsia="仿宋_GB2312"/>
          <w:bCs/>
          <w:spacing w:val="-4"/>
          <w:sz w:val="32"/>
          <w:szCs w:val="32"/>
        </w:rPr>
        <w:t>3.具有该药剂经营资格。</w:t>
      </w:r>
    </w:p>
    <w:p>
      <w:pPr>
        <w:spacing w:line="353" w:lineRule="auto"/>
        <w:ind w:right="420" w:firstLine="624" w:firstLineChars="200"/>
        <w:jc w:val="both"/>
        <w:rPr>
          <w:rFonts w:ascii="仿宋_GB2312" w:hAnsi="宋体" w:eastAsia="仿宋_GB2312"/>
          <w:bCs/>
          <w:spacing w:val="-4"/>
          <w:sz w:val="32"/>
          <w:szCs w:val="32"/>
        </w:rPr>
      </w:pPr>
      <w:r>
        <w:rPr>
          <w:rFonts w:hint="eastAsia" w:ascii="仿宋_GB2312" w:hAnsi="宋体" w:eastAsia="仿宋_GB2312"/>
          <w:bCs/>
          <w:spacing w:val="-4"/>
          <w:sz w:val="32"/>
          <w:szCs w:val="32"/>
        </w:rPr>
        <w:t>4.征信记录良好,无欠税记录。</w:t>
      </w:r>
    </w:p>
    <w:p>
      <w:pPr>
        <w:spacing w:line="353" w:lineRule="auto"/>
        <w:ind w:right="420" w:firstLine="624" w:firstLineChars="200"/>
        <w:jc w:val="both"/>
        <w:rPr>
          <w:rFonts w:ascii="仿宋_GB2312" w:hAnsi="宋体" w:eastAsia="仿宋_GB2312"/>
          <w:bCs/>
          <w:spacing w:val="-4"/>
          <w:sz w:val="32"/>
          <w:szCs w:val="32"/>
        </w:rPr>
      </w:pPr>
      <w:r>
        <w:rPr>
          <w:rFonts w:hint="eastAsia" w:ascii="仿宋_GB2312" w:hAnsi="宋体" w:eastAsia="仿宋_GB2312"/>
          <w:bCs/>
          <w:spacing w:val="-4"/>
          <w:sz w:val="32"/>
          <w:szCs w:val="32"/>
        </w:rPr>
        <w:t>5.以上资料要求复印件加盖公章。</w:t>
      </w:r>
    </w:p>
    <w:p>
      <w:pPr>
        <w:spacing w:line="353" w:lineRule="auto"/>
        <w:ind w:right="420" w:firstLine="624" w:firstLineChars="200"/>
        <w:jc w:val="both"/>
        <w:rPr>
          <w:rFonts w:ascii="仿宋_GB2312" w:hAnsi="宋体" w:eastAsia="仿宋_GB2312"/>
          <w:bCs/>
          <w:spacing w:val="-4"/>
          <w:sz w:val="32"/>
          <w:szCs w:val="32"/>
        </w:rPr>
      </w:pPr>
      <w:r>
        <w:rPr>
          <w:rFonts w:hint="eastAsia" w:ascii="黑体" w:hAnsi="黑体" w:eastAsia="黑体"/>
          <w:bCs/>
          <w:spacing w:val="-4"/>
          <w:sz w:val="32"/>
          <w:szCs w:val="32"/>
        </w:rPr>
        <w:t>五、报名程序：</w:t>
      </w:r>
      <w:r>
        <w:rPr>
          <w:rFonts w:hint="eastAsia" w:ascii="仿宋_GB2312" w:hAnsi="宋体" w:eastAsia="仿宋_GB2312"/>
          <w:bCs/>
          <w:spacing w:val="-4"/>
          <w:sz w:val="32"/>
          <w:szCs w:val="32"/>
        </w:rPr>
        <w:t>供应商于202</w:t>
      </w:r>
      <w:r>
        <w:rPr>
          <w:rFonts w:ascii="仿宋_GB2312" w:hAnsi="宋体" w:eastAsia="仿宋_GB2312"/>
          <w:bCs/>
          <w:spacing w:val="-4"/>
          <w:sz w:val="32"/>
          <w:szCs w:val="32"/>
        </w:rPr>
        <w:t>3</w:t>
      </w:r>
      <w:r>
        <w:rPr>
          <w:rFonts w:hint="eastAsia" w:ascii="仿宋_GB2312" w:hAnsi="宋体" w:eastAsia="仿宋_GB2312"/>
          <w:bCs/>
          <w:spacing w:val="-4"/>
          <w:sz w:val="32"/>
          <w:szCs w:val="32"/>
        </w:rPr>
        <w:t>年</w:t>
      </w:r>
      <w:r>
        <w:rPr>
          <w:rFonts w:hint="eastAsia" w:ascii="仿宋_GB2312" w:hAnsi="宋体" w:eastAsia="仿宋_GB2312"/>
          <w:bCs/>
          <w:spacing w:val="-4"/>
          <w:sz w:val="32"/>
          <w:szCs w:val="32"/>
          <w:lang w:val="en-US" w:eastAsia="zh-CN"/>
        </w:rPr>
        <w:t>8</w:t>
      </w:r>
      <w:r>
        <w:rPr>
          <w:rFonts w:hint="eastAsia" w:ascii="仿宋_GB2312" w:hAnsi="宋体" w:eastAsia="仿宋_GB2312"/>
          <w:bCs/>
          <w:spacing w:val="-4"/>
          <w:sz w:val="32"/>
          <w:szCs w:val="32"/>
        </w:rPr>
        <w:t>月</w:t>
      </w:r>
      <w:r>
        <w:rPr>
          <w:rFonts w:hint="eastAsia" w:ascii="仿宋_GB2312" w:hAnsi="宋体" w:eastAsia="仿宋_GB2312"/>
          <w:bCs/>
          <w:spacing w:val="-4"/>
          <w:sz w:val="32"/>
          <w:szCs w:val="32"/>
          <w:lang w:val="en-US" w:eastAsia="zh-CN"/>
        </w:rPr>
        <w:t>1</w:t>
      </w:r>
      <w:r>
        <w:rPr>
          <w:rFonts w:hint="eastAsia" w:ascii="仿宋_GB2312" w:hAnsi="宋体" w:eastAsia="仿宋_GB2312"/>
          <w:bCs/>
          <w:spacing w:val="-4"/>
          <w:sz w:val="32"/>
          <w:szCs w:val="32"/>
        </w:rPr>
        <w:t>日下午3：00带齐相关资料到攀枝花市西区农业农村和交通运输局（地址：西区苏铁中路1</w:t>
      </w:r>
      <w:r>
        <w:rPr>
          <w:rFonts w:ascii="仿宋_GB2312" w:hAnsi="宋体" w:eastAsia="仿宋_GB2312"/>
          <w:bCs/>
          <w:spacing w:val="-4"/>
          <w:sz w:val="32"/>
          <w:szCs w:val="32"/>
        </w:rPr>
        <w:t>6</w:t>
      </w:r>
      <w:r>
        <w:rPr>
          <w:rFonts w:hint="eastAsia" w:ascii="仿宋_GB2312" w:hAnsi="宋体" w:eastAsia="仿宋_GB2312"/>
          <w:bCs/>
          <w:spacing w:val="-4"/>
          <w:sz w:val="32"/>
          <w:szCs w:val="32"/>
        </w:rPr>
        <w:t>0号）进行比选，规定时间未到的供应商无资格参加比选。</w:t>
      </w:r>
    </w:p>
    <w:p>
      <w:pPr>
        <w:spacing w:line="353" w:lineRule="auto"/>
        <w:ind w:right="420" w:firstLine="624" w:firstLineChars="200"/>
        <w:jc w:val="both"/>
        <w:rPr>
          <w:rFonts w:ascii="仿宋_GB2312" w:hAnsi="宋体" w:eastAsia="仿宋_GB2312"/>
          <w:bCs/>
          <w:spacing w:val="-4"/>
          <w:sz w:val="32"/>
          <w:szCs w:val="32"/>
        </w:rPr>
      </w:pPr>
      <w:r>
        <w:rPr>
          <w:rFonts w:hint="eastAsia" w:ascii="黑体" w:hAnsi="黑体" w:eastAsia="黑体"/>
          <w:bCs/>
          <w:spacing w:val="-4"/>
          <w:sz w:val="32"/>
          <w:szCs w:val="32"/>
        </w:rPr>
        <w:t>五、中标条件：</w:t>
      </w:r>
      <w:r>
        <w:rPr>
          <w:rFonts w:hint="eastAsia" w:ascii="仿宋_GB2312" w:hAnsi="宋体" w:eastAsia="仿宋_GB2312"/>
          <w:bCs/>
          <w:spacing w:val="-4"/>
          <w:sz w:val="32"/>
          <w:szCs w:val="32"/>
        </w:rPr>
        <w:t>满足参数及防控技术规范，以综合评分法中标。</w:t>
      </w:r>
    </w:p>
    <w:p>
      <w:pPr>
        <w:spacing w:line="353" w:lineRule="auto"/>
        <w:ind w:firstLine="624" w:firstLineChars="200"/>
        <w:jc w:val="both"/>
        <w:rPr>
          <w:rFonts w:ascii="仿宋_GB2312" w:hAnsi="宋体" w:eastAsia="仿宋_GB2312"/>
          <w:bCs/>
          <w:spacing w:val="-4"/>
          <w:sz w:val="32"/>
          <w:szCs w:val="32"/>
        </w:rPr>
      </w:pPr>
      <w:r>
        <w:rPr>
          <w:rFonts w:hint="eastAsia" w:ascii="黑体" w:hAnsi="黑体" w:eastAsia="黑体"/>
          <w:bCs/>
          <w:spacing w:val="-4"/>
          <w:sz w:val="32"/>
          <w:szCs w:val="32"/>
        </w:rPr>
        <w:t>六、联系方式：</w:t>
      </w:r>
      <w:r>
        <w:rPr>
          <w:rFonts w:ascii="仿宋_GB2312" w:hAnsi="宋体" w:eastAsia="仿宋_GB2312"/>
          <w:bCs/>
          <w:spacing w:val="-4"/>
          <w:sz w:val="32"/>
          <w:szCs w:val="32"/>
        </w:rPr>
        <w:t>0812-3151941</w:t>
      </w:r>
    </w:p>
    <w:p>
      <w:pPr>
        <w:spacing w:line="353" w:lineRule="auto"/>
        <w:ind w:firstLine="624" w:firstLineChars="200"/>
        <w:jc w:val="both"/>
        <w:rPr>
          <w:rFonts w:ascii="仿宋_GB2312" w:hAnsi="宋体" w:eastAsia="仿宋_GB2312"/>
          <w:bCs/>
          <w:spacing w:val="-4"/>
          <w:sz w:val="32"/>
          <w:szCs w:val="32"/>
        </w:rPr>
      </w:pPr>
      <w:r>
        <w:rPr>
          <w:rFonts w:hint="eastAsia" w:ascii="黑体" w:hAnsi="黑体" w:eastAsia="黑体"/>
          <w:bCs/>
          <w:spacing w:val="-4"/>
          <w:sz w:val="32"/>
          <w:szCs w:val="32"/>
        </w:rPr>
        <w:t>七、联系人：</w:t>
      </w:r>
      <w:r>
        <w:rPr>
          <w:rFonts w:hint="eastAsia" w:ascii="仿宋_GB2312" w:hAnsi="宋体" w:eastAsia="仿宋_GB2312"/>
          <w:bCs/>
          <w:spacing w:val="-4"/>
          <w:sz w:val="32"/>
          <w:szCs w:val="32"/>
        </w:rPr>
        <w:t>曾先生</w:t>
      </w:r>
    </w:p>
    <w:p>
      <w:pPr>
        <w:spacing w:line="353" w:lineRule="auto"/>
        <w:ind w:firstLine="624" w:firstLineChars="200"/>
        <w:jc w:val="both"/>
        <w:rPr>
          <w:rFonts w:ascii="黑体" w:hAnsi="黑体" w:eastAsia="黑体"/>
          <w:bCs/>
          <w:spacing w:val="-4"/>
          <w:sz w:val="32"/>
          <w:szCs w:val="32"/>
        </w:rPr>
      </w:pPr>
    </w:p>
    <w:p>
      <w:pPr>
        <w:pStyle w:val="2"/>
        <w:ind w:firstLine="624" w:firstLineChars="200"/>
        <w:rPr>
          <w:rFonts w:hint="eastAsia" w:eastAsia="仿宋_GB2312"/>
          <w:lang w:eastAsia="zh-CN"/>
        </w:rPr>
      </w:pPr>
      <w:r>
        <w:rPr>
          <w:rFonts w:hint="eastAsia" w:ascii="仿宋_GB2312" w:eastAsia="仿宋_GB2312"/>
          <w:spacing w:val="-4"/>
          <w:sz w:val="32"/>
          <w:szCs w:val="32"/>
          <w:lang w:eastAsia="zh-CN"/>
        </w:rPr>
        <w:t>附件：红火蚁比选评分办法</w:t>
      </w:r>
    </w:p>
    <w:p>
      <w:pPr>
        <w:spacing w:line="353" w:lineRule="auto"/>
        <w:ind w:firstLine="2808" w:firstLineChars="900"/>
        <w:jc w:val="both"/>
        <w:rPr>
          <w:rFonts w:hint="eastAsia" w:ascii="仿宋_GB2312" w:eastAsia="仿宋_GB2312"/>
          <w:spacing w:val="-4"/>
          <w:sz w:val="32"/>
          <w:szCs w:val="32"/>
        </w:rPr>
      </w:pPr>
    </w:p>
    <w:p>
      <w:pPr>
        <w:spacing w:line="353" w:lineRule="auto"/>
        <w:ind w:firstLine="2808" w:firstLineChars="900"/>
        <w:jc w:val="both"/>
        <w:rPr>
          <w:rFonts w:hint="eastAsia" w:ascii="仿宋_GB2312" w:eastAsia="仿宋_GB2312"/>
          <w:spacing w:val="-4"/>
          <w:sz w:val="32"/>
          <w:szCs w:val="32"/>
        </w:rPr>
      </w:pPr>
    </w:p>
    <w:p>
      <w:pPr>
        <w:spacing w:line="353" w:lineRule="auto"/>
        <w:ind w:firstLine="2808" w:firstLineChars="900"/>
        <w:jc w:val="both"/>
        <w:rPr>
          <w:rFonts w:ascii="仿宋_GB2312" w:eastAsia="仿宋_GB2312"/>
          <w:spacing w:val="-4"/>
          <w:sz w:val="32"/>
          <w:szCs w:val="32"/>
        </w:rPr>
      </w:pPr>
      <w:r>
        <w:rPr>
          <w:rFonts w:hint="eastAsia" w:ascii="仿宋_GB2312" w:eastAsia="仿宋_GB2312"/>
          <w:spacing w:val="-4"/>
          <w:sz w:val="32"/>
          <w:szCs w:val="32"/>
        </w:rPr>
        <w:t>攀枝花市西区农业农村和交通运输局</w:t>
      </w:r>
    </w:p>
    <w:p>
      <w:pPr>
        <w:spacing w:line="353" w:lineRule="auto"/>
        <w:ind w:right="784" w:firstLine="624" w:firstLineChars="200"/>
        <w:jc w:val="both"/>
        <w:rPr>
          <w:rFonts w:hint="eastAsia" w:ascii="仿宋_GB2312" w:eastAsia="仿宋_GB2312"/>
          <w:spacing w:val="-4"/>
          <w:sz w:val="32"/>
          <w:szCs w:val="32"/>
        </w:rPr>
      </w:pPr>
      <w:r>
        <w:rPr>
          <w:rFonts w:hint="eastAsia" w:ascii="仿宋_GB2312" w:eastAsia="仿宋_GB2312"/>
          <w:spacing w:val="-4"/>
          <w:sz w:val="32"/>
          <w:szCs w:val="32"/>
        </w:rPr>
        <w:t xml:space="preserve">                      202</w:t>
      </w:r>
      <w:r>
        <w:rPr>
          <w:rFonts w:hint="eastAsia" w:ascii="仿宋_GB2312" w:eastAsia="仿宋_GB2312"/>
          <w:spacing w:val="-4"/>
          <w:sz w:val="32"/>
          <w:szCs w:val="32"/>
          <w:lang w:val="en-US" w:eastAsia="zh-CN"/>
        </w:rPr>
        <w:t>3</w:t>
      </w:r>
      <w:r>
        <w:rPr>
          <w:rFonts w:hint="eastAsia" w:ascii="仿宋_GB2312" w:eastAsia="仿宋_GB2312"/>
          <w:spacing w:val="-4"/>
          <w:sz w:val="32"/>
          <w:szCs w:val="32"/>
        </w:rPr>
        <w:t>年</w:t>
      </w:r>
      <w:r>
        <w:rPr>
          <w:rFonts w:hint="eastAsia" w:ascii="仿宋_GB2312" w:eastAsia="仿宋_GB2312"/>
          <w:spacing w:val="-4"/>
          <w:sz w:val="32"/>
          <w:szCs w:val="32"/>
          <w:lang w:val="en-US" w:eastAsia="zh-CN"/>
        </w:rPr>
        <w:t>7</w:t>
      </w:r>
      <w:r>
        <w:rPr>
          <w:rFonts w:hint="eastAsia" w:ascii="仿宋_GB2312" w:eastAsia="仿宋_GB2312"/>
          <w:spacing w:val="-4"/>
          <w:sz w:val="32"/>
          <w:szCs w:val="32"/>
        </w:rPr>
        <w:t>月</w:t>
      </w:r>
      <w:r>
        <w:rPr>
          <w:rFonts w:hint="eastAsia" w:ascii="仿宋_GB2312" w:eastAsia="仿宋_GB2312"/>
          <w:spacing w:val="-4"/>
          <w:sz w:val="32"/>
          <w:szCs w:val="32"/>
          <w:lang w:val="en-US" w:eastAsia="zh-CN"/>
        </w:rPr>
        <w:t>24</w:t>
      </w:r>
      <w:r>
        <w:rPr>
          <w:rFonts w:hint="eastAsia" w:ascii="仿宋_GB2312" w:eastAsia="仿宋_GB2312"/>
          <w:spacing w:val="-4"/>
          <w:sz w:val="32"/>
          <w:szCs w:val="32"/>
        </w:rPr>
        <w:t>日</w:t>
      </w:r>
    </w:p>
    <w:p>
      <w:pPr>
        <w:spacing w:line="353" w:lineRule="auto"/>
        <w:ind w:right="784" w:firstLine="624" w:firstLineChars="200"/>
        <w:jc w:val="both"/>
        <w:rPr>
          <w:rFonts w:hint="eastAsia" w:ascii="仿宋_GB2312" w:eastAsia="仿宋_GB2312"/>
          <w:spacing w:val="-4"/>
          <w:sz w:val="32"/>
          <w:szCs w:val="32"/>
        </w:rPr>
      </w:pPr>
    </w:p>
    <w:p>
      <w:pPr>
        <w:spacing w:line="353" w:lineRule="auto"/>
        <w:ind w:right="784" w:firstLine="624" w:firstLineChars="200"/>
        <w:jc w:val="both"/>
        <w:rPr>
          <w:rFonts w:hint="eastAsia" w:ascii="仿宋_GB2312" w:eastAsia="仿宋_GB2312"/>
          <w:spacing w:val="-4"/>
          <w:sz w:val="32"/>
          <w:szCs w:val="32"/>
        </w:rPr>
      </w:pPr>
    </w:p>
    <w:p>
      <w:pPr>
        <w:spacing w:line="353" w:lineRule="auto"/>
        <w:ind w:right="784" w:firstLine="624" w:firstLineChars="200"/>
        <w:jc w:val="both"/>
        <w:rPr>
          <w:rFonts w:hint="eastAsia" w:ascii="仿宋_GB2312" w:eastAsia="仿宋_GB2312"/>
          <w:spacing w:val="-4"/>
          <w:sz w:val="32"/>
          <w:szCs w:val="32"/>
        </w:rPr>
      </w:pPr>
    </w:p>
    <w:p>
      <w:pPr>
        <w:spacing w:line="353" w:lineRule="auto"/>
        <w:ind w:right="784" w:firstLine="624" w:firstLineChars="200"/>
        <w:jc w:val="both"/>
        <w:rPr>
          <w:rFonts w:hint="eastAsia" w:ascii="仿宋_GB2312" w:eastAsia="仿宋_GB2312"/>
          <w:spacing w:val="-4"/>
          <w:sz w:val="32"/>
          <w:szCs w:val="32"/>
        </w:rPr>
      </w:pPr>
      <w:bookmarkStart w:id="4" w:name="_GoBack"/>
      <w:bookmarkEnd w:id="4"/>
    </w:p>
    <w:p>
      <w:pPr>
        <w:spacing w:line="353" w:lineRule="auto"/>
        <w:ind w:right="784" w:firstLine="624" w:firstLineChars="200"/>
        <w:jc w:val="both"/>
        <w:rPr>
          <w:rFonts w:hint="eastAsia" w:ascii="仿宋_GB2312" w:eastAsia="仿宋_GB2312"/>
          <w:spacing w:val="-4"/>
          <w:sz w:val="32"/>
          <w:szCs w:val="32"/>
        </w:rPr>
      </w:pPr>
    </w:p>
    <w:p>
      <w:pPr>
        <w:pStyle w:val="2"/>
        <w:rPr>
          <w:rFonts w:hint="eastAsia" w:ascii="仿宋_GB2312" w:eastAsia="仿宋_GB2312"/>
          <w:spacing w:val="-4"/>
          <w:sz w:val="32"/>
          <w:szCs w:val="32"/>
        </w:rPr>
      </w:pPr>
    </w:p>
    <w:p>
      <w:pPr>
        <w:rPr>
          <w:rFonts w:hint="eastAsia" w:ascii="仿宋_GB2312" w:eastAsia="仿宋_GB2312"/>
          <w:spacing w:val="-4"/>
          <w:sz w:val="32"/>
          <w:szCs w:val="32"/>
        </w:rPr>
      </w:pPr>
    </w:p>
    <w:p>
      <w:pPr>
        <w:pStyle w:val="2"/>
        <w:rPr>
          <w:rFonts w:hint="eastAsia" w:ascii="仿宋_GB2312" w:eastAsia="仿宋_GB2312"/>
          <w:spacing w:val="-4"/>
          <w:sz w:val="32"/>
          <w:szCs w:val="32"/>
        </w:rPr>
      </w:pPr>
    </w:p>
    <w:p>
      <w:pPr>
        <w:rPr>
          <w:rFonts w:hint="eastAsia"/>
        </w:rPr>
      </w:pPr>
    </w:p>
    <w:p>
      <w:pPr>
        <w:pStyle w:val="2"/>
        <w:rPr>
          <w:rFonts w:hint="eastAsia" w:ascii="黑体" w:hAnsi="黑体" w:eastAsia="黑体" w:cs="黑体"/>
          <w:spacing w:val="-4"/>
          <w:sz w:val="32"/>
          <w:szCs w:val="32"/>
          <w:lang w:eastAsia="zh-CN"/>
        </w:rPr>
      </w:pPr>
      <w:r>
        <w:rPr>
          <w:rFonts w:hint="eastAsia" w:ascii="黑体" w:hAnsi="黑体" w:eastAsia="黑体" w:cs="黑体"/>
          <w:spacing w:val="-4"/>
          <w:sz w:val="32"/>
          <w:szCs w:val="32"/>
          <w:lang w:eastAsia="zh-CN"/>
        </w:rPr>
        <w:t>附件：</w:t>
      </w:r>
    </w:p>
    <w:p>
      <w:pPr>
        <w:pStyle w:val="2"/>
        <w:jc w:val="center"/>
        <w:rPr>
          <w:rFonts w:hint="eastAsia" w:eastAsia="仿宋_GB2312"/>
          <w:lang w:eastAsia="zh-CN"/>
        </w:rPr>
      </w:pPr>
      <w:r>
        <w:rPr>
          <w:rFonts w:hint="eastAsia" w:ascii="方正小标宋_GBK" w:hAnsi="方正小标宋_GBK" w:eastAsia="方正小标宋_GBK" w:cs="方正小标宋_GBK"/>
          <w:spacing w:val="-4"/>
          <w:sz w:val="44"/>
          <w:szCs w:val="44"/>
          <w:lang w:eastAsia="zh-CN"/>
        </w:rPr>
        <w:t>红火蚁比选评分办法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993"/>
        <w:gridCol w:w="640"/>
        <w:gridCol w:w="5843"/>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86" w:type="dxa"/>
            <w:vAlign w:val="center"/>
          </w:tcPr>
          <w:p>
            <w:pPr>
              <w:pStyle w:val="3"/>
              <w:tabs>
                <w:tab w:val="left" w:pos="600"/>
              </w:tabs>
              <w:adjustRightInd w:val="0"/>
              <w:snapToGrid w:val="0"/>
              <w:spacing w:line="240" w:lineRule="auto"/>
              <w:ind w:firstLine="0" w:firstLineChars="0"/>
              <w:rPr>
                <w:rFonts w:hAnsi="宋体" w:cs="宋体"/>
                <w:sz w:val="21"/>
                <w:szCs w:val="21"/>
              </w:rPr>
            </w:pPr>
            <w:r>
              <w:rPr>
                <w:rFonts w:hint="eastAsia" w:hAnsi="宋体" w:cs="宋体"/>
                <w:sz w:val="21"/>
                <w:szCs w:val="21"/>
              </w:rPr>
              <w:t>序号</w:t>
            </w:r>
          </w:p>
        </w:tc>
        <w:tc>
          <w:tcPr>
            <w:tcW w:w="993" w:type="dxa"/>
            <w:vAlign w:val="center"/>
          </w:tcPr>
          <w:p>
            <w:pPr>
              <w:pStyle w:val="3"/>
              <w:tabs>
                <w:tab w:val="left" w:pos="600"/>
              </w:tabs>
              <w:adjustRightInd w:val="0"/>
              <w:snapToGrid w:val="0"/>
              <w:spacing w:line="240" w:lineRule="auto"/>
              <w:ind w:firstLine="0" w:firstLineChars="0"/>
              <w:rPr>
                <w:rFonts w:hAnsi="宋体" w:cs="宋体"/>
                <w:sz w:val="21"/>
                <w:szCs w:val="21"/>
              </w:rPr>
            </w:pPr>
            <w:r>
              <w:rPr>
                <w:rFonts w:hint="eastAsia" w:hAnsi="宋体" w:cs="宋体"/>
                <w:sz w:val="21"/>
                <w:szCs w:val="21"/>
              </w:rPr>
              <w:t>评分因素及权重</w:t>
            </w:r>
          </w:p>
        </w:tc>
        <w:tc>
          <w:tcPr>
            <w:tcW w:w="640" w:type="dxa"/>
            <w:vAlign w:val="center"/>
          </w:tcPr>
          <w:p>
            <w:pPr>
              <w:pStyle w:val="3"/>
              <w:tabs>
                <w:tab w:val="left" w:pos="600"/>
              </w:tabs>
              <w:adjustRightInd w:val="0"/>
              <w:snapToGrid w:val="0"/>
              <w:spacing w:line="240" w:lineRule="auto"/>
              <w:ind w:firstLine="0" w:firstLineChars="0"/>
              <w:rPr>
                <w:rFonts w:hAnsi="宋体" w:cs="宋体"/>
                <w:sz w:val="21"/>
                <w:szCs w:val="21"/>
              </w:rPr>
            </w:pPr>
            <w:r>
              <w:rPr>
                <w:rFonts w:hint="eastAsia" w:hAnsi="宋体" w:cs="宋体"/>
                <w:sz w:val="21"/>
                <w:szCs w:val="21"/>
              </w:rPr>
              <w:t>分值</w:t>
            </w:r>
          </w:p>
        </w:tc>
        <w:tc>
          <w:tcPr>
            <w:tcW w:w="0" w:type="auto"/>
            <w:vAlign w:val="center"/>
          </w:tcPr>
          <w:p>
            <w:pPr>
              <w:pStyle w:val="3"/>
              <w:tabs>
                <w:tab w:val="left" w:pos="600"/>
              </w:tabs>
              <w:adjustRightInd w:val="0"/>
              <w:snapToGrid w:val="0"/>
              <w:spacing w:line="240" w:lineRule="auto"/>
              <w:ind w:firstLine="0" w:firstLineChars="0"/>
              <w:rPr>
                <w:rFonts w:hAnsi="宋体" w:cs="宋体"/>
                <w:sz w:val="21"/>
                <w:szCs w:val="21"/>
              </w:rPr>
            </w:pPr>
            <w:r>
              <w:rPr>
                <w:rFonts w:hint="eastAsia" w:hAnsi="宋体" w:cs="宋体"/>
                <w:sz w:val="21"/>
                <w:szCs w:val="21"/>
              </w:rPr>
              <w:t>评分标准</w:t>
            </w:r>
          </w:p>
        </w:tc>
        <w:tc>
          <w:tcPr>
            <w:tcW w:w="0" w:type="auto"/>
            <w:vAlign w:val="center"/>
          </w:tcPr>
          <w:p>
            <w:pPr>
              <w:pStyle w:val="3"/>
              <w:tabs>
                <w:tab w:val="left" w:pos="600"/>
              </w:tabs>
              <w:adjustRightInd w:val="0"/>
              <w:snapToGrid w:val="0"/>
              <w:spacing w:line="240" w:lineRule="auto"/>
              <w:ind w:firstLine="0" w:firstLineChars="0"/>
              <w:rPr>
                <w:rFonts w:hAnsi="宋体" w:cs="宋体"/>
                <w:sz w:val="21"/>
                <w:szCs w:val="21"/>
              </w:rPr>
            </w:pPr>
            <w:r>
              <w:rPr>
                <w:rFonts w:hint="eastAsia"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586" w:type="dxa"/>
            <w:vAlign w:val="center"/>
          </w:tcPr>
          <w:p>
            <w:pPr>
              <w:pStyle w:val="3"/>
              <w:tabs>
                <w:tab w:val="left" w:pos="600"/>
              </w:tabs>
              <w:adjustRightInd w:val="0"/>
              <w:snapToGrid w:val="0"/>
              <w:spacing w:line="240" w:lineRule="auto"/>
              <w:ind w:firstLine="0" w:firstLineChars="0"/>
              <w:rPr>
                <w:rFonts w:hAnsi="宋体" w:cs="宋体"/>
                <w:sz w:val="21"/>
                <w:szCs w:val="21"/>
              </w:rPr>
            </w:pPr>
            <w:r>
              <w:rPr>
                <w:rFonts w:hint="eastAsia" w:hAnsi="宋体" w:cs="宋体"/>
                <w:sz w:val="21"/>
                <w:szCs w:val="21"/>
              </w:rPr>
              <w:t>1</w:t>
            </w:r>
          </w:p>
        </w:tc>
        <w:tc>
          <w:tcPr>
            <w:tcW w:w="993" w:type="dxa"/>
            <w:vAlign w:val="center"/>
          </w:tcPr>
          <w:p>
            <w:pPr>
              <w:pStyle w:val="3"/>
              <w:tabs>
                <w:tab w:val="left" w:pos="600"/>
              </w:tabs>
              <w:adjustRightInd w:val="0"/>
              <w:snapToGrid w:val="0"/>
              <w:spacing w:line="240" w:lineRule="auto"/>
              <w:ind w:firstLine="0" w:firstLineChars="0"/>
              <w:jc w:val="center"/>
              <w:rPr>
                <w:rFonts w:hAnsi="宋体" w:cs="宋体"/>
                <w:sz w:val="21"/>
                <w:szCs w:val="21"/>
              </w:rPr>
            </w:pPr>
            <w:r>
              <w:rPr>
                <w:rFonts w:hint="eastAsia" w:hAnsi="宋体" w:cs="宋体"/>
                <w:sz w:val="21"/>
                <w:szCs w:val="21"/>
              </w:rPr>
              <w:t>报价</w:t>
            </w:r>
          </w:p>
        </w:tc>
        <w:tc>
          <w:tcPr>
            <w:tcW w:w="640" w:type="dxa"/>
            <w:vAlign w:val="center"/>
          </w:tcPr>
          <w:p>
            <w:pPr>
              <w:pStyle w:val="3"/>
              <w:tabs>
                <w:tab w:val="left" w:pos="600"/>
              </w:tabs>
              <w:adjustRightInd w:val="0"/>
              <w:snapToGrid w:val="0"/>
              <w:spacing w:line="240" w:lineRule="auto"/>
              <w:ind w:firstLine="0" w:firstLineChars="0"/>
              <w:rPr>
                <w:rFonts w:hint="default" w:hAnsi="宋体" w:eastAsia="宋体" w:cs="宋体"/>
                <w:sz w:val="21"/>
                <w:szCs w:val="21"/>
                <w:lang w:val="en-US" w:eastAsia="zh-CN"/>
              </w:rPr>
            </w:pPr>
            <w:r>
              <w:rPr>
                <w:rFonts w:hint="eastAsia" w:hAnsi="宋体" w:cs="宋体"/>
                <w:sz w:val="21"/>
                <w:szCs w:val="21"/>
                <w:lang w:val="en-US" w:eastAsia="zh-CN"/>
              </w:rPr>
              <w:t>10</w:t>
            </w:r>
          </w:p>
        </w:tc>
        <w:tc>
          <w:tcPr>
            <w:tcW w:w="0" w:type="auto"/>
            <w:vAlign w:val="center"/>
          </w:tcPr>
          <w:p>
            <w:pPr>
              <w:adjustRightInd w:val="0"/>
              <w:snapToGrid w:val="0"/>
              <w:spacing w:line="240" w:lineRule="auto"/>
              <w:ind w:firstLine="0" w:firstLineChars="0"/>
              <w:rPr>
                <w:szCs w:val="21"/>
              </w:rPr>
            </w:pPr>
            <w:r>
              <w:rPr>
                <w:rFonts w:hint="eastAsia" w:ascii="宋体" w:hAnsi="宋体" w:eastAsia="宋体" w:cs="宋体"/>
                <w:sz w:val="21"/>
                <w:szCs w:val="21"/>
                <w:lang w:val="en-US" w:eastAsia="zh-CN" w:bidi="ar-SA"/>
              </w:rPr>
              <w:t>满足招标文件要求且有效最终报价最低的投标人的报价为投标基准价，其价格分为满分。其他投标人的价格分统一按照下列公式计算：投标报价得分=(投标基准价／投标报价)*10分。</w:t>
            </w:r>
          </w:p>
        </w:tc>
        <w:tc>
          <w:tcPr>
            <w:tcW w:w="0" w:type="auto"/>
            <w:vAlign w:val="center"/>
          </w:tcPr>
          <w:p>
            <w:pPr>
              <w:pStyle w:val="3"/>
              <w:tabs>
                <w:tab w:val="left" w:pos="600"/>
              </w:tabs>
              <w:adjustRightInd w:val="0"/>
              <w:snapToGrid w:val="0"/>
              <w:spacing w:line="240" w:lineRule="auto"/>
              <w:ind w:firstLine="0" w:firstLineChars="0"/>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586" w:type="dxa"/>
            <w:vAlign w:val="center"/>
          </w:tcPr>
          <w:p>
            <w:pPr>
              <w:pStyle w:val="3"/>
              <w:tabs>
                <w:tab w:val="left" w:pos="600"/>
              </w:tabs>
              <w:adjustRightInd w:val="0"/>
              <w:snapToGrid w:val="0"/>
              <w:spacing w:line="240" w:lineRule="auto"/>
              <w:ind w:firstLine="0" w:firstLineChars="0"/>
              <w:rPr>
                <w:rFonts w:hAnsi="宋体" w:cs="宋体"/>
                <w:sz w:val="21"/>
                <w:szCs w:val="21"/>
              </w:rPr>
            </w:pPr>
            <w:r>
              <w:rPr>
                <w:rFonts w:hint="eastAsia" w:hAnsi="宋体" w:cs="宋体"/>
                <w:sz w:val="21"/>
                <w:szCs w:val="21"/>
              </w:rPr>
              <w:t>2</w:t>
            </w:r>
          </w:p>
        </w:tc>
        <w:tc>
          <w:tcPr>
            <w:tcW w:w="993" w:type="dxa"/>
            <w:vAlign w:val="center"/>
          </w:tcPr>
          <w:p>
            <w:pPr>
              <w:pStyle w:val="3"/>
              <w:tabs>
                <w:tab w:val="left" w:pos="600"/>
              </w:tabs>
              <w:adjustRightInd w:val="0"/>
              <w:snapToGrid w:val="0"/>
              <w:spacing w:line="240" w:lineRule="auto"/>
              <w:ind w:firstLine="0" w:firstLineChars="0"/>
              <w:jc w:val="center"/>
              <w:rPr>
                <w:rFonts w:hAnsi="宋体" w:cs="宋体"/>
                <w:sz w:val="21"/>
                <w:szCs w:val="21"/>
              </w:rPr>
            </w:pPr>
            <w:r>
              <w:rPr>
                <w:rFonts w:hint="eastAsia" w:hAnsi="宋体" w:cs="宋体"/>
                <w:sz w:val="21"/>
                <w:szCs w:val="21"/>
                <w:lang w:val="en-US" w:eastAsia="zh-CN"/>
              </w:rPr>
              <w:t>服务</w:t>
            </w:r>
            <w:r>
              <w:rPr>
                <w:rFonts w:hint="eastAsia" w:hAnsi="宋体" w:cs="宋体"/>
                <w:sz w:val="21"/>
                <w:szCs w:val="21"/>
              </w:rPr>
              <w:t>质量保证</w:t>
            </w:r>
          </w:p>
        </w:tc>
        <w:tc>
          <w:tcPr>
            <w:tcW w:w="640" w:type="dxa"/>
            <w:vAlign w:val="center"/>
          </w:tcPr>
          <w:p>
            <w:pPr>
              <w:pStyle w:val="3"/>
              <w:tabs>
                <w:tab w:val="left" w:pos="600"/>
              </w:tabs>
              <w:adjustRightInd w:val="0"/>
              <w:snapToGrid w:val="0"/>
              <w:spacing w:line="240" w:lineRule="auto"/>
              <w:ind w:firstLine="0" w:firstLineChars="0"/>
              <w:rPr>
                <w:rFonts w:hint="default" w:hAnsi="宋体" w:eastAsia="宋体" w:cs="宋体"/>
                <w:sz w:val="21"/>
                <w:szCs w:val="21"/>
                <w:lang w:val="en-US" w:eastAsia="zh-CN"/>
              </w:rPr>
            </w:pPr>
            <w:r>
              <w:rPr>
                <w:rFonts w:hint="eastAsia" w:hAnsi="宋体" w:cs="宋体"/>
                <w:sz w:val="21"/>
                <w:szCs w:val="21"/>
                <w:lang w:val="en-US" w:eastAsia="zh-CN"/>
              </w:rPr>
              <w:t>12</w:t>
            </w:r>
          </w:p>
        </w:tc>
        <w:tc>
          <w:tcPr>
            <w:tcW w:w="0" w:type="auto"/>
            <w:vAlign w:val="center"/>
          </w:tcPr>
          <w:p>
            <w:pPr>
              <w:pStyle w:val="3"/>
              <w:tabs>
                <w:tab w:val="left" w:pos="600"/>
              </w:tabs>
              <w:adjustRightInd w:val="0"/>
              <w:snapToGrid w:val="0"/>
              <w:spacing w:line="240" w:lineRule="auto"/>
              <w:ind w:firstLine="0" w:firstLineChars="0"/>
              <w:rPr>
                <w:rFonts w:hAnsi="宋体" w:cs="宋体"/>
                <w:sz w:val="21"/>
                <w:szCs w:val="21"/>
              </w:rPr>
            </w:pPr>
            <w:r>
              <w:rPr>
                <w:rFonts w:hint="eastAsia" w:hAnsi="宋体" w:cs="宋体"/>
                <w:sz w:val="21"/>
                <w:szCs w:val="21"/>
              </w:rPr>
              <w:t>1、提供投标企业质量管理体系认证得</w:t>
            </w:r>
            <w:r>
              <w:rPr>
                <w:rFonts w:hint="eastAsia" w:hAnsi="宋体" w:cs="宋体"/>
                <w:sz w:val="21"/>
                <w:szCs w:val="21"/>
                <w:lang w:val="en-US" w:eastAsia="zh-CN"/>
              </w:rPr>
              <w:t>4</w:t>
            </w:r>
            <w:r>
              <w:rPr>
                <w:rFonts w:hint="eastAsia" w:hAnsi="宋体" w:cs="宋体"/>
                <w:sz w:val="21"/>
                <w:szCs w:val="21"/>
              </w:rPr>
              <w:t>分；</w:t>
            </w:r>
          </w:p>
          <w:p>
            <w:pPr>
              <w:pStyle w:val="3"/>
              <w:tabs>
                <w:tab w:val="left" w:pos="600"/>
              </w:tabs>
              <w:adjustRightInd w:val="0"/>
              <w:snapToGrid w:val="0"/>
              <w:spacing w:line="240" w:lineRule="auto"/>
              <w:ind w:firstLine="0" w:firstLineChars="0"/>
              <w:rPr>
                <w:rFonts w:hAnsi="宋体" w:cs="宋体"/>
                <w:sz w:val="21"/>
                <w:szCs w:val="21"/>
              </w:rPr>
            </w:pPr>
            <w:r>
              <w:rPr>
                <w:rFonts w:hint="eastAsia" w:hAnsi="宋体" w:cs="宋体"/>
                <w:sz w:val="21"/>
                <w:szCs w:val="21"/>
              </w:rPr>
              <w:t>2、提供投标企业环境管理体系认证得</w:t>
            </w:r>
            <w:r>
              <w:rPr>
                <w:rFonts w:hint="eastAsia" w:hAnsi="宋体" w:cs="宋体"/>
                <w:sz w:val="21"/>
                <w:szCs w:val="21"/>
                <w:lang w:val="en-US" w:eastAsia="zh-CN"/>
              </w:rPr>
              <w:t>4</w:t>
            </w:r>
            <w:r>
              <w:rPr>
                <w:rFonts w:hint="eastAsia" w:hAnsi="宋体" w:cs="宋体"/>
                <w:sz w:val="21"/>
                <w:szCs w:val="21"/>
              </w:rPr>
              <w:t>分；</w:t>
            </w:r>
          </w:p>
          <w:p>
            <w:pPr>
              <w:pStyle w:val="3"/>
              <w:tabs>
                <w:tab w:val="left" w:pos="600"/>
              </w:tabs>
              <w:adjustRightInd w:val="0"/>
              <w:snapToGrid w:val="0"/>
              <w:spacing w:line="240" w:lineRule="auto"/>
              <w:ind w:firstLine="0" w:firstLineChars="0"/>
              <w:rPr>
                <w:rFonts w:hint="eastAsia" w:hAnsi="宋体" w:cs="宋体"/>
                <w:sz w:val="21"/>
                <w:szCs w:val="21"/>
              </w:rPr>
            </w:pPr>
            <w:r>
              <w:rPr>
                <w:rFonts w:hint="eastAsia" w:hAnsi="宋体" w:cs="宋体"/>
                <w:sz w:val="21"/>
                <w:szCs w:val="21"/>
              </w:rPr>
              <w:t>3、提供投标企业职业健康安全管理体系认证得</w:t>
            </w:r>
            <w:r>
              <w:rPr>
                <w:rFonts w:hint="eastAsia" w:hAnsi="宋体" w:cs="宋体"/>
                <w:sz w:val="21"/>
                <w:szCs w:val="21"/>
                <w:lang w:val="en-US" w:eastAsia="zh-CN"/>
              </w:rPr>
              <w:t>4</w:t>
            </w:r>
            <w:r>
              <w:rPr>
                <w:rFonts w:hint="eastAsia" w:hAnsi="宋体" w:cs="宋体"/>
                <w:sz w:val="21"/>
                <w:szCs w:val="21"/>
              </w:rPr>
              <w:t>分；</w:t>
            </w:r>
          </w:p>
          <w:p>
            <w:pPr>
              <w:pStyle w:val="3"/>
              <w:tabs>
                <w:tab w:val="left" w:pos="600"/>
              </w:tabs>
              <w:adjustRightInd w:val="0"/>
              <w:snapToGrid w:val="0"/>
              <w:spacing w:line="240" w:lineRule="auto"/>
              <w:ind w:firstLine="0" w:firstLineChars="0"/>
              <w:rPr>
                <w:rFonts w:hint="default" w:hAnsi="宋体" w:eastAsia="宋体" w:cs="宋体"/>
                <w:sz w:val="21"/>
                <w:szCs w:val="21"/>
                <w:lang w:val="en-US" w:eastAsia="zh-CN"/>
              </w:rPr>
            </w:pPr>
            <w:r>
              <w:rPr>
                <w:rFonts w:hint="eastAsia" w:hAnsi="宋体" w:cs="宋体"/>
                <w:sz w:val="21"/>
                <w:szCs w:val="21"/>
                <w:lang w:val="en-US" w:eastAsia="zh-CN"/>
              </w:rPr>
              <w:t>注：体系认证所覆盖范围需包含病虫害防治服务等类似项。</w:t>
            </w:r>
          </w:p>
        </w:tc>
        <w:tc>
          <w:tcPr>
            <w:tcW w:w="0" w:type="auto"/>
            <w:vAlign w:val="center"/>
          </w:tcPr>
          <w:p>
            <w:pPr>
              <w:pStyle w:val="3"/>
              <w:tabs>
                <w:tab w:val="left" w:pos="600"/>
              </w:tabs>
              <w:adjustRightInd w:val="0"/>
              <w:snapToGrid w:val="0"/>
              <w:spacing w:line="240" w:lineRule="auto"/>
              <w:ind w:firstLine="0" w:firstLineChars="0"/>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6" w:type="dxa"/>
            <w:vAlign w:val="center"/>
          </w:tcPr>
          <w:p>
            <w:pPr>
              <w:pStyle w:val="3"/>
              <w:tabs>
                <w:tab w:val="left" w:pos="600"/>
              </w:tabs>
              <w:adjustRightInd w:val="0"/>
              <w:snapToGrid w:val="0"/>
              <w:spacing w:line="240" w:lineRule="auto"/>
              <w:ind w:firstLine="0" w:firstLineChars="0"/>
              <w:rPr>
                <w:rFonts w:hAnsi="宋体" w:cs="宋体"/>
                <w:sz w:val="21"/>
                <w:szCs w:val="21"/>
              </w:rPr>
            </w:pPr>
            <w:r>
              <w:rPr>
                <w:rFonts w:hint="eastAsia" w:hAnsi="宋体" w:cs="宋体"/>
                <w:sz w:val="21"/>
                <w:szCs w:val="21"/>
              </w:rPr>
              <w:t>3</w:t>
            </w:r>
          </w:p>
        </w:tc>
        <w:tc>
          <w:tcPr>
            <w:tcW w:w="993" w:type="dxa"/>
            <w:vAlign w:val="center"/>
          </w:tcPr>
          <w:p>
            <w:pPr>
              <w:pStyle w:val="3"/>
              <w:tabs>
                <w:tab w:val="left" w:pos="600"/>
              </w:tabs>
              <w:adjustRightInd w:val="0"/>
              <w:snapToGrid w:val="0"/>
              <w:spacing w:line="240" w:lineRule="auto"/>
              <w:ind w:firstLine="0" w:firstLineChars="0"/>
              <w:jc w:val="center"/>
              <w:rPr>
                <w:rFonts w:hint="default" w:hAnsi="宋体" w:eastAsia="宋体" w:cs="宋体"/>
                <w:sz w:val="21"/>
                <w:szCs w:val="21"/>
                <w:lang w:val="en-US" w:eastAsia="zh-CN"/>
              </w:rPr>
            </w:pPr>
            <w:r>
              <w:rPr>
                <w:rFonts w:hint="eastAsia" w:hAnsi="宋体" w:cs="宋体"/>
                <w:sz w:val="21"/>
                <w:szCs w:val="21"/>
                <w:lang w:val="en-US" w:eastAsia="zh-CN"/>
              </w:rPr>
              <w:t>类似业绩</w:t>
            </w:r>
          </w:p>
        </w:tc>
        <w:tc>
          <w:tcPr>
            <w:tcW w:w="640" w:type="dxa"/>
            <w:vAlign w:val="center"/>
          </w:tcPr>
          <w:p>
            <w:pPr>
              <w:pStyle w:val="3"/>
              <w:tabs>
                <w:tab w:val="left" w:pos="600"/>
              </w:tabs>
              <w:adjustRightInd w:val="0"/>
              <w:snapToGrid w:val="0"/>
              <w:spacing w:line="240" w:lineRule="auto"/>
              <w:ind w:firstLine="0" w:firstLineChars="0"/>
              <w:rPr>
                <w:rFonts w:hAnsi="宋体" w:cs="宋体"/>
                <w:sz w:val="21"/>
                <w:szCs w:val="21"/>
              </w:rPr>
            </w:pPr>
            <w:r>
              <w:rPr>
                <w:rFonts w:hAnsi="宋体" w:cs="宋体"/>
                <w:sz w:val="21"/>
                <w:szCs w:val="21"/>
              </w:rPr>
              <w:t>4</w:t>
            </w:r>
          </w:p>
        </w:tc>
        <w:tc>
          <w:tcPr>
            <w:tcW w:w="0" w:type="auto"/>
            <w:vAlign w:val="center"/>
          </w:tcPr>
          <w:p>
            <w:pPr>
              <w:pStyle w:val="3"/>
              <w:tabs>
                <w:tab w:val="left" w:pos="600"/>
              </w:tabs>
              <w:adjustRightInd w:val="0"/>
              <w:snapToGrid w:val="0"/>
              <w:spacing w:line="240" w:lineRule="auto"/>
              <w:ind w:firstLine="0" w:firstLineChars="0"/>
              <w:rPr>
                <w:rFonts w:hint="default" w:hAnsi="宋体" w:eastAsia="宋体" w:cs="宋体"/>
                <w:sz w:val="21"/>
                <w:szCs w:val="21"/>
                <w:lang w:val="en-US" w:eastAsia="zh-CN"/>
              </w:rPr>
            </w:pPr>
            <w:r>
              <w:rPr>
                <w:rFonts w:hint="eastAsia" w:hAnsi="宋体" w:cs="宋体"/>
                <w:sz w:val="21"/>
                <w:szCs w:val="21"/>
              </w:rPr>
              <w:t>投标人</w:t>
            </w:r>
            <w:r>
              <w:rPr>
                <w:rFonts w:hint="eastAsia" w:hAnsi="宋体" w:cs="宋体"/>
                <w:sz w:val="21"/>
                <w:szCs w:val="21"/>
                <w:lang w:val="en-US" w:eastAsia="zh-CN"/>
              </w:rPr>
              <w:t>有红火蚁防控类似项目经验得4分，提供类似项目中标通知书或合同复印件。</w:t>
            </w:r>
          </w:p>
        </w:tc>
        <w:tc>
          <w:tcPr>
            <w:tcW w:w="0" w:type="auto"/>
            <w:vAlign w:val="center"/>
          </w:tcPr>
          <w:p>
            <w:pPr>
              <w:pStyle w:val="3"/>
              <w:tabs>
                <w:tab w:val="left" w:pos="600"/>
              </w:tabs>
              <w:adjustRightInd w:val="0"/>
              <w:snapToGrid w:val="0"/>
              <w:spacing w:line="240" w:lineRule="auto"/>
              <w:ind w:firstLine="0" w:firstLineChars="0"/>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jc w:val="center"/>
        </w:trPr>
        <w:tc>
          <w:tcPr>
            <w:tcW w:w="586" w:type="dxa"/>
            <w:vAlign w:val="center"/>
          </w:tcPr>
          <w:p>
            <w:pPr>
              <w:pStyle w:val="3"/>
              <w:tabs>
                <w:tab w:val="left" w:pos="600"/>
              </w:tabs>
              <w:adjustRightInd w:val="0"/>
              <w:snapToGrid w:val="0"/>
              <w:spacing w:line="240" w:lineRule="auto"/>
              <w:ind w:firstLine="0" w:firstLineChars="0"/>
              <w:rPr>
                <w:rFonts w:hint="eastAsia" w:hAnsi="宋体" w:eastAsia="宋体" w:cs="宋体"/>
                <w:sz w:val="21"/>
                <w:szCs w:val="21"/>
                <w:lang w:val="en-US" w:eastAsia="zh-CN"/>
              </w:rPr>
            </w:pPr>
            <w:r>
              <w:rPr>
                <w:rFonts w:hint="eastAsia" w:hAnsi="宋体" w:cs="宋体"/>
                <w:sz w:val="21"/>
                <w:szCs w:val="21"/>
                <w:lang w:val="en-US" w:eastAsia="zh-CN"/>
              </w:rPr>
              <w:t>4</w:t>
            </w:r>
          </w:p>
        </w:tc>
        <w:tc>
          <w:tcPr>
            <w:tcW w:w="993" w:type="dxa"/>
            <w:vAlign w:val="center"/>
          </w:tcPr>
          <w:p>
            <w:pPr>
              <w:pStyle w:val="3"/>
              <w:tabs>
                <w:tab w:val="left" w:pos="600"/>
              </w:tabs>
              <w:adjustRightInd w:val="0"/>
              <w:snapToGrid w:val="0"/>
              <w:spacing w:line="240" w:lineRule="auto"/>
              <w:ind w:firstLine="0" w:firstLineChars="0"/>
              <w:jc w:val="center"/>
              <w:rPr>
                <w:rFonts w:hint="default" w:hAnsi="宋体" w:cs="宋体"/>
                <w:sz w:val="21"/>
                <w:szCs w:val="21"/>
                <w:lang w:val="en-US" w:eastAsia="zh-CN"/>
              </w:rPr>
            </w:pPr>
            <w:r>
              <w:rPr>
                <w:rFonts w:hint="eastAsia" w:hAnsi="宋体" w:cs="宋体"/>
                <w:sz w:val="21"/>
                <w:szCs w:val="21"/>
                <w:lang w:val="en-US" w:eastAsia="zh-CN"/>
              </w:rPr>
              <w:t>项目实施方案</w:t>
            </w:r>
          </w:p>
        </w:tc>
        <w:tc>
          <w:tcPr>
            <w:tcW w:w="640" w:type="dxa"/>
            <w:vAlign w:val="center"/>
          </w:tcPr>
          <w:p>
            <w:pPr>
              <w:pStyle w:val="3"/>
              <w:tabs>
                <w:tab w:val="left" w:pos="600"/>
              </w:tabs>
              <w:adjustRightInd w:val="0"/>
              <w:snapToGrid w:val="0"/>
              <w:spacing w:line="240" w:lineRule="auto"/>
              <w:ind w:firstLine="0" w:firstLineChars="0"/>
              <w:rPr>
                <w:rFonts w:hint="default" w:hAnsi="宋体" w:eastAsia="宋体" w:cs="宋体"/>
                <w:sz w:val="21"/>
                <w:szCs w:val="21"/>
                <w:lang w:val="en-US" w:eastAsia="zh-CN"/>
              </w:rPr>
            </w:pPr>
            <w:r>
              <w:rPr>
                <w:rFonts w:hint="eastAsia" w:hAnsi="宋体" w:cs="宋体"/>
                <w:sz w:val="21"/>
                <w:szCs w:val="21"/>
                <w:lang w:val="en-US" w:eastAsia="zh-CN"/>
              </w:rPr>
              <w:t>45</w:t>
            </w:r>
          </w:p>
        </w:tc>
        <w:tc>
          <w:tcPr>
            <w:tcW w:w="0" w:type="auto"/>
            <w:vAlign w:val="center"/>
          </w:tcPr>
          <w:p>
            <w:pPr>
              <w:pStyle w:val="3"/>
              <w:tabs>
                <w:tab w:val="left" w:pos="600"/>
              </w:tabs>
              <w:adjustRightInd w:val="0"/>
              <w:snapToGrid w:val="0"/>
              <w:spacing w:line="240" w:lineRule="auto"/>
              <w:ind w:firstLine="0" w:firstLineChars="0"/>
              <w:rPr>
                <w:rFonts w:hint="eastAsia" w:hAnsi="宋体" w:cs="宋体"/>
                <w:sz w:val="21"/>
                <w:szCs w:val="21"/>
              </w:rPr>
            </w:pPr>
            <w:bookmarkStart w:id="2" w:name="_Toc10997"/>
            <w:r>
              <w:rPr>
                <w:rFonts w:hint="eastAsia" w:ascii="宋体" w:hAnsi="宋体" w:eastAsia="宋体" w:cs="宋体"/>
                <w:sz w:val="21"/>
                <w:szCs w:val="21"/>
              </w:rPr>
              <w:t>评审小组根据供应商提供的①</w:t>
            </w:r>
            <w:r>
              <w:rPr>
                <w:rFonts w:hint="eastAsia" w:ascii="宋体" w:hAnsi="宋体" w:eastAsia="宋体" w:cs="宋体"/>
                <w:sz w:val="21"/>
                <w:szCs w:val="21"/>
                <w:lang w:val="en-US" w:eastAsia="zh-CN"/>
              </w:rPr>
              <w:t>监测办法</w:t>
            </w:r>
            <w:r>
              <w:rPr>
                <w:rFonts w:hint="eastAsia" w:ascii="宋体" w:hAnsi="宋体" w:eastAsia="宋体" w:cs="宋体"/>
                <w:sz w:val="21"/>
                <w:szCs w:val="21"/>
              </w:rPr>
              <w:t>②</w:t>
            </w:r>
            <w:r>
              <w:rPr>
                <w:rFonts w:hint="eastAsia" w:ascii="宋体" w:hAnsi="宋体" w:eastAsia="宋体" w:cs="宋体"/>
                <w:sz w:val="21"/>
                <w:szCs w:val="21"/>
                <w:lang w:val="en-US" w:eastAsia="zh-CN"/>
              </w:rPr>
              <w:t>现场勘踏计划</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③</w:t>
            </w:r>
            <w:r>
              <w:rPr>
                <w:rFonts w:hint="eastAsia" w:ascii="宋体" w:hAnsi="宋体" w:eastAsia="宋体" w:cs="宋体"/>
                <w:sz w:val="21"/>
                <w:szCs w:val="21"/>
              </w:rPr>
              <w:t>安全和事故应急措施</w:t>
            </w:r>
            <w:r>
              <w:rPr>
                <w:rFonts w:hint="eastAsia" w:ascii="宋体" w:hAnsi="宋体" w:eastAsia="宋体" w:cs="宋体"/>
                <w:sz w:val="21"/>
                <w:szCs w:val="21"/>
                <w:lang w:val="en-US" w:eastAsia="zh-CN"/>
              </w:rPr>
              <w:t>④</w:t>
            </w:r>
            <w:bookmarkStart w:id="3" w:name="_Toc7447"/>
            <w:r>
              <w:rPr>
                <w:rFonts w:hint="eastAsia" w:ascii="宋体" w:hAnsi="宋体" w:eastAsia="宋体" w:cs="宋体"/>
                <w:sz w:val="21"/>
                <w:szCs w:val="21"/>
                <w:lang w:val="en-US" w:eastAsia="zh-CN"/>
              </w:rPr>
              <w:t>防治红火蚁具体实施方案</w:t>
            </w:r>
            <w:bookmarkEnd w:id="3"/>
            <w:r>
              <w:rPr>
                <w:rFonts w:hint="eastAsia" w:ascii="宋体" w:hAnsi="宋体" w:eastAsia="宋体" w:cs="宋体"/>
                <w:sz w:val="21"/>
                <w:szCs w:val="21"/>
                <w:lang w:val="en-US" w:eastAsia="zh-CN"/>
              </w:rPr>
              <w:t>⑤培训方案</w:t>
            </w:r>
            <w:r>
              <w:rPr>
                <w:rFonts w:hint="eastAsia" w:ascii="宋体" w:hAnsi="宋体" w:eastAsia="宋体" w:cs="宋体"/>
                <w:sz w:val="21"/>
                <w:szCs w:val="21"/>
              </w:rPr>
              <w:t>进行分项评审，各项方案内容均有描述的得</w:t>
            </w:r>
            <w:r>
              <w:rPr>
                <w:rFonts w:hint="eastAsia" w:ascii="宋体" w:hAnsi="宋体" w:eastAsia="宋体" w:cs="宋体"/>
                <w:sz w:val="21"/>
                <w:szCs w:val="21"/>
                <w:lang w:val="en-US" w:eastAsia="zh-CN"/>
              </w:rPr>
              <w:t>45</w:t>
            </w:r>
            <w:r>
              <w:rPr>
                <w:rFonts w:hint="eastAsia" w:ascii="宋体" w:hAnsi="宋体" w:eastAsia="宋体" w:cs="宋体"/>
                <w:sz w:val="21"/>
                <w:szCs w:val="21"/>
              </w:rPr>
              <w:t xml:space="preserve"> 分；每缺少一项要求的方案内容扣 </w:t>
            </w:r>
            <w:r>
              <w:rPr>
                <w:rFonts w:hint="eastAsia" w:ascii="宋体" w:hAnsi="宋体" w:eastAsia="宋体" w:cs="宋体"/>
                <w:sz w:val="21"/>
                <w:szCs w:val="21"/>
                <w:lang w:val="en-US" w:eastAsia="zh-CN"/>
              </w:rPr>
              <w:t>9</w:t>
            </w:r>
            <w:r>
              <w:rPr>
                <w:rFonts w:hint="eastAsia" w:ascii="宋体" w:hAnsi="宋体" w:eastAsia="宋体" w:cs="宋体"/>
                <w:sz w:val="21"/>
                <w:szCs w:val="21"/>
              </w:rPr>
              <w:t xml:space="preserve"> 分，扣完为止；每有一项要求的方案内容有一处内容不合理或不满足要求的（内容不合理或不满足要求是指：供应商所提供的内容存在不适用项目实际情况的情形、套用其他方案、方案中内容前后不一致、凭空编造、逻辑漏洞、地点区域错误、内容错误、内容缺失、不完善、科学原理错误以及不可能实现的夸大情形等情况），一处扣</w:t>
            </w:r>
            <w:r>
              <w:rPr>
                <w:rFonts w:hint="eastAsia" w:ascii="宋体" w:hAnsi="宋体" w:eastAsia="宋体" w:cs="宋体"/>
                <w:sz w:val="21"/>
                <w:szCs w:val="21"/>
                <w:lang w:val="en-US" w:eastAsia="zh-CN"/>
              </w:rPr>
              <w:t>4</w:t>
            </w:r>
            <w:r>
              <w:rPr>
                <w:rFonts w:hint="eastAsia" w:ascii="宋体" w:hAnsi="宋体" w:eastAsia="宋体" w:cs="宋体"/>
                <w:sz w:val="21"/>
                <w:szCs w:val="21"/>
              </w:rPr>
              <w:t>分，扣完为止。不提供不得分。</w:t>
            </w:r>
            <w:bookmarkEnd w:id="2"/>
          </w:p>
        </w:tc>
        <w:tc>
          <w:tcPr>
            <w:tcW w:w="0" w:type="auto"/>
            <w:vAlign w:val="center"/>
          </w:tcPr>
          <w:p>
            <w:pPr>
              <w:pStyle w:val="3"/>
              <w:tabs>
                <w:tab w:val="left" w:pos="600"/>
              </w:tabs>
              <w:adjustRightInd w:val="0"/>
              <w:snapToGrid w:val="0"/>
              <w:spacing w:line="240" w:lineRule="auto"/>
              <w:ind w:firstLine="0" w:firstLineChars="0"/>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586" w:type="dxa"/>
            <w:vAlign w:val="center"/>
          </w:tcPr>
          <w:p>
            <w:pPr>
              <w:pStyle w:val="3"/>
              <w:tabs>
                <w:tab w:val="left" w:pos="600"/>
              </w:tabs>
              <w:adjustRightInd w:val="0"/>
              <w:snapToGrid w:val="0"/>
              <w:spacing w:line="240" w:lineRule="auto"/>
              <w:ind w:firstLine="0" w:firstLineChars="0"/>
              <w:rPr>
                <w:rFonts w:hint="eastAsia" w:hAnsi="宋体" w:eastAsia="宋体" w:cs="宋体"/>
                <w:sz w:val="21"/>
                <w:szCs w:val="21"/>
                <w:lang w:eastAsia="zh-CN"/>
              </w:rPr>
            </w:pPr>
            <w:r>
              <w:rPr>
                <w:rFonts w:hint="eastAsia" w:hAnsi="宋体" w:cs="宋体"/>
                <w:sz w:val="21"/>
                <w:szCs w:val="21"/>
                <w:lang w:val="en-US" w:eastAsia="zh-CN"/>
              </w:rPr>
              <w:t>5</w:t>
            </w:r>
          </w:p>
        </w:tc>
        <w:tc>
          <w:tcPr>
            <w:tcW w:w="993" w:type="dxa"/>
            <w:vAlign w:val="center"/>
          </w:tcPr>
          <w:p>
            <w:pPr>
              <w:pStyle w:val="3"/>
              <w:tabs>
                <w:tab w:val="left" w:pos="600"/>
              </w:tabs>
              <w:adjustRightInd w:val="0"/>
              <w:snapToGrid w:val="0"/>
              <w:spacing w:line="240" w:lineRule="auto"/>
              <w:ind w:firstLine="0" w:firstLineChars="0"/>
              <w:jc w:val="center"/>
              <w:rPr>
                <w:rFonts w:hint="eastAsia" w:hAnsi="宋体" w:eastAsia="宋体" w:cs="宋体"/>
                <w:sz w:val="21"/>
                <w:szCs w:val="21"/>
                <w:lang w:eastAsia="zh-CN"/>
              </w:rPr>
            </w:pPr>
            <w:r>
              <w:rPr>
                <w:rFonts w:hint="eastAsia" w:hAnsi="宋体" w:cs="宋体"/>
                <w:sz w:val="21"/>
                <w:szCs w:val="21"/>
              </w:rPr>
              <w:t>售后服务</w:t>
            </w:r>
            <w:r>
              <w:rPr>
                <w:rFonts w:hint="eastAsia" w:hAnsi="宋体" w:cs="宋体"/>
                <w:sz w:val="21"/>
                <w:szCs w:val="21"/>
                <w:lang w:val="en-US" w:eastAsia="zh-CN"/>
              </w:rPr>
              <w:t>方案</w:t>
            </w:r>
          </w:p>
        </w:tc>
        <w:tc>
          <w:tcPr>
            <w:tcW w:w="640" w:type="dxa"/>
            <w:vAlign w:val="center"/>
          </w:tcPr>
          <w:p>
            <w:pPr>
              <w:pStyle w:val="3"/>
              <w:tabs>
                <w:tab w:val="left" w:pos="600"/>
              </w:tabs>
              <w:adjustRightInd w:val="0"/>
              <w:snapToGrid w:val="0"/>
              <w:spacing w:line="240" w:lineRule="auto"/>
              <w:ind w:firstLine="0" w:firstLineChars="0"/>
              <w:rPr>
                <w:rFonts w:hint="default" w:hAnsi="宋体" w:eastAsia="宋体" w:cs="宋体"/>
                <w:sz w:val="21"/>
                <w:szCs w:val="21"/>
                <w:lang w:val="en-US" w:eastAsia="zh-CN"/>
              </w:rPr>
            </w:pPr>
            <w:r>
              <w:rPr>
                <w:rFonts w:hint="eastAsia" w:hAnsi="宋体" w:cs="宋体"/>
                <w:sz w:val="21"/>
                <w:szCs w:val="21"/>
                <w:lang w:val="en-US" w:eastAsia="zh-CN"/>
              </w:rPr>
              <w:t>20</w:t>
            </w:r>
          </w:p>
        </w:tc>
        <w:tc>
          <w:tcPr>
            <w:tcW w:w="0" w:type="auto"/>
            <w:vAlign w:val="center"/>
          </w:tcPr>
          <w:p>
            <w:pPr>
              <w:pStyle w:val="3"/>
              <w:tabs>
                <w:tab w:val="left" w:pos="600"/>
              </w:tabs>
              <w:adjustRightInd w:val="0"/>
              <w:snapToGrid w:val="0"/>
              <w:spacing w:line="240" w:lineRule="auto"/>
              <w:ind w:firstLine="0" w:firstLineChars="0"/>
              <w:rPr>
                <w:rFonts w:hAnsi="宋体" w:cs="宋体"/>
                <w:sz w:val="21"/>
                <w:szCs w:val="21"/>
              </w:rPr>
            </w:pPr>
            <w:r>
              <w:rPr>
                <w:rFonts w:hint="eastAsia" w:hAnsi="宋体" w:cs="宋体"/>
                <w:sz w:val="21"/>
                <w:szCs w:val="21"/>
              </w:rPr>
              <w:t>提供售后服务方案，对投标文件中的售后服务方案提供的内容进行评分，包括但不限于：</w:t>
            </w:r>
          </w:p>
          <w:p>
            <w:pPr>
              <w:pStyle w:val="3"/>
              <w:numPr>
                <w:ilvl w:val="0"/>
                <w:numId w:val="1"/>
              </w:numPr>
              <w:tabs>
                <w:tab w:val="left" w:pos="600"/>
              </w:tabs>
              <w:adjustRightInd w:val="0"/>
              <w:snapToGrid w:val="0"/>
              <w:spacing w:line="240" w:lineRule="auto"/>
              <w:ind w:firstLine="0" w:firstLineChars="0"/>
              <w:rPr>
                <w:rFonts w:hAnsi="宋体" w:cs="宋体"/>
                <w:sz w:val="21"/>
                <w:szCs w:val="21"/>
              </w:rPr>
            </w:pPr>
            <w:r>
              <w:rPr>
                <w:rFonts w:hint="eastAsia" w:hAnsi="宋体" w:cs="宋体"/>
                <w:sz w:val="21"/>
                <w:szCs w:val="21"/>
              </w:rPr>
              <w:t>如</w:t>
            </w:r>
            <w:r>
              <w:rPr>
                <w:rFonts w:hint="eastAsia" w:hAnsi="宋体" w:cs="宋体"/>
                <w:sz w:val="21"/>
                <w:szCs w:val="21"/>
                <w:lang w:val="en-US" w:eastAsia="zh-CN"/>
              </w:rPr>
              <w:t>产品</w:t>
            </w:r>
            <w:r>
              <w:rPr>
                <w:rFonts w:hint="eastAsia" w:hAnsi="宋体" w:cs="宋体"/>
                <w:sz w:val="21"/>
                <w:szCs w:val="21"/>
              </w:rPr>
              <w:t>运输过程中造成的破损是否无条件更换，无条件更换得</w:t>
            </w:r>
            <w:r>
              <w:rPr>
                <w:rFonts w:hint="eastAsia" w:hAnsi="宋体" w:cs="宋体"/>
                <w:sz w:val="21"/>
                <w:szCs w:val="21"/>
                <w:lang w:val="en-US" w:eastAsia="zh-CN"/>
              </w:rPr>
              <w:t>5</w:t>
            </w:r>
            <w:r>
              <w:rPr>
                <w:rFonts w:hint="eastAsia" w:hAnsi="宋体" w:cs="宋体"/>
                <w:sz w:val="21"/>
                <w:szCs w:val="21"/>
              </w:rPr>
              <w:t>分，不更换不得分；</w:t>
            </w:r>
          </w:p>
          <w:p>
            <w:pPr>
              <w:pStyle w:val="3"/>
              <w:numPr>
                <w:ilvl w:val="255"/>
                <w:numId w:val="0"/>
              </w:numPr>
              <w:tabs>
                <w:tab w:val="left" w:pos="600"/>
              </w:tabs>
              <w:adjustRightInd w:val="0"/>
              <w:snapToGrid w:val="0"/>
              <w:spacing w:line="240" w:lineRule="auto"/>
              <w:rPr>
                <w:rFonts w:hAnsi="宋体" w:cs="宋体"/>
                <w:sz w:val="21"/>
                <w:szCs w:val="21"/>
              </w:rPr>
            </w:pPr>
            <w:r>
              <w:rPr>
                <w:rFonts w:hint="eastAsia" w:hAnsi="宋体" w:cs="宋体"/>
                <w:sz w:val="21"/>
                <w:szCs w:val="21"/>
              </w:rPr>
              <w:t>2、</w:t>
            </w:r>
            <w:r>
              <w:rPr>
                <w:rFonts w:hint="eastAsia" w:hAnsi="宋体" w:cs="宋体"/>
                <w:sz w:val="21"/>
                <w:szCs w:val="21"/>
                <w:lang w:val="en-US" w:eastAsia="zh-CN"/>
              </w:rPr>
              <w:t>售后服务</w:t>
            </w:r>
            <w:r>
              <w:rPr>
                <w:rFonts w:hint="eastAsia" w:hAnsi="宋体" w:cs="宋体"/>
                <w:sz w:val="21"/>
                <w:szCs w:val="21"/>
              </w:rPr>
              <w:t>到场时间限制，承诺24小时内到场得</w:t>
            </w:r>
            <w:r>
              <w:rPr>
                <w:rFonts w:hint="eastAsia" w:hAnsi="宋体" w:cs="宋体"/>
                <w:sz w:val="21"/>
                <w:szCs w:val="21"/>
                <w:lang w:val="en-US" w:eastAsia="zh-CN"/>
              </w:rPr>
              <w:t>7</w:t>
            </w:r>
            <w:r>
              <w:rPr>
                <w:rFonts w:hint="eastAsia" w:hAnsi="宋体" w:cs="宋体"/>
                <w:sz w:val="21"/>
                <w:szCs w:val="21"/>
              </w:rPr>
              <w:t>分，48小时内到场得</w:t>
            </w:r>
            <w:r>
              <w:rPr>
                <w:rFonts w:hint="eastAsia" w:hAnsi="宋体" w:cs="宋体"/>
                <w:sz w:val="21"/>
                <w:szCs w:val="21"/>
                <w:lang w:val="en-US" w:eastAsia="zh-CN"/>
              </w:rPr>
              <w:t>5</w:t>
            </w:r>
            <w:r>
              <w:rPr>
                <w:rFonts w:hint="eastAsia" w:hAnsi="宋体" w:cs="宋体"/>
                <w:sz w:val="21"/>
                <w:szCs w:val="21"/>
              </w:rPr>
              <w:t>分，</w:t>
            </w:r>
            <w:r>
              <w:rPr>
                <w:rFonts w:hint="eastAsia" w:hAnsi="宋体" w:cs="宋体"/>
                <w:sz w:val="21"/>
                <w:szCs w:val="21"/>
                <w:lang w:val="en-US" w:eastAsia="zh-CN"/>
              </w:rPr>
              <w:t>72</w:t>
            </w:r>
            <w:r>
              <w:rPr>
                <w:rFonts w:hint="eastAsia" w:hAnsi="宋体" w:cs="宋体"/>
                <w:sz w:val="21"/>
                <w:szCs w:val="21"/>
              </w:rPr>
              <w:t>小时内到场得</w:t>
            </w:r>
            <w:r>
              <w:rPr>
                <w:rFonts w:hint="eastAsia" w:hAnsi="宋体" w:cs="宋体"/>
                <w:sz w:val="21"/>
                <w:szCs w:val="21"/>
                <w:lang w:val="en-US" w:eastAsia="zh-CN"/>
              </w:rPr>
              <w:t>3</w:t>
            </w:r>
            <w:r>
              <w:rPr>
                <w:rFonts w:hint="eastAsia" w:hAnsi="宋体" w:cs="宋体"/>
                <w:sz w:val="21"/>
                <w:szCs w:val="21"/>
              </w:rPr>
              <w:t>分，</w:t>
            </w:r>
            <w:r>
              <w:rPr>
                <w:rFonts w:hint="eastAsia" w:hAnsi="宋体" w:cs="宋体"/>
                <w:sz w:val="21"/>
                <w:szCs w:val="21"/>
                <w:lang w:val="en-US" w:eastAsia="zh-CN"/>
              </w:rPr>
              <w:t>72</w:t>
            </w:r>
            <w:r>
              <w:rPr>
                <w:rFonts w:hint="eastAsia" w:hAnsi="宋体" w:cs="宋体"/>
                <w:sz w:val="21"/>
                <w:szCs w:val="21"/>
              </w:rPr>
              <w:t>小时以上不得分；</w:t>
            </w:r>
          </w:p>
          <w:p>
            <w:pPr>
              <w:pStyle w:val="3"/>
              <w:numPr>
                <w:ilvl w:val="255"/>
                <w:numId w:val="0"/>
              </w:numPr>
              <w:tabs>
                <w:tab w:val="left" w:pos="600"/>
              </w:tabs>
              <w:adjustRightInd w:val="0"/>
              <w:snapToGrid w:val="0"/>
              <w:spacing w:line="240" w:lineRule="auto"/>
              <w:rPr>
                <w:rFonts w:hAnsi="宋体" w:cs="宋体"/>
                <w:sz w:val="21"/>
                <w:szCs w:val="21"/>
              </w:rPr>
            </w:pPr>
            <w:r>
              <w:rPr>
                <w:rFonts w:hint="eastAsia" w:hAnsi="宋体" w:cs="宋体"/>
                <w:sz w:val="21"/>
                <w:szCs w:val="21"/>
                <w:lang w:val="en-US" w:eastAsia="zh-CN"/>
              </w:rPr>
              <w:t>3</w:t>
            </w:r>
            <w:r>
              <w:rPr>
                <w:rFonts w:hint="eastAsia" w:hAnsi="宋体" w:cs="宋体"/>
                <w:sz w:val="21"/>
                <w:szCs w:val="21"/>
              </w:rPr>
              <w:t>、出现质量问题承诺重新在</w:t>
            </w:r>
            <w:r>
              <w:rPr>
                <w:rFonts w:hint="eastAsia" w:hAnsi="宋体" w:cs="宋体"/>
                <w:sz w:val="21"/>
                <w:szCs w:val="21"/>
                <w:lang w:val="en-US" w:eastAsia="zh-CN"/>
              </w:rPr>
              <w:t>5日</w:t>
            </w:r>
            <w:r>
              <w:rPr>
                <w:rFonts w:hint="eastAsia" w:hAnsi="宋体" w:cs="宋体"/>
                <w:sz w:val="21"/>
                <w:szCs w:val="21"/>
              </w:rPr>
              <w:t>内保质保量完成</w:t>
            </w:r>
            <w:r>
              <w:rPr>
                <w:rFonts w:hint="eastAsia" w:hAnsi="宋体" w:cs="宋体"/>
                <w:sz w:val="21"/>
                <w:szCs w:val="21"/>
                <w:lang w:val="en-US" w:eastAsia="zh-CN"/>
              </w:rPr>
              <w:t>售后服务</w:t>
            </w:r>
            <w:r>
              <w:rPr>
                <w:rFonts w:hint="eastAsia" w:hAnsi="宋体" w:cs="宋体"/>
                <w:sz w:val="21"/>
                <w:szCs w:val="21"/>
              </w:rPr>
              <w:t>的得</w:t>
            </w:r>
            <w:r>
              <w:rPr>
                <w:rFonts w:hint="eastAsia" w:hAnsi="宋体" w:cs="宋体"/>
                <w:sz w:val="21"/>
                <w:szCs w:val="21"/>
                <w:lang w:val="en-US" w:eastAsia="zh-CN"/>
              </w:rPr>
              <w:t>8</w:t>
            </w:r>
            <w:r>
              <w:rPr>
                <w:rFonts w:hint="eastAsia" w:hAnsi="宋体" w:cs="宋体"/>
                <w:sz w:val="21"/>
                <w:szCs w:val="21"/>
              </w:rPr>
              <w:t>分，承诺</w:t>
            </w:r>
            <w:r>
              <w:rPr>
                <w:rFonts w:hint="eastAsia" w:hAnsi="宋体" w:cs="宋体"/>
                <w:sz w:val="21"/>
                <w:szCs w:val="21"/>
                <w:lang w:val="en-US" w:eastAsia="zh-CN"/>
              </w:rPr>
              <w:t>10日</w:t>
            </w:r>
            <w:r>
              <w:rPr>
                <w:rFonts w:hint="eastAsia" w:hAnsi="宋体" w:cs="宋体"/>
                <w:sz w:val="21"/>
                <w:szCs w:val="21"/>
              </w:rPr>
              <w:t>内保质保量完成</w:t>
            </w:r>
            <w:r>
              <w:rPr>
                <w:rFonts w:hint="eastAsia" w:hAnsi="宋体" w:cs="宋体"/>
                <w:sz w:val="21"/>
                <w:szCs w:val="21"/>
                <w:lang w:val="en-US" w:eastAsia="zh-CN"/>
              </w:rPr>
              <w:t>售后服务</w:t>
            </w:r>
            <w:r>
              <w:rPr>
                <w:rFonts w:hint="eastAsia" w:hAnsi="宋体" w:cs="宋体"/>
                <w:sz w:val="21"/>
                <w:szCs w:val="21"/>
              </w:rPr>
              <w:t>的得</w:t>
            </w:r>
            <w:r>
              <w:rPr>
                <w:rFonts w:hint="eastAsia" w:hAnsi="宋体" w:cs="宋体"/>
                <w:sz w:val="21"/>
                <w:szCs w:val="21"/>
                <w:lang w:val="en-US" w:eastAsia="zh-CN"/>
              </w:rPr>
              <w:t>5</w:t>
            </w:r>
            <w:r>
              <w:rPr>
                <w:rFonts w:hint="eastAsia" w:hAnsi="宋体" w:cs="宋体"/>
                <w:sz w:val="21"/>
                <w:szCs w:val="21"/>
              </w:rPr>
              <w:t>分，承诺</w:t>
            </w:r>
            <w:r>
              <w:rPr>
                <w:rFonts w:hint="eastAsia" w:hAnsi="宋体" w:cs="宋体"/>
                <w:sz w:val="21"/>
                <w:szCs w:val="21"/>
                <w:lang w:val="en-US" w:eastAsia="zh-CN"/>
              </w:rPr>
              <w:t>15日</w:t>
            </w:r>
            <w:r>
              <w:rPr>
                <w:rFonts w:hint="eastAsia" w:hAnsi="宋体" w:cs="宋体"/>
                <w:sz w:val="21"/>
                <w:szCs w:val="21"/>
              </w:rPr>
              <w:t>内保质保量完成</w:t>
            </w:r>
            <w:r>
              <w:rPr>
                <w:rFonts w:hint="eastAsia" w:hAnsi="宋体" w:cs="宋体"/>
                <w:sz w:val="21"/>
                <w:szCs w:val="21"/>
                <w:lang w:val="en-US" w:eastAsia="zh-CN"/>
              </w:rPr>
              <w:t>售后服务</w:t>
            </w:r>
            <w:r>
              <w:rPr>
                <w:rFonts w:hint="eastAsia" w:hAnsi="宋体" w:cs="宋体"/>
                <w:sz w:val="21"/>
                <w:szCs w:val="21"/>
              </w:rPr>
              <w:t>的得</w:t>
            </w:r>
            <w:r>
              <w:rPr>
                <w:rFonts w:hint="eastAsia" w:hAnsi="宋体" w:cs="宋体"/>
                <w:sz w:val="21"/>
                <w:szCs w:val="21"/>
                <w:lang w:val="en-US" w:eastAsia="zh-CN"/>
              </w:rPr>
              <w:t>2</w:t>
            </w:r>
            <w:r>
              <w:rPr>
                <w:rFonts w:hint="eastAsia" w:hAnsi="宋体" w:cs="宋体"/>
                <w:sz w:val="21"/>
                <w:szCs w:val="21"/>
              </w:rPr>
              <w:t>分，未承诺不得分。提供的</w:t>
            </w:r>
            <w:r>
              <w:rPr>
                <w:rFonts w:hint="eastAsia" w:hAnsi="宋体" w:cs="宋体"/>
                <w:sz w:val="21"/>
                <w:szCs w:val="21"/>
                <w:lang w:val="en-US" w:eastAsia="zh-CN"/>
              </w:rPr>
              <w:t>售后服务</w:t>
            </w:r>
            <w:r>
              <w:rPr>
                <w:rFonts w:hint="eastAsia" w:hAnsi="宋体" w:cs="宋体"/>
                <w:sz w:val="21"/>
                <w:szCs w:val="21"/>
              </w:rPr>
              <w:t>保障不能完成的，按比例扣除履约保证金。</w:t>
            </w:r>
          </w:p>
        </w:tc>
        <w:tc>
          <w:tcPr>
            <w:tcW w:w="0" w:type="auto"/>
            <w:vAlign w:val="center"/>
          </w:tcPr>
          <w:p>
            <w:pPr>
              <w:pStyle w:val="3"/>
              <w:tabs>
                <w:tab w:val="left" w:pos="600"/>
              </w:tabs>
              <w:adjustRightInd w:val="0"/>
              <w:snapToGrid w:val="0"/>
              <w:spacing w:line="240" w:lineRule="auto"/>
              <w:ind w:firstLine="0" w:firstLineChars="0"/>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586" w:type="dxa"/>
            <w:vAlign w:val="center"/>
          </w:tcPr>
          <w:p>
            <w:pPr>
              <w:pStyle w:val="3"/>
              <w:tabs>
                <w:tab w:val="left" w:pos="600"/>
              </w:tabs>
              <w:adjustRightInd w:val="0"/>
              <w:snapToGrid w:val="0"/>
              <w:spacing w:line="240" w:lineRule="auto"/>
              <w:ind w:firstLine="0" w:firstLineChars="0"/>
              <w:rPr>
                <w:rFonts w:hint="eastAsia" w:hAnsi="宋体" w:eastAsia="宋体" w:cs="宋体"/>
                <w:sz w:val="21"/>
                <w:szCs w:val="21"/>
                <w:lang w:eastAsia="zh-CN"/>
              </w:rPr>
            </w:pPr>
            <w:r>
              <w:rPr>
                <w:rFonts w:hint="eastAsia" w:hAnsi="宋体" w:cs="宋体"/>
                <w:sz w:val="21"/>
                <w:szCs w:val="21"/>
                <w:lang w:val="en-US" w:eastAsia="zh-CN"/>
              </w:rPr>
              <w:t>6</w:t>
            </w:r>
          </w:p>
        </w:tc>
        <w:tc>
          <w:tcPr>
            <w:tcW w:w="993" w:type="dxa"/>
            <w:vAlign w:val="center"/>
          </w:tcPr>
          <w:p>
            <w:pPr>
              <w:pStyle w:val="3"/>
              <w:tabs>
                <w:tab w:val="left" w:pos="600"/>
              </w:tabs>
              <w:adjustRightInd w:val="0"/>
              <w:snapToGrid w:val="0"/>
              <w:spacing w:line="240" w:lineRule="auto"/>
              <w:ind w:firstLine="0" w:firstLineChars="0"/>
              <w:jc w:val="center"/>
              <w:rPr>
                <w:rFonts w:hAnsi="宋体" w:cs="宋体"/>
                <w:sz w:val="21"/>
                <w:szCs w:val="21"/>
              </w:rPr>
            </w:pPr>
            <w:r>
              <w:rPr>
                <w:rFonts w:hint="eastAsia" w:hAnsi="宋体" w:cs="宋体"/>
                <w:sz w:val="21"/>
                <w:szCs w:val="21"/>
                <w:lang w:val="en-US" w:eastAsia="zh-CN"/>
              </w:rPr>
              <w:t>服务响应时间</w:t>
            </w:r>
          </w:p>
        </w:tc>
        <w:tc>
          <w:tcPr>
            <w:tcW w:w="640" w:type="dxa"/>
            <w:vAlign w:val="center"/>
          </w:tcPr>
          <w:p>
            <w:pPr>
              <w:pStyle w:val="3"/>
              <w:tabs>
                <w:tab w:val="left" w:pos="600"/>
              </w:tabs>
              <w:adjustRightInd w:val="0"/>
              <w:snapToGrid w:val="0"/>
              <w:spacing w:line="240" w:lineRule="auto"/>
              <w:ind w:firstLine="0" w:firstLineChars="0"/>
              <w:rPr>
                <w:rFonts w:hint="default" w:hAnsi="宋体" w:eastAsia="宋体" w:cs="宋体"/>
                <w:sz w:val="21"/>
                <w:szCs w:val="21"/>
                <w:lang w:val="en-US" w:eastAsia="zh-CN"/>
              </w:rPr>
            </w:pPr>
            <w:r>
              <w:rPr>
                <w:rFonts w:hint="eastAsia" w:hAnsi="宋体" w:cs="宋体"/>
                <w:sz w:val="21"/>
                <w:szCs w:val="21"/>
                <w:lang w:val="en-US" w:eastAsia="zh-CN"/>
              </w:rPr>
              <w:t>9</w:t>
            </w:r>
          </w:p>
        </w:tc>
        <w:tc>
          <w:tcPr>
            <w:tcW w:w="0" w:type="auto"/>
            <w:vAlign w:val="center"/>
          </w:tcPr>
          <w:p>
            <w:pPr>
              <w:pStyle w:val="3"/>
              <w:tabs>
                <w:tab w:val="left" w:pos="600"/>
              </w:tabs>
              <w:adjustRightInd w:val="0"/>
              <w:snapToGrid w:val="0"/>
              <w:spacing w:line="240" w:lineRule="auto"/>
              <w:ind w:firstLine="0" w:firstLineChars="0"/>
              <w:rPr>
                <w:rFonts w:hAnsi="宋体" w:cs="宋体"/>
                <w:sz w:val="21"/>
                <w:szCs w:val="21"/>
              </w:rPr>
            </w:pPr>
            <w:r>
              <w:rPr>
                <w:rFonts w:hint="eastAsia" w:hAnsi="宋体" w:cs="宋体"/>
                <w:sz w:val="21"/>
                <w:szCs w:val="21"/>
              </w:rPr>
              <w:t>以投标文件中的</w:t>
            </w:r>
            <w:r>
              <w:rPr>
                <w:rFonts w:hint="eastAsia" w:hAnsi="宋体" w:cs="宋体"/>
                <w:sz w:val="21"/>
                <w:szCs w:val="21"/>
                <w:lang w:val="en-US" w:eastAsia="zh-CN"/>
              </w:rPr>
              <w:t>服务</w:t>
            </w:r>
            <w:r>
              <w:rPr>
                <w:rFonts w:hint="eastAsia" w:hAnsi="宋体" w:cs="宋体"/>
                <w:sz w:val="21"/>
                <w:szCs w:val="21"/>
              </w:rPr>
              <w:t>时间做横向比较，自接到</w:t>
            </w:r>
            <w:r>
              <w:rPr>
                <w:rFonts w:hint="eastAsia" w:hAnsi="宋体" w:cs="宋体"/>
                <w:sz w:val="21"/>
                <w:szCs w:val="21"/>
                <w:lang w:val="en-US" w:eastAsia="zh-CN"/>
              </w:rPr>
              <w:t>招标人</w:t>
            </w:r>
            <w:r>
              <w:rPr>
                <w:rFonts w:hint="eastAsia" w:hAnsi="宋体" w:cs="宋体"/>
                <w:sz w:val="21"/>
                <w:szCs w:val="21"/>
              </w:rPr>
              <w:t>通知起，承诺48h内</w:t>
            </w:r>
            <w:r>
              <w:rPr>
                <w:rFonts w:hint="eastAsia" w:hAnsi="宋体" w:cs="宋体"/>
                <w:sz w:val="21"/>
                <w:szCs w:val="21"/>
                <w:lang w:val="en-US" w:eastAsia="zh-CN"/>
              </w:rPr>
              <w:t>完成货物验收，开始项目实施</w:t>
            </w:r>
            <w:r>
              <w:rPr>
                <w:rFonts w:hint="eastAsia" w:hAnsi="宋体" w:cs="宋体"/>
                <w:sz w:val="21"/>
                <w:szCs w:val="21"/>
              </w:rPr>
              <w:t>的得</w:t>
            </w:r>
            <w:r>
              <w:rPr>
                <w:rFonts w:hint="eastAsia" w:hAnsi="宋体" w:cs="宋体"/>
                <w:sz w:val="21"/>
                <w:szCs w:val="21"/>
                <w:lang w:val="en-US" w:eastAsia="zh-CN"/>
              </w:rPr>
              <w:t>9</w:t>
            </w:r>
            <w:r>
              <w:rPr>
                <w:rFonts w:hint="eastAsia" w:hAnsi="宋体" w:cs="宋体"/>
                <w:sz w:val="21"/>
                <w:szCs w:val="21"/>
              </w:rPr>
              <w:t>分，承诺72h内</w:t>
            </w:r>
            <w:r>
              <w:rPr>
                <w:rFonts w:hint="eastAsia" w:hAnsi="宋体" w:cs="宋体"/>
                <w:sz w:val="21"/>
                <w:szCs w:val="21"/>
                <w:lang w:val="en-US" w:eastAsia="zh-CN"/>
              </w:rPr>
              <w:t>完成货物验收，开始项目实施</w:t>
            </w:r>
            <w:r>
              <w:rPr>
                <w:rFonts w:hint="eastAsia" w:hAnsi="宋体" w:cs="宋体"/>
                <w:sz w:val="21"/>
                <w:szCs w:val="21"/>
              </w:rPr>
              <w:t>的得</w:t>
            </w:r>
            <w:r>
              <w:rPr>
                <w:rFonts w:hint="eastAsia" w:hAnsi="宋体" w:cs="宋体"/>
                <w:sz w:val="21"/>
                <w:szCs w:val="21"/>
                <w:lang w:val="en-US" w:eastAsia="zh-CN"/>
              </w:rPr>
              <w:t>6</w:t>
            </w:r>
            <w:r>
              <w:rPr>
                <w:rFonts w:hint="eastAsia" w:hAnsi="宋体" w:cs="宋体"/>
                <w:sz w:val="21"/>
                <w:szCs w:val="21"/>
              </w:rPr>
              <w:t>分，承诺96h内</w:t>
            </w:r>
            <w:r>
              <w:rPr>
                <w:rFonts w:hint="eastAsia" w:hAnsi="宋体" w:cs="宋体"/>
                <w:sz w:val="21"/>
                <w:szCs w:val="21"/>
                <w:lang w:val="en-US" w:eastAsia="zh-CN"/>
              </w:rPr>
              <w:t>完成货物验收，开始项目实施</w:t>
            </w:r>
            <w:r>
              <w:rPr>
                <w:rFonts w:hint="eastAsia" w:hAnsi="宋体" w:cs="宋体"/>
                <w:sz w:val="21"/>
                <w:szCs w:val="21"/>
              </w:rPr>
              <w:t>的得</w:t>
            </w:r>
            <w:r>
              <w:rPr>
                <w:rFonts w:hint="eastAsia" w:hAnsi="宋体" w:cs="宋体"/>
                <w:sz w:val="21"/>
                <w:szCs w:val="21"/>
                <w:lang w:val="en-US" w:eastAsia="zh-CN"/>
              </w:rPr>
              <w:t>3</w:t>
            </w:r>
            <w:r>
              <w:rPr>
                <w:rFonts w:hint="eastAsia" w:hAnsi="宋体" w:cs="宋体"/>
                <w:sz w:val="21"/>
                <w:szCs w:val="21"/>
              </w:rPr>
              <w:t>分，未承诺不得分。提供的</w:t>
            </w:r>
            <w:r>
              <w:rPr>
                <w:rFonts w:hint="eastAsia" w:hAnsi="宋体" w:cs="宋体"/>
                <w:sz w:val="21"/>
                <w:szCs w:val="21"/>
                <w:lang w:val="en-US" w:eastAsia="zh-CN"/>
              </w:rPr>
              <w:t>服务响应时间</w:t>
            </w:r>
            <w:r>
              <w:rPr>
                <w:rFonts w:hint="eastAsia" w:hAnsi="宋体" w:cs="宋体"/>
                <w:sz w:val="21"/>
                <w:szCs w:val="21"/>
              </w:rPr>
              <w:t>不能完成的，按比例扣除履约保证金。</w:t>
            </w:r>
          </w:p>
        </w:tc>
        <w:tc>
          <w:tcPr>
            <w:tcW w:w="0" w:type="auto"/>
            <w:vAlign w:val="center"/>
          </w:tcPr>
          <w:p>
            <w:pPr>
              <w:pStyle w:val="3"/>
              <w:tabs>
                <w:tab w:val="left" w:pos="600"/>
              </w:tabs>
              <w:adjustRightInd w:val="0"/>
              <w:snapToGrid w:val="0"/>
              <w:spacing w:line="240" w:lineRule="auto"/>
              <w:ind w:firstLine="0" w:firstLineChars="0"/>
              <w:rPr>
                <w:rFonts w:hAnsi="宋体" w:cs="宋体"/>
                <w:sz w:val="21"/>
                <w:szCs w:val="21"/>
              </w:rPr>
            </w:pPr>
          </w:p>
        </w:tc>
      </w:tr>
    </w:tbl>
    <w:p>
      <w:pPr>
        <w:spacing w:line="353" w:lineRule="auto"/>
        <w:ind w:right="784" w:firstLine="624" w:firstLineChars="200"/>
        <w:jc w:val="both"/>
        <w:rPr>
          <w:rFonts w:hint="eastAsia" w:ascii="仿宋_GB2312" w:eastAsia="仿宋_GB2312"/>
          <w:spacing w:val="-4"/>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EE63A"/>
    <w:multiLevelType w:val="singleLevel"/>
    <w:tmpl w:val="EA6EE63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xMmEzYWRmZWU4NmI2YmViNWM5NDQ1OTEzNTVhODYifQ=="/>
  </w:docVars>
  <w:rsids>
    <w:rsidRoot w:val="00B367DF"/>
    <w:rsid w:val="00084D8A"/>
    <w:rsid w:val="001506CA"/>
    <w:rsid w:val="001937C7"/>
    <w:rsid w:val="002257B5"/>
    <w:rsid w:val="00240F5B"/>
    <w:rsid w:val="0026537A"/>
    <w:rsid w:val="00294261"/>
    <w:rsid w:val="002F1D48"/>
    <w:rsid w:val="00357EA8"/>
    <w:rsid w:val="003662B2"/>
    <w:rsid w:val="003A4169"/>
    <w:rsid w:val="003F06C8"/>
    <w:rsid w:val="003F1798"/>
    <w:rsid w:val="003F6CB4"/>
    <w:rsid w:val="00436609"/>
    <w:rsid w:val="00473444"/>
    <w:rsid w:val="004C5212"/>
    <w:rsid w:val="00536FA2"/>
    <w:rsid w:val="00587A4C"/>
    <w:rsid w:val="005B15E6"/>
    <w:rsid w:val="005D40F1"/>
    <w:rsid w:val="00723347"/>
    <w:rsid w:val="0084667E"/>
    <w:rsid w:val="008C1694"/>
    <w:rsid w:val="008E3782"/>
    <w:rsid w:val="009406A4"/>
    <w:rsid w:val="009B6EBA"/>
    <w:rsid w:val="00A30058"/>
    <w:rsid w:val="00AE430B"/>
    <w:rsid w:val="00B367DF"/>
    <w:rsid w:val="00B75DAB"/>
    <w:rsid w:val="00CB3EC0"/>
    <w:rsid w:val="00D524A6"/>
    <w:rsid w:val="00D707F8"/>
    <w:rsid w:val="00D87C36"/>
    <w:rsid w:val="00E346C2"/>
    <w:rsid w:val="00EA57AD"/>
    <w:rsid w:val="00EF3F86"/>
    <w:rsid w:val="00F27DA2"/>
    <w:rsid w:val="00FB356B"/>
    <w:rsid w:val="00FD7C58"/>
    <w:rsid w:val="02FA438B"/>
    <w:rsid w:val="09616FCB"/>
    <w:rsid w:val="161A53F4"/>
    <w:rsid w:val="3B3C308E"/>
    <w:rsid w:val="4AFD6660"/>
    <w:rsid w:val="4F351F8A"/>
    <w:rsid w:val="5143566B"/>
    <w:rsid w:val="519C1DF7"/>
    <w:rsid w:val="5E0E2168"/>
    <w:rsid w:val="75045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line="240" w:lineRule="auto"/>
      <w:ind w:firstLine="0" w:firstLineChars="0"/>
    </w:pPr>
    <w:rPr>
      <w:rFonts w:ascii="Times New Roman"/>
      <w:kern w:val="2"/>
      <w:sz w:val="21"/>
      <w:szCs w:val="24"/>
    </w:rPr>
  </w:style>
  <w:style w:type="paragraph" w:styleId="3">
    <w:name w:val="Body Text Indent"/>
    <w:basedOn w:val="1"/>
    <w:qFormat/>
    <w:uiPriority w:val="0"/>
    <w:pPr>
      <w:ind w:firstLine="630"/>
    </w:pPr>
    <w:rPr>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Words>
  <Characters>479</Characters>
  <Lines>3</Lines>
  <Paragraphs>1</Paragraphs>
  <TotalTime>2</TotalTime>
  <ScaleCrop>false</ScaleCrop>
  <LinksUpToDate>false</LinksUpToDate>
  <CharactersWithSpaces>562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2023-07-20T01:32:00Z</dcterms:created>
  <dc:creator>欧阳佚佳</dc:creator>
  <cp:lastModifiedBy>陈艳</cp:lastModifiedBy>
  <cp:lastPrinted>2023-07-20T02:17:00Z</cp:lastPrinted>
  <dcterms:modified xsi:type="dcterms:W3CDTF">2023-07-24T02:19:20Z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4D27F6FFD13542ABAAB38D4058B4CC88_13</vt:lpwstr>
  </property>
</Properties>
</file>