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0" w:lineRule="atLeas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攀枝花市西区政府债务</w:t>
      </w:r>
      <w:r>
        <w:rPr>
          <w:rFonts w:hint="eastAsia" w:eastAsia="方正小标宋_GBK"/>
          <w:sz w:val="44"/>
          <w:szCs w:val="44"/>
        </w:rPr>
        <w:t>管理</w:t>
      </w:r>
      <w:r>
        <w:rPr>
          <w:rFonts w:eastAsia="方正小标宋_GBK"/>
          <w:sz w:val="44"/>
          <w:szCs w:val="44"/>
        </w:rPr>
        <w:t>情况说明</w:t>
      </w:r>
    </w:p>
    <w:p>
      <w:pPr>
        <w:spacing w:line="0" w:lineRule="atLeast"/>
        <w:jc w:val="center"/>
        <w:rPr>
          <w:rFonts w:eastAsia="方正小标宋_GBK"/>
          <w:sz w:val="44"/>
          <w:szCs w:val="44"/>
        </w:rPr>
      </w:pPr>
    </w:p>
    <w:p>
      <w:pPr>
        <w:spacing w:line="353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一、政府债务情况</w:t>
      </w:r>
    </w:p>
    <w:p>
      <w:pPr>
        <w:spacing w:line="353" w:lineRule="auto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西区政府债务系统余额为1</w:t>
      </w:r>
      <w:r>
        <w:rPr>
          <w:rFonts w:hint="eastAsia" w:eastAsia="仿宋_GB2312"/>
          <w:sz w:val="32"/>
          <w:szCs w:val="32"/>
        </w:rPr>
        <w:t>58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631</w:t>
      </w:r>
      <w:r>
        <w:rPr>
          <w:rFonts w:eastAsia="仿宋_GB2312"/>
          <w:sz w:val="32"/>
          <w:szCs w:val="32"/>
        </w:rPr>
        <w:t>万元，其中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一般债务12</w:t>
      </w:r>
      <w:r>
        <w:rPr>
          <w:rFonts w:hint="eastAsia"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927</w:t>
      </w:r>
      <w:r>
        <w:rPr>
          <w:rFonts w:eastAsia="仿宋_GB2312"/>
          <w:sz w:val="32"/>
          <w:szCs w:val="32"/>
        </w:rPr>
        <w:t>万元，专项债务3</w:t>
      </w:r>
      <w:r>
        <w:rPr>
          <w:rFonts w:hint="eastAsia"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,704万元，控制在当年全区政府债务限额</w:t>
      </w:r>
      <w:r>
        <w:rPr>
          <w:rFonts w:hint="eastAsia" w:eastAsia="仿宋_GB2312"/>
          <w:sz w:val="32"/>
          <w:szCs w:val="32"/>
        </w:rPr>
        <w:t>188,991</w:t>
      </w:r>
      <w:r>
        <w:rPr>
          <w:rFonts w:eastAsia="仿宋_GB2312"/>
          <w:sz w:val="32"/>
          <w:szCs w:val="32"/>
        </w:rPr>
        <w:t>万元以内</w:t>
      </w:r>
      <w:r>
        <w:rPr>
          <w:rFonts w:hint="eastAsia" w:eastAsia="仿宋_GB2312"/>
          <w:sz w:val="32"/>
          <w:szCs w:val="32"/>
        </w:rPr>
        <w:t>，债务风险总体可控</w:t>
      </w:r>
      <w:r>
        <w:rPr>
          <w:rFonts w:eastAsia="仿宋_GB2312"/>
          <w:sz w:val="32"/>
          <w:szCs w:val="32"/>
        </w:rPr>
        <w:t>。202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eastAsia="仿宋_GB2312"/>
          <w:sz w:val="32"/>
          <w:szCs w:val="32"/>
        </w:rPr>
        <w:t>年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地方政府债券转贷收入</w:t>
      </w:r>
      <w:r>
        <w:rPr>
          <w:rFonts w:hint="eastAsia" w:eastAsia="仿宋_GB2312"/>
          <w:sz w:val="32"/>
          <w:szCs w:val="32"/>
        </w:rPr>
        <w:t>15</w:t>
      </w:r>
      <w:r>
        <w:rPr>
          <w:rFonts w:eastAsia="仿宋_GB2312"/>
          <w:sz w:val="32"/>
          <w:szCs w:val="32"/>
        </w:rPr>
        <w:t>,</w:t>
      </w:r>
      <w:r>
        <w:rPr>
          <w:rFonts w:hint="eastAsia" w:eastAsia="仿宋_GB2312"/>
          <w:sz w:val="32"/>
          <w:szCs w:val="32"/>
        </w:rPr>
        <w:t>658</w:t>
      </w:r>
      <w:r>
        <w:rPr>
          <w:rFonts w:eastAsia="仿宋_GB2312"/>
          <w:sz w:val="32"/>
          <w:szCs w:val="32"/>
        </w:rPr>
        <w:t>万元，其中</w:t>
      </w:r>
      <w:r>
        <w:rPr>
          <w:rFonts w:hint="eastAsia" w:eastAsia="仿宋_GB2312"/>
          <w:sz w:val="32"/>
          <w:szCs w:val="32"/>
        </w:rPr>
        <w:t>，</w:t>
      </w:r>
      <w:r>
        <w:rPr>
          <w:rFonts w:eastAsia="仿宋_GB2312"/>
          <w:sz w:val="32"/>
          <w:szCs w:val="32"/>
        </w:rPr>
        <w:t>新增债券收入</w:t>
      </w:r>
      <w:r>
        <w:rPr>
          <w:rFonts w:hint="eastAsia" w:eastAsia="仿宋_GB2312"/>
          <w:sz w:val="32"/>
          <w:szCs w:val="32"/>
        </w:rPr>
        <w:t>130</w:t>
      </w:r>
      <w:r>
        <w:rPr>
          <w:rFonts w:eastAsia="仿宋_GB2312"/>
          <w:sz w:val="32"/>
          <w:szCs w:val="32"/>
        </w:rPr>
        <w:t>万元</w:t>
      </w:r>
      <w:r>
        <w:rPr>
          <w:rFonts w:hint="eastAsia" w:eastAsia="仿宋_GB2312"/>
          <w:sz w:val="32"/>
          <w:szCs w:val="32"/>
        </w:rPr>
        <w:t>（均为</w:t>
      </w:r>
      <w:r>
        <w:rPr>
          <w:rFonts w:eastAsia="仿宋_GB2312"/>
          <w:sz w:val="32"/>
          <w:szCs w:val="32"/>
        </w:rPr>
        <w:t>一般债券</w:t>
      </w:r>
      <w:r>
        <w:rPr>
          <w:rFonts w:hint="eastAsia" w:eastAsia="仿宋_GB2312"/>
          <w:sz w:val="32"/>
          <w:szCs w:val="32"/>
        </w:rPr>
        <w:t>）</w:t>
      </w:r>
      <w:r>
        <w:rPr>
          <w:rFonts w:eastAsia="仿宋_GB2312"/>
          <w:sz w:val="32"/>
          <w:szCs w:val="32"/>
        </w:rPr>
        <w:t>，主要用于</w:t>
      </w:r>
      <w:r>
        <w:rPr>
          <w:rFonts w:hint="eastAsia" w:eastAsia="仿宋_GB2312"/>
          <w:sz w:val="32"/>
          <w:szCs w:val="32"/>
        </w:rPr>
        <w:t>应急救援能力提升项目建设</w:t>
      </w:r>
      <w:r>
        <w:rPr>
          <w:rFonts w:eastAsia="仿宋_GB2312"/>
          <w:sz w:val="32"/>
          <w:szCs w:val="32"/>
        </w:rPr>
        <w:t>。</w:t>
      </w:r>
    </w:p>
    <w:p>
      <w:pPr>
        <w:spacing w:line="353" w:lineRule="auto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二、管理措施</w:t>
      </w:r>
    </w:p>
    <w:p>
      <w:pPr>
        <w:spacing w:line="353" w:lineRule="auto"/>
        <w:ind w:firstLine="643" w:firstLineChars="200"/>
        <w:rPr>
          <w:rFonts w:hint="eastAsia"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一是</w:t>
      </w:r>
      <w:r>
        <w:rPr>
          <w:rFonts w:hint="eastAsia" w:eastAsia="仿宋_GB2312"/>
          <w:b/>
          <w:bCs/>
          <w:sz w:val="32"/>
          <w:szCs w:val="32"/>
        </w:rPr>
        <w:t>履行偿债责任</w:t>
      </w:r>
      <w:r>
        <w:rPr>
          <w:rFonts w:eastAsia="仿宋_GB2312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将政府债务纳入预算管理，科学编制债务化解计划，</w:t>
      </w:r>
      <w:r>
        <w:rPr>
          <w:rFonts w:hint="eastAsia" w:eastAsia="仿宋_GB2312"/>
          <w:sz w:val="32"/>
          <w:szCs w:val="32"/>
        </w:rPr>
        <w:t>积极防控化解债务风险，统筹资金偿还政府存量债务0.39亿元、隐性债务1.03亿元，超全年化债目标0.58亿元。</w:t>
      </w:r>
    </w:p>
    <w:p>
      <w:pPr>
        <w:spacing w:line="353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二是</w:t>
      </w:r>
      <w:r>
        <w:rPr>
          <w:rFonts w:hint="eastAsia" w:eastAsia="仿宋_GB2312"/>
          <w:b/>
          <w:bCs/>
          <w:sz w:val="32"/>
          <w:szCs w:val="32"/>
        </w:rPr>
        <w:t>优化债务结构</w:t>
      </w:r>
      <w:r>
        <w:rPr>
          <w:rFonts w:eastAsia="仿宋_GB2312"/>
          <w:b/>
          <w:bCs/>
          <w:sz w:val="32"/>
          <w:szCs w:val="32"/>
        </w:rPr>
        <w:t>。</w:t>
      </w:r>
      <w:r>
        <w:rPr>
          <w:rFonts w:eastAsia="仿宋_GB2312"/>
          <w:sz w:val="32"/>
          <w:szCs w:val="32"/>
        </w:rPr>
        <w:t>充分利用省厅置换债券、再融资债券政策，将高成本债务置换为长期低成本债务，进一步优化债务期限结构</w:t>
      </w:r>
      <w:r>
        <w:rPr>
          <w:rFonts w:hint="eastAsia" w:eastAsia="仿宋_GB2312"/>
          <w:sz w:val="32"/>
          <w:szCs w:val="32"/>
        </w:rPr>
        <w:t>，缓释还本压力，全年未发生区域性、系统性风险。2021年，累计争取再融资债券1.57亿元。</w:t>
      </w:r>
    </w:p>
    <w:p>
      <w:pPr>
        <w:spacing w:line="353" w:lineRule="auto"/>
        <w:ind w:firstLine="643" w:firstLineChars="200"/>
        <w:rPr>
          <w:rFonts w:eastAsia="仿宋_GB2312"/>
          <w:sz w:val="32"/>
          <w:szCs w:val="32"/>
        </w:rPr>
      </w:pPr>
      <w:r>
        <w:rPr>
          <w:rFonts w:eastAsia="仿宋_GB2312"/>
          <w:b/>
          <w:bCs/>
          <w:sz w:val="32"/>
          <w:szCs w:val="32"/>
        </w:rPr>
        <w:t>三是</w:t>
      </w:r>
      <w:r>
        <w:rPr>
          <w:rFonts w:hint="eastAsia" w:eastAsia="仿宋_GB2312"/>
          <w:b/>
          <w:bCs/>
          <w:sz w:val="32"/>
          <w:szCs w:val="32"/>
        </w:rPr>
        <w:t>用好债券资金</w:t>
      </w:r>
      <w:r>
        <w:rPr>
          <w:rFonts w:eastAsia="仿宋_GB2312"/>
          <w:b/>
          <w:bCs/>
          <w:sz w:val="32"/>
          <w:szCs w:val="32"/>
        </w:rPr>
        <w:t>。</w:t>
      </w:r>
      <w:r>
        <w:rPr>
          <w:rFonts w:hint="eastAsia" w:eastAsia="仿宋_GB2312"/>
          <w:sz w:val="32"/>
          <w:szCs w:val="32"/>
        </w:rPr>
        <w:t>认真测算债务风险水平，将债务与发展统筹起来，在风险可控的情况下，</w:t>
      </w:r>
      <w:r>
        <w:rPr>
          <w:rFonts w:eastAsia="仿宋_GB2312"/>
          <w:sz w:val="32"/>
          <w:szCs w:val="32"/>
        </w:rPr>
        <w:t>聚焦发展重点，结合西区实际，着力梳理包装重点项目争取债券资金。</w:t>
      </w:r>
      <w:r>
        <w:rPr>
          <w:rFonts w:hint="eastAsia" w:eastAsia="仿宋_GB2312"/>
          <w:sz w:val="32"/>
          <w:szCs w:val="32"/>
        </w:rPr>
        <w:t>2021年</w:t>
      </w:r>
      <w:r>
        <w:rPr>
          <w:rFonts w:eastAsia="仿宋_GB2312"/>
          <w:sz w:val="32"/>
          <w:szCs w:val="32"/>
        </w:rPr>
        <w:t>，</w:t>
      </w:r>
      <w:r>
        <w:rPr>
          <w:rFonts w:hint="eastAsia" w:eastAsia="仿宋_GB2312"/>
          <w:sz w:val="32"/>
          <w:szCs w:val="32"/>
        </w:rPr>
        <w:t>累计</w:t>
      </w:r>
      <w:r>
        <w:rPr>
          <w:rFonts w:eastAsia="仿宋_GB2312"/>
          <w:sz w:val="32"/>
          <w:szCs w:val="32"/>
        </w:rPr>
        <w:t>争取新增债券</w:t>
      </w:r>
      <w:r>
        <w:rPr>
          <w:rFonts w:hint="eastAsia" w:eastAsia="仿宋_GB2312"/>
          <w:sz w:val="32"/>
          <w:szCs w:val="32"/>
        </w:rPr>
        <w:t>130万</w:t>
      </w:r>
      <w:r>
        <w:rPr>
          <w:rFonts w:eastAsia="仿宋_GB2312"/>
          <w:sz w:val="32"/>
          <w:szCs w:val="32"/>
        </w:rPr>
        <w:t>元，为辖区</w:t>
      </w:r>
      <w:r>
        <w:rPr>
          <w:rFonts w:hint="eastAsia" w:eastAsia="仿宋_GB2312"/>
          <w:sz w:val="32"/>
          <w:szCs w:val="32"/>
        </w:rPr>
        <w:t>应急救援能力提升</w:t>
      </w:r>
      <w:r>
        <w:rPr>
          <w:rFonts w:eastAsia="仿宋_GB2312"/>
          <w:sz w:val="32"/>
          <w:szCs w:val="32"/>
        </w:rPr>
        <w:t>提供资金保障。</w:t>
      </w: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755308851"/>
    </w:sdtPr>
    <w:sdtEndPr>
      <w:rPr>
        <w:rFonts w:ascii="宋体" w:hAnsi="宋体" w:eastAsia="宋体"/>
        <w:sz w:val="28"/>
        <w:szCs w:val="28"/>
      </w:rPr>
    </w:sdtEndPr>
    <w:sdtContent>
      <w:p>
        <w:pPr>
          <w:pStyle w:val="2"/>
          <w:jc w:val="right"/>
          <w:rPr>
            <w:rFonts w:ascii="宋体" w:hAnsi="宋体" w:eastAsia="宋体"/>
            <w:sz w:val="28"/>
            <w:szCs w:val="28"/>
          </w:rPr>
        </w:pPr>
        <w:r>
          <w:rPr>
            <w:rFonts w:ascii="宋体" w:hAnsi="宋体" w:eastAsia="宋体"/>
            <w:sz w:val="28"/>
            <w:szCs w:val="28"/>
          </w:rPr>
          <w:fldChar w:fldCharType="begin"/>
        </w:r>
        <w:r>
          <w:rPr>
            <w:rFonts w:ascii="宋体" w:hAnsi="宋体" w:eastAsia="宋体"/>
            <w:sz w:val="28"/>
            <w:szCs w:val="28"/>
          </w:rPr>
          <w:instrText xml:space="preserve">PAGE   \* MERGEFORMAT</w:instrText>
        </w:r>
        <w:r>
          <w:rPr>
            <w:rFonts w:ascii="宋体" w:hAnsi="宋体" w:eastAsia="宋体"/>
            <w:sz w:val="28"/>
            <w:szCs w:val="28"/>
          </w:rPr>
          <w:fldChar w:fldCharType="separate"/>
        </w:r>
        <w:r>
          <w:rPr>
            <w:rFonts w:ascii="宋体" w:hAnsi="宋体" w:eastAsia="宋体"/>
            <w:sz w:val="28"/>
            <w:szCs w:val="28"/>
            <w:lang w:val="zh-CN"/>
          </w:rPr>
          <w:t>-</w:t>
        </w:r>
        <w:r>
          <w:rPr>
            <w:rFonts w:ascii="宋体" w:hAnsi="宋体" w:eastAsia="宋体"/>
            <w:sz w:val="28"/>
            <w:szCs w:val="28"/>
          </w:rPr>
          <w:t xml:space="preserve"> 1 -</w:t>
        </w:r>
        <w:r>
          <w:rPr>
            <w:rFonts w:ascii="宋体" w:hAnsi="宋体" w:eastAsia="宋体"/>
            <w:sz w:val="28"/>
            <w:szCs w:val="28"/>
          </w:rP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EwMTY0ZmZiMDIzODA0M2RkZTE2MDZkZDhmNjZmY2MifQ=="/>
  </w:docVars>
  <w:rsids>
    <w:rsidRoot w:val="002D10FA"/>
    <w:rsid w:val="00003682"/>
    <w:rsid w:val="000B4676"/>
    <w:rsid w:val="002D10FA"/>
    <w:rsid w:val="004D787D"/>
    <w:rsid w:val="00556E68"/>
    <w:rsid w:val="007D6AB4"/>
    <w:rsid w:val="00AA1885"/>
    <w:rsid w:val="00B43F63"/>
    <w:rsid w:val="00C10AAD"/>
    <w:rsid w:val="00F32653"/>
    <w:rsid w:val="36A13466"/>
    <w:rsid w:val="5F82427C"/>
    <w:rsid w:val="614D1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428</Words>
  <Characters>484</Characters>
  <Lines>3</Lines>
  <Paragraphs>1</Paragraphs>
  <TotalTime>13</TotalTime>
  <ScaleCrop>false</ScaleCrop>
  <LinksUpToDate>false</LinksUpToDate>
  <CharactersWithSpaces>484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2021-10-28T08:34:00Z</dcterms:created>
  <dc:creator>Microsoft</dc:creator>
  <cp:lastModifiedBy>董·R</cp:lastModifiedBy>
  <dcterms:modified xsi:type="dcterms:W3CDTF">2023-04-03T15:27:28Z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7B35CD3BF9884A1A8158CC620BFE3268</vt:lpwstr>
  </property>
</Properties>
</file>