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09" w:rsidRPr="00467C09" w:rsidRDefault="00467C09" w:rsidP="00467C09">
      <w:pPr>
        <w:widowControl/>
        <w:spacing w:line="578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 w:rsidRPr="00467C09">
        <w:rPr>
          <w:rFonts w:ascii="Times New Roman" w:eastAsia="方正小标宋简体" w:hAnsi="Times New Roman" w:cs="Times New Roman" w:hint="eastAsia"/>
          <w:sz w:val="44"/>
          <w:szCs w:val="44"/>
        </w:rPr>
        <w:t>攀枝花市西区</w:t>
      </w:r>
    </w:p>
    <w:p w:rsidR="00EB6310" w:rsidRDefault="00467C09" w:rsidP="00467C09">
      <w:pPr>
        <w:widowControl/>
        <w:spacing w:line="57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67C09">
        <w:rPr>
          <w:rFonts w:ascii="Times New Roman" w:eastAsia="方正小标宋简体" w:hAnsi="Times New Roman" w:cs="Times New Roman" w:hint="eastAsia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1</w:t>
      </w:r>
      <w:r w:rsidRPr="00467C09">
        <w:rPr>
          <w:rFonts w:ascii="Times New Roman" w:eastAsia="方正小标宋简体" w:hAnsi="Times New Roman" w:cs="Times New Roman" w:hint="eastAsia"/>
          <w:sz w:val="44"/>
          <w:szCs w:val="44"/>
        </w:rPr>
        <w:t>年预算绩效管理工作开展情况说明</w:t>
      </w:r>
    </w:p>
    <w:p w:rsidR="00EB6310" w:rsidRDefault="00EB6310">
      <w:pPr>
        <w:widowControl/>
        <w:spacing w:line="578" w:lineRule="exact"/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EB6310" w:rsidRDefault="00467C09">
      <w:pPr>
        <w:widowControl/>
        <w:spacing w:line="57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sz w:val="32"/>
          <w:szCs w:val="32"/>
        </w:rPr>
        <w:t>2021</w:t>
      </w:r>
      <w:r>
        <w:rPr>
          <w:rFonts w:ascii="Times New Roman" w:eastAsia="黑体" w:hAnsi="Times New Roman" w:cs="Times New Roman" w:hint="eastAsia"/>
          <w:sz w:val="32"/>
          <w:szCs w:val="32"/>
        </w:rPr>
        <w:t>年</w:t>
      </w:r>
      <w:r>
        <w:rPr>
          <w:rFonts w:ascii="Times New Roman" w:eastAsia="黑体" w:hAnsi="Times New Roman" w:cs="Times New Roman"/>
          <w:sz w:val="32"/>
          <w:szCs w:val="32"/>
        </w:rPr>
        <w:t>预算绩效管理工作总体情况</w:t>
      </w:r>
    </w:p>
    <w:p w:rsidR="00EB6310" w:rsidRDefault="00467C0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西区贯彻落实《中共四川省委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四川省人民政府关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于全面实施预算绩效管理的实施意见》（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川委发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号），积极推进预算绩效管理工作，牢固树立绩效管理理念，</w:t>
      </w:r>
      <w:r>
        <w:rPr>
          <w:rFonts w:ascii="Times New Roman" w:eastAsia="仿宋_GB2312" w:hAnsi="Times New Roman" w:cs="Times New Roman"/>
          <w:sz w:val="32"/>
          <w:szCs w:val="32"/>
        </w:rPr>
        <w:t>进一步削减低效、无效支出，不断优化财政支出结构，</w:t>
      </w:r>
      <w:r>
        <w:rPr>
          <w:rFonts w:ascii="Times New Roman" w:eastAsia="仿宋_GB2312" w:hAnsi="Times New Roman" w:cs="Times New Roman"/>
          <w:sz w:val="32"/>
          <w:szCs w:val="32"/>
        </w:rPr>
        <w:t>促进绩效管理与预算编制、执行、监督的有机融合，健全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全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过程的预算绩效管理机制。</w:t>
      </w:r>
    </w:p>
    <w:p w:rsidR="00EB6310" w:rsidRDefault="00467C09">
      <w:pPr>
        <w:autoSpaceDE w:val="0"/>
        <w:autoSpaceDN w:val="0"/>
        <w:adjustRightInd w:val="0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（一）</w:t>
      </w: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聚焦建章立制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，</w:t>
      </w: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加强预算绩效制度建设</w:t>
      </w:r>
    </w:p>
    <w:p w:rsidR="00EB6310" w:rsidRDefault="00467C09">
      <w:pPr>
        <w:autoSpaceDE w:val="0"/>
        <w:autoSpaceDN w:val="0"/>
        <w:adjustRightInd w:val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根据绩效管理工作要求，西区制定印发《关于贯彻落实四川省全面实施预算绩效管理实施意见的工作方案》等管理文件，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明确考核管理、工作流程等内容，建立区级重大支出政策和项目事前绩效评估工作机制，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切实促进绩效管理与预算编制、执行、监督的有机融合，健全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全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过程的预算绩效管理机制。</w:t>
      </w:r>
    </w:p>
    <w:p w:rsidR="00EB6310" w:rsidRDefault="00467C09">
      <w:pPr>
        <w:autoSpaceDE w:val="0"/>
        <w:autoSpaceDN w:val="0"/>
        <w:adjustRightInd w:val="0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（二）</w:t>
      </w: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聚焦目标导向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，</w:t>
      </w: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加强预算绩效目标管理</w:t>
      </w:r>
    </w:p>
    <w:p w:rsidR="00EB6310" w:rsidRDefault="00467C09">
      <w:pPr>
        <w:autoSpaceDE w:val="0"/>
        <w:autoSpaceDN w:val="0"/>
        <w:adjustRightInd w:val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按照“谁申请资金、谁编制目标”的原则，将申报绩效目标作为申请预算的前置条件，明确绩效目标管理的职责。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年编制部门预算时，严格按照要求编制部门整体支出绩效目标和项目支出绩效目标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年组织西区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85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家单位编制部门整体支出预算绩效，推动以量化绩效指标衡量部门整体及核心业务实施效果。</w:t>
      </w:r>
    </w:p>
    <w:p w:rsidR="00EB6310" w:rsidRDefault="00467C09">
      <w:pPr>
        <w:autoSpaceDE w:val="0"/>
        <w:autoSpaceDN w:val="0"/>
        <w:adjustRightInd w:val="0"/>
        <w:ind w:firstLineChars="200" w:firstLine="643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lastRenderedPageBreak/>
        <w:t>（三）</w:t>
      </w: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聚焦事中纠偏，加强预算绩效运行监控</w:t>
      </w:r>
    </w:p>
    <w:p w:rsidR="00EB6310" w:rsidRDefault="00467C09">
      <w:pPr>
        <w:autoSpaceDE w:val="0"/>
        <w:autoSpaceDN w:val="0"/>
        <w:adjustRightInd w:val="0"/>
        <w:ind w:firstLineChars="200" w:firstLine="640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西区积极建立健全预算绩效监控机制，对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纳入</w:t>
      </w:r>
      <w:r>
        <w:rPr>
          <w:rFonts w:ascii="Times New Roman" w:eastAsia="仿宋_GB2312" w:hAnsi="Times New Roman" w:cs="Times New Roman"/>
          <w:sz w:val="32"/>
          <w:szCs w:val="32"/>
        </w:rPr>
        <w:t>监控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范围内的财政资金的支出进度、绩效目标的运行情况、拨付使用情况等进行跟踪，及时查找薄弱环节，纠正执行偏差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一是主管单位自评。</w:t>
      </w:r>
      <w:r>
        <w:rPr>
          <w:rFonts w:ascii="Times New Roman" w:eastAsia="仿宋_GB2312" w:hAnsi="Times New Roman" w:cs="Times New Roman"/>
          <w:sz w:val="32"/>
          <w:szCs w:val="32"/>
        </w:rPr>
        <w:t>区级各主管部门（单位）对本部门及下属二级预算单位</w:t>
      </w:r>
      <w:r>
        <w:rPr>
          <w:rFonts w:ascii="Times New Roman" w:eastAsia="仿宋_GB2312" w:hAnsi="Times New Roman" w:cs="Times New Roman"/>
          <w:sz w:val="32"/>
          <w:szCs w:val="32"/>
        </w:rPr>
        <w:t>1—8</w:t>
      </w:r>
      <w:r>
        <w:rPr>
          <w:rFonts w:ascii="Times New Roman" w:eastAsia="仿宋_GB2312" w:hAnsi="Times New Roman" w:cs="Times New Roman"/>
          <w:sz w:val="32"/>
          <w:szCs w:val="32"/>
        </w:rPr>
        <w:t>月预算绩效执行情况实施运行监控，填报绩效监控表，形成绩效监控自评报告，涉及财政资金</w:t>
      </w:r>
      <w:r>
        <w:rPr>
          <w:rFonts w:ascii="Times New Roman" w:eastAsia="仿宋_GB2312" w:hAnsi="Times New Roman" w:hint="eastAsia"/>
          <w:sz w:val="32"/>
          <w:szCs w:val="32"/>
        </w:rPr>
        <w:t>176,340.16</w:t>
      </w:r>
      <w:r>
        <w:rPr>
          <w:rFonts w:ascii="Times New Roman" w:eastAsia="仿宋_GB2312" w:hAnsi="Times New Roman" w:cs="Times New Roman"/>
          <w:sz w:val="32"/>
          <w:szCs w:val="32"/>
        </w:rPr>
        <w:t>万元，自评率</w:t>
      </w:r>
      <w:r>
        <w:rPr>
          <w:rFonts w:ascii="Times New Roman" w:eastAsia="仿宋_GB2312" w:hAnsi="Times New Roman" w:cs="Times New Roman"/>
          <w:sz w:val="32"/>
          <w:szCs w:val="32"/>
        </w:rPr>
        <w:t>100%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二是财政部门监控。</w:t>
      </w:r>
      <w:r>
        <w:rPr>
          <w:rFonts w:ascii="Times New Roman" w:eastAsia="仿宋_GB2312" w:hAnsi="Times New Roman" w:cs="Times New Roman"/>
          <w:sz w:val="32"/>
          <w:szCs w:val="32"/>
        </w:rPr>
        <w:t>根据单位自评材料对</w:t>
      </w:r>
      <w:r>
        <w:rPr>
          <w:rFonts w:ascii="Times New Roman" w:eastAsia="仿宋_GB2312" w:hAnsi="Times New Roman" w:cs="Times New Roman"/>
          <w:sz w:val="32"/>
          <w:szCs w:val="32"/>
        </w:rPr>
        <w:t>1—8</w:t>
      </w:r>
      <w:r>
        <w:rPr>
          <w:rFonts w:ascii="Times New Roman" w:eastAsia="仿宋_GB2312" w:hAnsi="Times New Roman" w:cs="Times New Roman"/>
          <w:sz w:val="32"/>
          <w:szCs w:val="32"/>
        </w:rPr>
        <w:t>月财政资金进行重点绩效监控，</w:t>
      </w:r>
      <w:r>
        <w:rPr>
          <w:rFonts w:ascii="Times New Roman" w:eastAsia="仿宋_GB2312" w:hAnsi="Times New Roman"/>
          <w:sz w:val="32"/>
          <w:szCs w:val="32"/>
        </w:rPr>
        <w:t>西区基本经费支出占年度安排的</w:t>
      </w:r>
      <w:r>
        <w:rPr>
          <w:rFonts w:ascii="Times New Roman" w:eastAsia="仿宋_GB2312" w:hAnsi="Times New Roman"/>
          <w:sz w:val="32"/>
          <w:szCs w:val="32"/>
        </w:rPr>
        <w:t>59.</w:t>
      </w:r>
      <w:r>
        <w:rPr>
          <w:rFonts w:ascii="Times New Roman" w:eastAsia="仿宋_GB2312" w:hAnsi="Times New Roman" w:hint="eastAsia"/>
          <w:sz w:val="32"/>
          <w:szCs w:val="32"/>
        </w:rPr>
        <w:t>36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，略低于目标进度，主要原因是今年受新冠肺炎疫情影响，外出培训等活动减少，公用支出减少；项目经费支出占年度安排的</w:t>
      </w:r>
      <w:r>
        <w:rPr>
          <w:rFonts w:ascii="Times New Roman" w:eastAsia="仿宋_GB2312" w:hAnsi="Times New Roman" w:hint="eastAsia"/>
          <w:sz w:val="32"/>
          <w:szCs w:val="32"/>
        </w:rPr>
        <w:t>34.42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，低于目标进度，主要原因是部分项目为年底统一结算、工程类项目需审核后拨付资金，无法完全按时序进度支付。</w:t>
      </w:r>
    </w:p>
    <w:p w:rsidR="00EB6310" w:rsidRDefault="00467C09">
      <w:pPr>
        <w:autoSpaceDE w:val="0"/>
        <w:autoSpaceDN w:val="0"/>
        <w:adjustRightInd w:val="0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（四）</w:t>
      </w: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聚焦事后跟踪，加强预算绩效评价管理</w:t>
      </w:r>
    </w:p>
    <w:p w:rsidR="00EB6310" w:rsidRDefault="00467C09">
      <w:pPr>
        <w:autoSpaceDE w:val="0"/>
        <w:autoSpaceDN w:val="0"/>
        <w:adjustRightInd w:val="0"/>
        <w:ind w:firstLineChars="200" w:firstLine="660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sz w:val="33"/>
          <w:szCs w:val="33"/>
        </w:rPr>
        <w:t>为加强财政资金支出管理，推进西区财政支出绩</w:t>
      </w:r>
      <w:r>
        <w:rPr>
          <w:rFonts w:ascii="Times New Roman" w:eastAsia="方正仿宋_GBK" w:hAnsi="Times New Roman" w:cs="Times New Roman"/>
          <w:sz w:val="33"/>
          <w:szCs w:val="33"/>
        </w:rPr>
        <w:t>效评价工作，对</w:t>
      </w:r>
      <w:r>
        <w:rPr>
          <w:rFonts w:ascii="Times New Roman" w:eastAsia="方正仿宋_GBK" w:hAnsi="Times New Roman" w:cs="Times New Roman"/>
          <w:sz w:val="33"/>
          <w:szCs w:val="33"/>
        </w:rPr>
        <w:t>2020</w:t>
      </w:r>
      <w:r>
        <w:rPr>
          <w:rFonts w:ascii="Times New Roman" w:eastAsia="方正仿宋_GBK" w:hAnsi="Times New Roman" w:cs="Times New Roman"/>
          <w:sz w:val="33"/>
          <w:szCs w:val="33"/>
        </w:rPr>
        <w:t>年</w:t>
      </w:r>
      <w:r>
        <w:rPr>
          <w:rFonts w:ascii="Times New Roman" w:eastAsia="方正仿宋_GBK" w:hAnsi="Times New Roman" w:cs="Times New Roman" w:hint="eastAsia"/>
          <w:sz w:val="33"/>
          <w:szCs w:val="33"/>
        </w:rPr>
        <w:t>度</w:t>
      </w:r>
      <w:r>
        <w:rPr>
          <w:rFonts w:ascii="Times New Roman" w:eastAsia="方正仿宋_GBK" w:hAnsi="Times New Roman" w:cs="Times New Roman"/>
          <w:sz w:val="33"/>
          <w:szCs w:val="33"/>
        </w:rPr>
        <w:t>区级财政支出绩效评价工作进行部署，明确具体要求。区级各预算单位（除涉密单位外）均开展了</w:t>
      </w:r>
      <w:r>
        <w:rPr>
          <w:rFonts w:ascii="Times New Roman" w:eastAsia="方正仿宋_GBK" w:hAnsi="Times New Roman" w:cs="Times New Roman"/>
          <w:sz w:val="33"/>
          <w:szCs w:val="33"/>
        </w:rPr>
        <w:t>2020</w:t>
      </w:r>
      <w:r>
        <w:rPr>
          <w:rFonts w:ascii="Times New Roman" w:eastAsia="方正仿宋_GBK" w:hAnsi="Times New Roman" w:cs="Times New Roman"/>
          <w:sz w:val="33"/>
          <w:szCs w:val="33"/>
        </w:rPr>
        <w:t>年部门整体支出绩效自评工作，自评参与率为</w:t>
      </w:r>
      <w:r>
        <w:rPr>
          <w:rFonts w:ascii="Times New Roman" w:eastAsia="方正仿宋_GBK" w:hAnsi="Times New Roman" w:cs="Times New Roman"/>
          <w:sz w:val="33"/>
          <w:szCs w:val="33"/>
        </w:rPr>
        <w:t>100</w:t>
      </w:r>
      <w:r>
        <w:rPr>
          <w:rFonts w:ascii="Times New Roman" w:eastAsia="方正仿宋_GBK" w:hAnsi="Times New Roman" w:cs="Times New Roman"/>
          <w:sz w:val="33"/>
          <w:szCs w:val="33"/>
        </w:rPr>
        <w:t>%</w:t>
      </w:r>
      <w:r>
        <w:rPr>
          <w:rFonts w:ascii="Times New Roman" w:eastAsia="方正仿宋_GBK" w:hAnsi="Times New Roman" w:cs="Times New Roman" w:hint="eastAsia"/>
          <w:sz w:val="33"/>
          <w:szCs w:val="33"/>
        </w:rPr>
        <w:t>。</w:t>
      </w:r>
      <w:r>
        <w:rPr>
          <w:rFonts w:ascii="Times New Roman" w:eastAsia="方正仿宋_GBK" w:hAnsi="Times New Roman" w:cs="Times New Roman"/>
          <w:sz w:val="33"/>
          <w:szCs w:val="33"/>
        </w:rPr>
        <w:t>重点抽取区检察院、区委办公室</w:t>
      </w:r>
      <w:r>
        <w:rPr>
          <w:rFonts w:ascii="Times New Roman" w:eastAsia="方正仿宋_GBK" w:hAnsi="Times New Roman" w:cs="Times New Roman" w:hint="eastAsia"/>
          <w:sz w:val="33"/>
          <w:szCs w:val="33"/>
        </w:rPr>
        <w:t>等</w:t>
      </w:r>
      <w:r>
        <w:rPr>
          <w:rFonts w:ascii="Times New Roman" w:eastAsia="方正仿宋_GBK" w:hAnsi="Times New Roman" w:cs="Times New Roman"/>
          <w:sz w:val="33"/>
          <w:szCs w:val="33"/>
        </w:rPr>
        <w:t>10</w:t>
      </w:r>
      <w:r>
        <w:rPr>
          <w:rFonts w:ascii="Times New Roman" w:eastAsia="方正仿宋_GBK" w:hAnsi="Times New Roman" w:cs="Times New Roman"/>
          <w:sz w:val="33"/>
          <w:szCs w:val="33"/>
        </w:rPr>
        <w:t>家单位进行整体绩效评价，</w:t>
      </w:r>
      <w:r>
        <w:rPr>
          <w:rFonts w:ascii="Times New Roman" w:eastAsia="仿宋_GB2312" w:hAnsi="Times New Roman" w:cs="Times New Roman"/>
          <w:sz w:val="32"/>
          <w:szCs w:val="32"/>
        </w:rPr>
        <w:t>涉及财政资金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745.41</w:t>
      </w:r>
      <w:r>
        <w:rPr>
          <w:rFonts w:ascii="Times New Roman" w:eastAsia="仿宋_GB2312" w:hAnsi="Times New Roman" w:cs="Times New Roman"/>
          <w:sz w:val="32"/>
          <w:szCs w:val="32"/>
        </w:rPr>
        <w:t>万元，综合反映部门整体支出绩效情况。按照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公共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服务性强、社会关注度高、资金安排量较大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的原则，选取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个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年度区级专项（项目）资金开展绩效评价，涉及资金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787.49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切实规范项目资金使用。</w:t>
      </w:r>
      <w:r>
        <w:rPr>
          <w:rFonts w:ascii="Times New Roman" w:eastAsia="方正仿宋_GBK" w:hAnsi="Times New Roman" w:cs="Times New Roman"/>
          <w:sz w:val="33"/>
          <w:szCs w:val="33"/>
        </w:rPr>
        <w:t>对评</w:t>
      </w:r>
      <w:r>
        <w:rPr>
          <w:rFonts w:ascii="Times New Roman" w:eastAsia="方正仿宋_GBK" w:hAnsi="Times New Roman" w:cs="Times New Roman"/>
          <w:sz w:val="33"/>
          <w:szCs w:val="33"/>
        </w:rPr>
        <w:t>价中发现的问题，要求部门及时整改、完善，并对下一步工作提出建议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B6310" w:rsidRDefault="00467C09">
      <w:pPr>
        <w:widowControl/>
        <w:spacing w:line="578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（五）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聚焦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规范效益，加强预算绩效结果运用</w:t>
      </w:r>
    </w:p>
    <w:p w:rsidR="00EB6310" w:rsidRDefault="00467C09">
      <w:pPr>
        <w:widowControl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建立绩效评价结果反馈和整改机制，对存在实施进度缓慢、资金使用不规范等问题督促落实整改，对存在偏离绩效目标、资金使用低效等问题的项目及时调整、收回和盘活。建立绩效评价结果与预算管理挂钩机制，将绩效评价结果作为今后年度预算安排、政策调整的重要依据。建立绩效信息公开机制，推动绩效评价结果公开，强化信息公开的监督作用。</w:t>
      </w:r>
    </w:p>
    <w:p w:rsidR="00EB6310" w:rsidRDefault="00467C09">
      <w:pPr>
        <w:widowControl/>
        <w:spacing w:line="57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、主要经验和存在不足</w:t>
      </w:r>
    </w:p>
    <w:p w:rsidR="00EB6310" w:rsidRDefault="00467C09">
      <w:pPr>
        <w:widowControl/>
        <w:spacing w:line="578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绩效目标不具体</w:t>
      </w:r>
    </w:p>
    <w:p w:rsidR="00EB6310" w:rsidRDefault="00467C09">
      <w:pPr>
        <w:widowControl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部分单位制定项目绩效目标时缺乏针对性，加之部分项目实施进度较慢，评价内容不够全面。</w:t>
      </w:r>
    </w:p>
    <w:p w:rsidR="00EB6310" w:rsidRDefault="00467C09">
      <w:pPr>
        <w:widowControl/>
        <w:spacing w:line="578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（二）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人员素质待提高</w:t>
      </w:r>
    </w:p>
    <w:p w:rsidR="00EB6310" w:rsidRDefault="00467C09">
      <w:pPr>
        <w:widowControl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预算绩效管理工作涉及面广、专业性强，部分工作人员在绩效评价具体操作、报告撰写等方面存在不规范的问题，在一定程度上影响了绩效评价工作质量。</w:t>
      </w:r>
    </w:p>
    <w:p w:rsidR="00EB6310" w:rsidRDefault="00467C09">
      <w:pPr>
        <w:widowControl/>
        <w:spacing w:line="57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、下一步工作打算和改进举措</w:t>
      </w:r>
    </w:p>
    <w:p w:rsidR="00EB6310" w:rsidRDefault="00467C09">
      <w:pPr>
        <w:widowControl/>
        <w:spacing w:line="578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（一）加大培训力度</w:t>
      </w:r>
    </w:p>
    <w:p w:rsidR="00EB6310" w:rsidRDefault="00467C09">
      <w:pPr>
        <w:widowControl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加大对全区预算单位经办人员的培训力度，深化各单位对绩效评价工作流程、具体方法口径等的理解，促进绩效评价工作的顺利开展。</w:t>
      </w:r>
    </w:p>
    <w:p w:rsidR="00EB6310" w:rsidRDefault="00467C09">
      <w:pPr>
        <w:widowControl/>
        <w:spacing w:line="578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（二）注重结果运用</w:t>
      </w:r>
    </w:p>
    <w:p w:rsidR="00EB6310" w:rsidRPr="00467C09" w:rsidRDefault="00467C09" w:rsidP="00467C09">
      <w:pPr>
        <w:widowControl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将每年度的项目绩效评价结果形成报告，主动进行公开和备案。同时将结果作为预算安排的重要依据和政府决策的参考，提升财政资金使用效益。</w:t>
      </w:r>
    </w:p>
    <w:sectPr w:rsidR="00EB6310" w:rsidRPr="00467C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7C09">
      <w:r>
        <w:separator/>
      </w:r>
    </w:p>
  </w:endnote>
  <w:endnote w:type="continuationSeparator" w:id="0">
    <w:p w:rsidR="00000000" w:rsidRDefault="0046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318060"/>
    </w:sdtPr>
    <w:sdtEndPr>
      <w:rPr>
        <w:rFonts w:ascii="宋体" w:eastAsia="宋体" w:hAnsi="宋体"/>
        <w:sz w:val="28"/>
        <w:szCs w:val="28"/>
      </w:rPr>
    </w:sdtEndPr>
    <w:sdtContent>
      <w:p w:rsidR="00EB6310" w:rsidRDefault="00467C09">
        <w:pPr>
          <w:pStyle w:val="a4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8 -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B6310" w:rsidRDefault="00EB631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615410"/>
    </w:sdtPr>
    <w:sdtEndPr>
      <w:rPr>
        <w:rFonts w:ascii="宋体" w:eastAsia="宋体" w:hAnsi="宋体"/>
        <w:sz w:val="28"/>
        <w:szCs w:val="28"/>
      </w:rPr>
    </w:sdtEndPr>
    <w:sdtContent>
      <w:p w:rsidR="00EB6310" w:rsidRDefault="00467C09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467C0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B6310" w:rsidRDefault="00EB63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7C09">
      <w:r>
        <w:separator/>
      </w:r>
    </w:p>
  </w:footnote>
  <w:footnote w:type="continuationSeparator" w:id="0">
    <w:p w:rsidR="00000000" w:rsidRDefault="00467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10" w:rsidRDefault="00EB631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10" w:rsidRDefault="00EB631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13F62"/>
    <w:rsid w:val="00467C09"/>
    <w:rsid w:val="00EB6310"/>
    <w:rsid w:val="47E13F62"/>
    <w:rsid w:val="7455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qFormat/>
    <w:pPr>
      <w:textAlignment w:val="baseline"/>
    </w:pPr>
    <w:rPr>
      <w:rFonts w:ascii="Calibri" w:eastAsia="宋体" w:hAnsi="Calibri" w:cs="Times New Roman"/>
      <w:sz w:val="32"/>
      <w:szCs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qFormat/>
    <w:pPr>
      <w:textAlignment w:val="baseline"/>
    </w:pPr>
    <w:rPr>
      <w:rFonts w:ascii="Calibri" w:eastAsia="宋体" w:hAnsi="Calibri" w:cs="Times New Roman"/>
      <w:sz w:val="32"/>
      <w:szCs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BF9C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1565</Words>
  <Characters>97</Characters>
  <Application>Microsoft Office Word</Application>
  <DocSecurity>0</DocSecurity>
  <Lines>1</Lines>
  <Paragraphs>3</Paragraphs>
  <ScaleCrop>false</ScaleCrop>
  <Company>Microsoft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谢紫秋</dc:creator>
  <cp:lastModifiedBy>林珍宇</cp:lastModifiedBy>
  <cp:revision>2</cp:revision>
  <dcterms:created xsi:type="dcterms:W3CDTF">2022-07-15T09:14:00Z</dcterms:created>
  <dcterms:modified xsi:type="dcterms:W3CDTF">2022-07-18T08:18:00Z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