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pacing w:val="-4"/>
          <w:kern w:val="0"/>
          <w:sz w:val="32"/>
          <w:szCs w:val="32"/>
        </w:rPr>
      </w:pPr>
      <w:bookmarkStart w:id="0" w:name="_GoBack"/>
      <w:bookmarkEnd w:id="0"/>
      <w:r>
        <w:rPr>
          <w:rFonts w:hint="eastAsia" w:ascii="黑体" w:hAnsi="黑体" w:eastAsia="黑体"/>
          <w:color w:val="000000"/>
          <w:spacing w:val="-4"/>
          <w:kern w:val="0"/>
          <w:sz w:val="32"/>
          <w:szCs w:val="32"/>
        </w:rPr>
        <w:t>附件</w:t>
      </w:r>
    </w:p>
    <w:p>
      <w:pPr>
        <w:spacing w:line="560" w:lineRule="exact"/>
        <w:jc w:val="center"/>
        <w:rPr>
          <w:rFonts w:hint="eastAsia" w:ascii="方正小标宋_GBK" w:eastAsia="方正小标宋_GBK"/>
          <w:color w:val="000000"/>
          <w:spacing w:val="-4"/>
          <w:kern w:val="0"/>
          <w:sz w:val="44"/>
          <w:szCs w:val="44"/>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_GBK" w:eastAsia="方正小标宋_GBK"/>
          <w:color w:val="000000"/>
          <w:spacing w:val="-4"/>
          <w:kern w:val="0"/>
          <w:sz w:val="44"/>
          <w:szCs w:val="44"/>
        </w:rPr>
      </w:pPr>
      <w:r>
        <w:rPr>
          <w:rFonts w:hint="eastAsia" w:ascii="方正小标宋_GBK" w:eastAsia="方正小标宋_GBK"/>
          <w:color w:val="000000"/>
          <w:spacing w:val="-4"/>
          <w:kern w:val="0"/>
          <w:sz w:val="44"/>
          <w:szCs w:val="44"/>
        </w:rPr>
        <w:t>攀枝花市西区发展和改革局</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_GBK" w:eastAsia="方正小标宋_GBK"/>
          <w:color w:val="000000"/>
          <w:spacing w:val="-4"/>
          <w:kern w:val="0"/>
          <w:sz w:val="44"/>
          <w:szCs w:val="44"/>
        </w:rPr>
      </w:pPr>
      <w:r>
        <w:rPr>
          <w:rFonts w:hint="eastAsia" w:ascii="方正小标宋_GBK" w:eastAsia="方正小标宋_GBK"/>
          <w:color w:val="000000"/>
          <w:spacing w:val="-4"/>
          <w:kern w:val="0"/>
          <w:sz w:val="44"/>
          <w:szCs w:val="44"/>
        </w:rPr>
        <w:t>关于开展《攀枝花市宝鼎矿区总体规划环境影响报告书》征求意见稿公示</w:t>
      </w:r>
    </w:p>
    <w:p>
      <w:pPr>
        <w:tabs>
          <w:tab w:val="left" w:pos="8364"/>
          <w:tab w:val="left" w:pos="8647"/>
        </w:tabs>
        <w:spacing w:line="360" w:lineRule="auto"/>
        <w:ind w:firstLine="640" w:firstLineChars="200"/>
        <w:rPr>
          <w:rFonts w:hint="eastAsia" w:eastAsia="仿宋_GB2312"/>
          <w:sz w:val="32"/>
          <w:szCs w:val="32"/>
        </w:rPr>
      </w:pP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《攀枝花市宝鼎矿区总体规划环境影响报告书》已形成征求意见稿。根据《环境影响评价公众参与办法》（生态环境部令第</w:t>
      </w:r>
      <w:r>
        <w:rPr>
          <w:rFonts w:eastAsia="仿宋_GB2312"/>
          <w:sz w:val="32"/>
          <w:szCs w:val="32"/>
        </w:rPr>
        <w:t>4</w:t>
      </w:r>
      <w:r>
        <w:rPr>
          <w:rFonts w:hint="eastAsia" w:eastAsia="仿宋_GB2312"/>
          <w:sz w:val="32"/>
          <w:szCs w:val="32"/>
        </w:rPr>
        <w:t>号</w:t>
      </w:r>
      <w:r>
        <w:rPr>
          <w:rFonts w:eastAsia="仿宋_GB2312"/>
          <w:sz w:val="32"/>
          <w:szCs w:val="32"/>
        </w:rPr>
        <w:t>-2018</w:t>
      </w:r>
      <w:r>
        <w:rPr>
          <w:rFonts w:hint="eastAsia" w:eastAsia="仿宋_GB2312"/>
          <w:sz w:val="32"/>
          <w:szCs w:val="32"/>
        </w:rPr>
        <w:t>）有关规定，现对项目环境影响报告书征求意见稿进行公示，欢迎公众积极参与并提出宝贵意见。</w:t>
      </w:r>
    </w:p>
    <w:p>
      <w:pPr>
        <w:tabs>
          <w:tab w:val="left" w:pos="8364"/>
          <w:tab w:val="left" w:pos="8647"/>
        </w:tabs>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一、规划名称及概要</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1、规划名称：攀枝花市宝鼎矿区总体规划；</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2、规划区地点：攀枝花市宝鼎矿区位于</w:t>
      </w:r>
      <w:r>
        <w:rPr>
          <w:rFonts w:eastAsia="仿宋_GB2312"/>
          <w:sz w:val="32"/>
          <w:szCs w:val="32"/>
        </w:rPr>
        <w:t>攀枝花市仁和区、西区所辖。</w:t>
      </w:r>
      <w:r>
        <w:rPr>
          <w:rFonts w:hint="eastAsia" w:eastAsia="仿宋_GB2312"/>
          <w:sz w:val="32"/>
          <w:szCs w:val="32"/>
        </w:rPr>
        <w:t>地理坐标：东经101°33′27″～101°37′28″，北纬26°29′18″～26°35′03″，中心点坐标为101°35′27″，26°32′18″。规划区面积：</w:t>
      </w:r>
      <w:r>
        <w:rPr>
          <w:rFonts w:eastAsia="仿宋_GB2312"/>
          <w:sz w:val="32"/>
          <w:szCs w:val="32"/>
        </w:rPr>
        <w:t>67.7459km</w:t>
      </w:r>
      <w:r>
        <w:rPr>
          <w:rFonts w:eastAsia="仿宋_GB2312"/>
          <w:sz w:val="32"/>
          <w:szCs w:val="32"/>
          <w:vertAlign w:val="superscript"/>
        </w:rPr>
        <w:t>2</w:t>
      </w:r>
      <w:r>
        <w:rPr>
          <w:rFonts w:hint="eastAsia" w:eastAsia="仿宋_GB2312"/>
          <w:sz w:val="32"/>
          <w:szCs w:val="32"/>
        </w:rPr>
        <w:t>。</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3、规划区范围：</w:t>
      </w:r>
      <w:r>
        <w:rPr>
          <w:rFonts w:eastAsia="仿宋_GB2312"/>
          <w:sz w:val="32"/>
          <w:szCs w:val="32"/>
        </w:rPr>
        <w:t>攀枝花市宝鼎煤炭矿区总体规划范围北部以丽潘高速公路为界，南部以攀大高速公路及矿区最上一层煤层（1号）+300m等高线为界，东部以39号煤层露头为界，西部以F22断层为界。宝鼎矿区南北长约11.6km，东西宽约9.2km。</w:t>
      </w:r>
    </w:p>
    <w:p>
      <w:pPr>
        <w:tabs>
          <w:tab w:val="left" w:pos="8364"/>
          <w:tab w:val="left" w:pos="8647"/>
        </w:tabs>
        <w:spacing w:line="360" w:lineRule="auto"/>
        <w:ind w:firstLine="640" w:firstLineChars="200"/>
        <w:rPr>
          <w:rFonts w:eastAsia="仿宋_GB2312"/>
          <w:sz w:val="32"/>
          <w:szCs w:val="32"/>
        </w:rPr>
      </w:pPr>
      <w:r>
        <w:rPr>
          <w:rFonts w:eastAsia="仿宋_GB2312"/>
          <w:sz w:val="32"/>
          <w:szCs w:val="32"/>
        </w:rPr>
        <w:t>矿区范围拐点坐标见表1</w:t>
      </w:r>
      <w:r>
        <w:rPr>
          <w:rFonts w:hint="eastAsia" w:eastAsia="仿宋_GB2312"/>
          <w:sz w:val="32"/>
          <w:szCs w:val="32"/>
        </w:rPr>
        <w:t>。</w:t>
      </w:r>
    </w:p>
    <w:p>
      <w:pPr>
        <w:tabs>
          <w:tab w:val="left" w:pos="8364"/>
          <w:tab w:val="left" w:pos="8647"/>
        </w:tabs>
        <w:spacing w:line="360" w:lineRule="auto"/>
        <w:jc w:val="center"/>
        <w:rPr>
          <w:rFonts w:hint="eastAsia" w:eastAsia="仿宋_GB2312"/>
          <w:sz w:val="32"/>
          <w:szCs w:val="32"/>
          <w:lang w:eastAsia="zh-CN"/>
        </w:rPr>
      </w:pPr>
      <w:r>
        <w:rPr>
          <w:rFonts w:hint="eastAsia" w:eastAsia="仿宋_GB2312"/>
          <w:sz w:val="32"/>
          <w:szCs w:val="32"/>
        </w:rPr>
        <w:t>表1   规划宝鼎矿区范围拐点坐标表</w:t>
      </w:r>
      <w:r>
        <w:rPr>
          <w:rFonts w:hint="eastAsia" w:eastAsia="仿宋_GB2312"/>
          <w:sz w:val="32"/>
          <w:szCs w:val="32"/>
          <w:lang w:eastAsia="zh-CN"/>
        </w:rPr>
        <w:t>（</w:t>
      </w:r>
      <w:r>
        <w:rPr>
          <w:rFonts w:hint="eastAsia" w:eastAsia="仿宋_GB2312"/>
          <w:sz w:val="32"/>
          <w:szCs w:val="32"/>
          <w:lang w:val="en-US" w:eastAsia="zh-CN"/>
        </w:rPr>
        <w:t>2000大地坐标系</w:t>
      </w:r>
      <w:r>
        <w:rPr>
          <w:rFonts w:hint="eastAsia" w:eastAsia="仿宋_GB2312"/>
          <w:sz w:val="32"/>
          <w:szCs w:val="32"/>
          <w:lang w:eastAsia="zh-CN"/>
        </w:rPr>
        <w:t>）</w:t>
      </w:r>
    </w:p>
    <w:tbl>
      <w:tblPr>
        <w:tblStyle w:val="5"/>
        <w:tblW w:w="8286" w:type="dxa"/>
        <w:jc w:val="center"/>
        <w:tblInd w:w="0" w:type="dxa"/>
        <w:tblLayout w:type="fixed"/>
        <w:tblCellMar>
          <w:top w:w="0" w:type="dxa"/>
          <w:left w:w="108" w:type="dxa"/>
          <w:bottom w:w="0" w:type="dxa"/>
          <w:right w:w="108" w:type="dxa"/>
        </w:tblCellMar>
      </w:tblPr>
      <w:tblGrid>
        <w:gridCol w:w="1167"/>
        <w:gridCol w:w="1701"/>
        <w:gridCol w:w="1496"/>
        <w:gridCol w:w="1066"/>
        <w:gridCol w:w="1360"/>
        <w:gridCol w:w="1496"/>
      </w:tblGrid>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hint="eastAsia" w:eastAsia="仿宋_GB2312"/>
                <w:sz w:val="24"/>
                <w:szCs w:val="24"/>
              </w:rPr>
            </w:pPr>
            <w:r>
              <w:rPr>
                <w:rFonts w:hint="eastAsia" w:eastAsia="仿宋_GB2312"/>
                <w:sz w:val="24"/>
                <w:szCs w:val="24"/>
              </w:rPr>
              <w:t>拐点</w:t>
            </w:r>
          </w:p>
          <w:p>
            <w:pPr>
              <w:tabs>
                <w:tab w:val="left" w:pos="8364"/>
                <w:tab w:val="left" w:pos="8647"/>
              </w:tabs>
              <w:jc w:val="center"/>
              <w:rPr>
                <w:rFonts w:eastAsia="仿宋_GB2312"/>
                <w:sz w:val="24"/>
                <w:szCs w:val="24"/>
              </w:rPr>
            </w:pPr>
            <w:r>
              <w:rPr>
                <w:rFonts w:hint="eastAsia" w:eastAsia="仿宋_GB2312"/>
                <w:sz w:val="24"/>
                <w:szCs w:val="24"/>
              </w:rPr>
              <w:t>编号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X</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Y</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hint="eastAsia" w:eastAsia="仿宋_GB2312"/>
                <w:sz w:val="24"/>
                <w:szCs w:val="24"/>
              </w:rPr>
            </w:pPr>
            <w:r>
              <w:rPr>
                <w:rFonts w:hint="eastAsia" w:eastAsia="仿宋_GB2312"/>
                <w:sz w:val="24"/>
                <w:szCs w:val="24"/>
              </w:rPr>
              <w:t>拐点</w:t>
            </w:r>
          </w:p>
          <w:p>
            <w:pPr>
              <w:tabs>
                <w:tab w:val="left" w:pos="8364"/>
                <w:tab w:val="left" w:pos="8647"/>
              </w:tabs>
              <w:jc w:val="center"/>
              <w:rPr>
                <w:rFonts w:eastAsia="仿宋_GB2312"/>
                <w:sz w:val="24"/>
                <w:szCs w:val="24"/>
              </w:rPr>
            </w:pPr>
            <w:r>
              <w:rPr>
                <w:rFonts w:hint="eastAsia" w:eastAsia="仿宋_GB2312"/>
                <w:sz w:val="24"/>
                <w:szCs w:val="24"/>
              </w:rPr>
              <w:t>编号</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X</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Y</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2934543</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34454137</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35</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2937939</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34462881</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2934828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34454063</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36</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2937939</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34463264</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3</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2935268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34454043</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37</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2937402</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34463264</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2937378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34454753</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38</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2937338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34463116</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2937648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34455103</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39</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2937509</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34463034</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6</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2938768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34455468</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40</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2937573</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34462900</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7</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2939503</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34455158</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41</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2937697</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34462852</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8</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2940928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34455613</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42</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2936911</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34462850</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9</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2942633</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34455838</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43</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2936910</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34463071</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10</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2942683</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34457118</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44</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2935281</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34463067</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11</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2942626</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34457389</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45</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2935281</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34462152</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12</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2942352</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34457569</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46</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2932334</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34462623</w:t>
            </w:r>
          </w:p>
        </w:tc>
      </w:tr>
      <w:tr>
        <w:tblPrEx>
          <w:tblLayout w:type="fixed"/>
          <w:tblCellMar>
            <w:top w:w="0" w:type="dxa"/>
            <w:left w:w="108" w:type="dxa"/>
            <w:bottom w:w="0" w:type="dxa"/>
            <w:right w:w="108" w:type="dxa"/>
          </w:tblCellMar>
        </w:tblPrEx>
        <w:trPr>
          <w:trHeight w:val="307"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13</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2941975</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34458107</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47</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2930817</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34461537</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14</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2941588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34459167</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48</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2931006</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34461335</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15</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2941830</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34459296</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49</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2931006</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34458847</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16</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2941830</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34459523</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50</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2931572</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34458195</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17</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2941730</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34459659</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51</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2932706</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34457012</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18</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2941411</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34459652</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52</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2933882</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34456416</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19</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2940999</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34460783</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53</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2935004</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34456360</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20</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2940302</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34461067</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54</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2935653</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34456384</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21</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2939617</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34461391</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55</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2935868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34456462</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22</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2939256</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34461427</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56</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2936308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34456869</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23</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2939347</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34462995</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57</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2936797</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34457207</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24</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2939390</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34463030</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58</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2937184</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34457440</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25</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2940043</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34462664</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59</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2937608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34457492</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26</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2940197</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34462932</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60</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2937840</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34457501</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27</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2940138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34462965</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61</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2937959</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34457421</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28</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2940018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34462756</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62</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2937927</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34457243</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29</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2939328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34463142</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63</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2937495</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34456534</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30</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2939195</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34463038</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64</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2936879</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34455967</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31</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2938890</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34463187</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65</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2936423</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34455691</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32</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2938684</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34463255</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eastAsia="仿宋_GB2312"/>
                <w:sz w:val="24"/>
                <w:szCs w:val="24"/>
              </w:rPr>
              <w:t>66</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2935748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34455420</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33</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2938388</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34462854</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67</w:t>
            </w: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2935299</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34455068</w:t>
            </w:r>
          </w:p>
        </w:tc>
      </w:tr>
      <w:tr>
        <w:tblPrEx>
          <w:tblLayout w:type="fixed"/>
          <w:tblCellMar>
            <w:top w:w="0" w:type="dxa"/>
            <w:left w:w="108" w:type="dxa"/>
            <w:bottom w:w="0" w:type="dxa"/>
            <w:right w:w="108" w:type="dxa"/>
          </w:tblCellMar>
        </w:tblPrEx>
        <w:trPr>
          <w:trHeight w:val="285" w:hRule="atLeast"/>
          <w:jc w:val="center"/>
        </w:trPr>
        <w:tc>
          <w:tcPr>
            <w:tcW w:w="1167"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2937981</w:t>
            </w: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r>
              <w:rPr>
                <w:rFonts w:hint="eastAsia" w:eastAsia="仿宋_GB2312"/>
                <w:sz w:val="24"/>
                <w:szCs w:val="24"/>
              </w:rPr>
              <w:t>34462853</w:t>
            </w:r>
          </w:p>
        </w:tc>
        <w:tc>
          <w:tcPr>
            <w:tcW w:w="106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p>
        </w:tc>
        <w:tc>
          <w:tcPr>
            <w:tcW w:w="1360"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p>
        </w:tc>
        <w:tc>
          <w:tcPr>
            <w:tcW w:w="1496" w:type="dxa"/>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8364"/>
                <w:tab w:val="left" w:pos="8647"/>
              </w:tabs>
              <w:jc w:val="center"/>
              <w:rPr>
                <w:rFonts w:eastAsia="仿宋_GB2312"/>
                <w:sz w:val="24"/>
                <w:szCs w:val="24"/>
              </w:rPr>
            </w:pPr>
          </w:p>
        </w:tc>
      </w:tr>
    </w:tbl>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4、规划内容及规模：宝鼎矿区共规划了4个井田，即太平煤矿（120 万t/a）、花山煤矿（240万t/a）、大宝顶煤矿（150万t/a）和小宝鼎煤矿（60万t/a）。宝鼎矿区总规模为570万t/a。</w:t>
      </w:r>
    </w:p>
    <w:p>
      <w:pPr>
        <w:tabs>
          <w:tab w:val="left" w:pos="8364"/>
          <w:tab w:val="left" w:pos="8647"/>
        </w:tabs>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二、规划环评委托单位名称及联系方式</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单位名称：攀枝花市西区发展和改革局</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联系地址：攀枝花市西区苏铁中路262号</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联系人：张涛</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联系电话：15984594904</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电子邮箱：308094264@qq.com</w:t>
      </w:r>
    </w:p>
    <w:p>
      <w:pPr>
        <w:tabs>
          <w:tab w:val="left" w:pos="8364"/>
          <w:tab w:val="left" w:pos="8647"/>
        </w:tabs>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三、规划环评编制单位名称及联系方式</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单位名称：四川省生态环境科学研究院</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联系人：刘工</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联系电话：028-85532523</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联系地址：四川省成都市人民南路四段18号</w:t>
      </w:r>
    </w:p>
    <w:p>
      <w:pPr>
        <w:tabs>
          <w:tab w:val="left" w:pos="8364"/>
          <w:tab w:val="left" w:pos="8647"/>
        </w:tabs>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四、环境影响报告书征求意见稿全文的网络链接及查阅纸质报告书的方式和途径</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（1）环境影响报告书征求意见稿全文的网络链接</w:t>
      </w:r>
    </w:p>
    <w:p>
      <w:pPr>
        <w:tabs>
          <w:tab w:val="left" w:pos="8364"/>
          <w:tab w:val="left" w:pos="8647"/>
        </w:tabs>
        <w:spacing w:line="360" w:lineRule="auto"/>
        <w:ind w:firstLine="640" w:firstLineChars="200"/>
        <w:jc w:val="left"/>
        <w:rPr>
          <w:rFonts w:eastAsia="仿宋_GB2312"/>
          <w:sz w:val="32"/>
          <w:szCs w:val="32"/>
        </w:rPr>
      </w:pPr>
      <w:r>
        <w:rPr>
          <w:rFonts w:hint="eastAsia" w:eastAsia="仿宋_GB2312"/>
          <w:sz w:val="32"/>
          <w:szCs w:val="32"/>
        </w:rPr>
        <w:t>链接：</w:t>
      </w:r>
    </w:p>
    <w:p>
      <w:pPr>
        <w:tabs>
          <w:tab w:val="left" w:pos="8364"/>
          <w:tab w:val="left" w:pos="8647"/>
        </w:tabs>
        <w:spacing w:line="360" w:lineRule="auto"/>
        <w:ind w:firstLine="640" w:firstLineChars="200"/>
        <w:jc w:val="left"/>
        <w:rPr>
          <w:rFonts w:hint="eastAsia" w:eastAsia="仿宋_GB2312"/>
          <w:sz w:val="32"/>
          <w:szCs w:val="32"/>
        </w:rPr>
      </w:pPr>
      <w:r>
        <w:rPr>
          <w:rFonts w:hint="eastAsia" w:eastAsia="仿宋_GB2312"/>
          <w:sz w:val="32"/>
          <w:szCs w:val="32"/>
        </w:rPr>
        <w:t xml:space="preserve">https://pan.baidu.com/s/13VEZZF6RVe6M5dtsbnppyA </w:t>
      </w:r>
    </w:p>
    <w:p>
      <w:pPr>
        <w:tabs>
          <w:tab w:val="left" w:pos="8364"/>
          <w:tab w:val="left" w:pos="8647"/>
        </w:tabs>
        <w:spacing w:line="360" w:lineRule="auto"/>
        <w:ind w:firstLine="640" w:firstLineChars="200"/>
        <w:jc w:val="left"/>
        <w:rPr>
          <w:rFonts w:eastAsia="仿宋_GB2312"/>
          <w:sz w:val="32"/>
          <w:szCs w:val="32"/>
        </w:rPr>
      </w:pPr>
      <w:r>
        <w:rPr>
          <w:rFonts w:hint="eastAsia" w:eastAsia="仿宋_GB2312"/>
          <w:sz w:val="32"/>
          <w:szCs w:val="32"/>
        </w:rPr>
        <w:t>提取码：xqea</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（2）查阅纸质报告书的方式和途径</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可到四川省生态环境科学研究院进行查阅纸质报告书。</w:t>
      </w:r>
    </w:p>
    <w:p>
      <w:pPr>
        <w:tabs>
          <w:tab w:val="left" w:pos="8364"/>
          <w:tab w:val="left" w:pos="8647"/>
        </w:tabs>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五、征求意见的公众范围</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 xml:space="preserve">征求意见的公众对象为与该项目相关的党政机关、社会团体、企事业单位及项目周围的居民。  </w:t>
      </w:r>
    </w:p>
    <w:p>
      <w:pPr>
        <w:tabs>
          <w:tab w:val="left" w:pos="8364"/>
          <w:tab w:val="left" w:pos="8647"/>
        </w:tabs>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六、公众意见表的网络链接</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链接：</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 xml:space="preserve">https://pan.baidu.com/s/1C468wYUYwPX72YoyxrUL_A </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提取码：owed</w:t>
      </w:r>
    </w:p>
    <w:p>
      <w:pPr>
        <w:tabs>
          <w:tab w:val="left" w:pos="8364"/>
          <w:tab w:val="left" w:pos="8647"/>
        </w:tabs>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七、公众提出意见的方式和途径</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公众可以通过信函、电子邮件，在规定时间内将填写的公众意见表等提交规划实施单位、规划环评编制单位，反映与规划环境影响有关的意见和建议。公众提交意见时，应当提供有效的联系方式。鼓励公众采用实名方式提交意见并提供常住地址。</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意见提交单位：四川省生态环境科学研究院</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联系人：刘工</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联系电话：028-85532523</w:t>
      </w:r>
    </w:p>
    <w:p>
      <w:pPr>
        <w:tabs>
          <w:tab w:val="left" w:pos="8364"/>
          <w:tab w:val="left" w:pos="8647"/>
        </w:tabs>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八、公众提出意见的起止时间</w:t>
      </w:r>
    </w:p>
    <w:p>
      <w:pPr>
        <w:tabs>
          <w:tab w:val="left" w:pos="8364"/>
          <w:tab w:val="left" w:pos="8647"/>
        </w:tabs>
        <w:spacing w:line="360" w:lineRule="auto"/>
        <w:ind w:firstLine="640" w:firstLineChars="200"/>
        <w:rPr>
          <w:rFonts w:eastAsia="仿宋_GB2312"/>
          <w:sz w:val="32"/>
          <w:szCs w:val="32"/>
        </w:rPr>
      </w:pPr>
      <w:r>
        <w:rPr>
          <w:rFonts w:hint="eastAsia" w:eastAsia="仿宋_GB2312"/>
          <w:sz w:val="32"/>
          <w:szCs w:val="32"/>
        </w:rPr>
        <w:t>自公示之日起10个工作日。</w:t>
      </w:r>
    </w:p>
    <w:p>
      <w:pPr>
        <w:tabs>
          <w:tab w:val="left" w:pos="8364"/>
          <w:tab w:val="left" w:pos="8647"/>
        </w:tabs>
        <w:spacing w:line="360" w:lineRule="auto"/>
        <w:ind w:firstLine="640" w:firstLineChars="20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74"/>
    <w:rsid w:val="000B7B3D"/>
    <w:rsid w:val="00123A96"/>
    <w:rsid w:val="001F709F"/>
    <w:rsid w:val="002337BE"/>
    <w:rsid w:val="00271D0A"/>
    <w:rsid w:val="0034330B"/>
    <w:rsid w:val="00421E49"/>
    <w:rsid w:val="00470FF7"/>
    <w:rsid w:val="00571600"/>
    <w:rsid w:val="00753796"/>
    <w:rsid w:val="00800E5C"/>
    <w:rsid w:val="00805A34"/>
    <w:rsid w:val="009622F6"/>
    <w:rsid w:val="009B4EAE"/>
    <w:rsid w:val="009F4D74"/>
    <w:rsid w:val="00A93EAB"/>
    <w:rsid w:val="00BA36F9"/>
    <w:rsid w:val="00D54F7E"/>
    <w:rsid w:val="1CC15E6C"/>
    <w:rsid w:val="2DDB6836"/>
    <w:rsid w:val="4503715C"/>
    <w:rsid w:val="59844FF1"/>
    <w:rsid w:val="6EB74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441</Words>
  <Characters>2514</Characters>
  <Lines>20</Lines>
  <Paragraphs>5</Paragraphs>
  <TotalTime>60</TotalTime>
  <ScaleCrop>false</ScaleCrop>
  <LinksUpToDate>false</LinksUpToDate>
  <CharactersWithSpaces>2950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2022-08-02T06:46:00Z</dcterms:created>
  <dc:creator>789</dc:creator>
  <cp:lastModifiedBy>李浩月</cp:lastModifiedBy>
  <dcterms:modified xsi:type="dcterms:W3CDTF">2022-09-15T01:46:35Z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