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攀枝花市西区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市容环境卫生服务中心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关于2021年政府采购预算编制说明</w:t>
      </w:r>
    </w:p>
    <w:p>
      <w:pPr>
        <w:spacing w:line="600" w:lineRule="exact"/>
        <w:rPr>
          <w:rFonts w:ascii="Times New Roman" w:hAnsi="Times New Roman" w:eastAsia="仿宋_GB2312" w:cs="Times New Roman"/>
          <w:w w:val="8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仿宋_GB2312" w:cs="Times New Roman"/>
          <w:w w:val="8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3"/>
          <w:szCs w:val="33"/>
        </w:rPr>
        <w:t xml:space="preserve"> 2021年，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攀枝花市西区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市容环境卫生服务中心</w:t>
      </w:r>
      <w:r>
        <w:rPr>
          <w:rFonts w:ascii="Times New Roman" w:hAnsi="Times New Roman" w:eastAsia="方正仿宋_GBK" w:cs="Times New Roman"/>
          <w:sz w:val="33"/>
          <w:szCs w:val="33"/>
        </w:rPr>
        <w:t>年初安排政府采购预算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21.53</w:t>
      </w:r>
      <w:r>
        <w:rPr>
          <w:rFonts w:ascii="Times New Roman" w:hAnsi="Times New Roman" w:eastAsia="方正仿宋_GBK" w:cs="Times New Roman"/>
          <w:sz w:val="33"/>
          <w:szCs w:val="33"/>
        </w:rPr>
        <w:t>万元，其中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：购买台式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电脑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2台，金额0.9万元，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笔记本电脑1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台，费用0.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63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万元，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餐厨废弃物收运服务项目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，费用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20万元。费用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来源为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攀西财【2021】32号办公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经费。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260A5F"/>
    <w:rsid w:val="00457B49"/>
    <w:rsid w:val="00473203"/>
    <w:rsid w:val="005E6F6B"/>
    <w:rsid w:val="005F75B7"/>
    <w:rsid w:val="0071289F"/>
    <w:rsid w:val="00AE1D45"/>
    <w:rsid w:val="00AE7246"/>
    <w:rsid w:val="00FD5D34"/>
    <w:rsid w:val="559C0DB9"/>
    <w:rsid w:val="584535D5"/>
    <w:rsid w:val="733F2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290</Characters>
  <Lines>2</Lines>
  <Paragraphs>1</Paragraphs>
  <TotalTime>40</TotalTime>
  <ScaleCrop>false</ScaleCrop>
  <LinksUpToDate>false</LinksUpToDate>
  <CharactersWithSpaces>339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李东方</cp:lastModifiedBy>
  <dcterms:modified xsi:type="dcterms:W3CDTF">2022-06-23T02:20:48Z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