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widowControl/>
        <w:spacing w:line="560" w:lineRule="exact"/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健康申报及承诺书</w:t>
      </w:r>
    </w:p>
    <w:p>
      <w:pPr>
        <w:pStyle w:val="3"/>
        <w:widowControl/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姓名：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0"/>
          <w:sz w:val="32"/>
          <w:szCs w:val="32"/>
        </w:rPr>
        <w:t>联系电话：</w:t>
      </w:r>
    </w:p>
    <w:tbl>
      <w:tblPr>
        <w:tblStyle w:val="5"/>
        <w:tblpPr w:leftFromText="180" w:rightFromText="180" w:vertAnchor="text" w:horzAnchor="page" w:tblpX="1151" w:tblpY="258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  <w:gridCol w:w="1080"/>
        <w:gridCol w:w="10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筛查内容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widowControl/>
              <w:spacing w:line="560" w:lineRule="exact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/是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无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/否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default" w:ascii="仿宋_GB2312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14天内有无境内中高风险地区、港澳台地区、国外旅行史或居住史。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有无与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新冠病毒感染者（确诊病例及无症状感染者）的密切接触史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有无与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新冠病毒感染者的密切接触者的接触史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是否为已治愈出院的确诊病例，且尚在随访或医学观察期内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是否为已解除集中隔离医学观察的无症状感染者，且尚在随访或医学观察期内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发热、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寒战、咳嗽、咳痰、咽痛、打喷嚏、流涕、鼻塞、头痛、乏力、肌肉酸痛、关节酸痛、气促、呼吸困难、胸闷、结膜充血、恶心、呕吐、腹泻、腹痛、皮疹、黄疸、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嗅（味）觉减退等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之一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症状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，且未排除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其他传染病感染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以上信息真实准确。</w:t>
            </w:r>
          </w:p>
          <w:p>
            <w:pPr>
              <w:pStyle w:val="3"/>
              <w:widowControl/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</w:t>
            </w:r>
          </w:p>
          <w:p>
            <w:pPr>
              <w:pStyle w:val="3"/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承诺人：       时间：    年   月   日</w:t>
            </w:r>
          </w:p>
        </w:tc>
      </w:tr>
    </w:tbl>
    <w:p>
      <w:pPr>
        <w:pStyle w:val="3"/>
        <w:widowControl/>
        <w:spacing w:line="0" w:lineRule="atLeast"/>
        <w:ind w:left="560" w:hanging="560" w:hanging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注：1.本表格请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考生</w:t>
      </w:r>
      <w:r>
        <w:rPr>
          <w:rFonts w:hint="eastAsia" w:ascii="仿宋_GB2312" w:eastAsia="仿宋_GB2312"/>
          <w:kern w:val="0"/>
          <w:sz w:val="28"/>
          <w:szCs w:val="28"/>
        </w:rPr>
        <w:t>于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考试</w:t>
      </w:r>
      <w:r>
        <w:rPr>
          <w:rFonts w:hint="eastAsia" w:ascii="仿宋_GB2312" w:eastAsia="仿宋_GB2312"/>
          <w:kern w:val="0"/>
          <w:sz w:val="28"/>
          <w:szCs w:val="28"/>
        </w:rPr>
        <w:t>当日填写，有异常情况的，要及时报告。2.如有相关情况说明，请在备注中详细注明。3.按照填报当天全国疫情中高风险地区调整情况填报。</w:t>
      </w:r>
    </w:p>
    <w:p>
      <w:pPr>
        <w:ind w:firstLine="480"/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B1413"/>
    <w:rsid w:val="3E3B14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B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2022-04-26T01:01:00Z</dcterms:created>
  <dc:creator>彭勇芳</dc:creator>
  <cp:lastModifiedBy>彭勇芳</cp:lastModifiedBy>
  <dcterms:modified xsi:type="dcterms:W3CDTF">2022-04-26T01:01:26Z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