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5A3A" w:rsidRDefault="00B460F8" w:rsidP="00455542">
      <w:pPr>
        <w:widowControl/>
        <w:shd w:val="clear" w:color="auto" w:fill="F8F8F8"/>
        <w:spacing w:line="450" w:lineRule="atLeast"/>
        <w:ind w:firstLineChars="1445" w:firstLine="4642"/>
        <w:rPr>
          <w:rFonts w:ascii="方正小标宋_GBK" w:eastAsia="方正小标宋_GBK" w:hAnsi="微软雅黑" w:cs="宋体"/>
          <w:b/>
          <w:bCs/>
          <w:color w:val="000000"/>
          <w:kern w:val="0"/>
          <w:sz w:val="32"/>
          <w:szCs w:val="32"/>
        </w:rPr>
      </w:pPr>
      <w:r w:rsidRPr="00AA1FA3">
        <w:rPr>
          <w:rFonts w:ascii="方正小标宋_GBK" w:eastAsia="方正小标宋_GBK" w:hAnsi="微软雅黑" w:cs="宋体" w:hint="eastAsia"/>
          <w:b/>
          <w:bCs/>
          <w:color w:val="000000"/>
          <w:kern w:val="0"/>
          <w:sz w:val="32"/>
          <w:szCs w:val="32"/>
        </w:rPr>
        <w:t>攀枝花市西区市场监督管理局</w:t>
      </w:r>
    </w:p>
    <w:p w:rsidR="00B460F8" w:rsidRPr="00AA1FA3" w:rsidRDefault="00B460F8" w:rsidP="00455542">
      <w:pPr>
        <w:widowControl/>
        <w:shd w:val="clear" w:color="auto" w:fill="F8F8F8"/>
        <w:wordWrap w:val="0"/>
        <w:spacing w:line="450" w:lineRule="atLeast"/>
        <w:ind w:firstLineChars="1145" w:firstLine="3678"/>
        <w:rPr>
          <w:rFonts w:ascii="微软雅黑" w:eastAsia="微软雅黑" w:hAnsi="微软雅黑" w:cs="宋体"/>
          <w:color w:val="000000"/>
          <w:kern w:val="0"/>
          <w:sz w:val="23"/>
          <w:szCs w:val="23"/>
        </w:rPr>
      </w:pPr>
      <w:r w:rsidRPr="00AA1FA3">
        <w:rPr>
          <w:rFonts w:ascii="方正小标宋_GBK" w:eastAsia="方正小标宋_GBK" w:hAnsi="微软雅黑" w:cs="宋体" w:hint="eastAsia"/>
          <w:b/>
          <w:bCs/>
          <w:color w:val="000000"/>
          <w:kern w:val="0"/>
          <w:sz w:val="32"/>
          <w:szCs w:val="32"/>
        </w:rPr>
        <w:t>202</w:t>
      </w:r>
      <w:r w:rsidR="006750C8">
        <w:rPr>
          <w:rFonts w:ascii="方正小标宋_GBK" w:eastAsia="方正小标宋_GBK" w:hAnsi="微软雅黑" w:cs="宋体" w:hint="eastAsia"/>
          <w:b/>
          <w:bCs/>
          <w:color w:val="000000"/>
          <w:kern w:val="0"/>
          <w:sz w:val="32"/>
          <w:szCs w:val="32"/>
        </w:rPr>
        <w:t>1</w:t>
      </w:r>
      <w:r w:rsidRPr="00AA1FA3">
        <w:rPr>
          <w:rFonts w:ascii="方正小标宋_GBK" w:eastAsia="方正小标宋_GBK" w:hAnsi="微软雅黑" w:cs="宋体" w:hint="eastAsia"/>
          <w:b/>
          <w:bCs/>
          <w:color w:val="000000"/>
          <w:kern w:val="0"/>
          <w:sz w:val="32"/>
          <w:szCs w:val="32"/>
        </w:rPr>
        <w:t>年</w:t>
      </w:r>
      <w:r w:rsidR="00AB0EC5">
        <w:rPr>
          <w:rFonts w:ascii="方正小标宋_GBK" w:eastAsia="方正小标宋_GBK" w:hAnsi="微软雅黑" w:cs="宋体" w:hint="eastAsia"/>
          <w:b/>
          <w:bCs/>
          <w:color w:val="000000"/>
          <w:kern w:val="0"/>
          <w:sz w:val="32"/>
          <w:szCs w:val="32"/>
        </w:rPr>
        <w:t>10</w:t>
      </w:r>
      <w:r w:rsidRPr="00AA1FA3">
        <w:rPr>
          <w:rFonts w:ascii="方正小标宋_GBK" w:eastAsia="方正小标宋_GBK" w:hAnsi="微软雅黑" w:cs="宋体" w:hint="eastAsia"/>
          <w:b/>
          <w:bCs/>
          <w:color w:val="000000"/>
          <w:kern w:val="0"/>
          <w:sz w:val="32"/>
          <w:szCs w:val="32"/>
        </w:rPr>
        <w:t>月</w:t>
      </w:r>
      <w:r w:rsidR="006750C8">
        <w:rPr>
          <w:rFonts w:ascii="方正小标宋_GBK" w:eastAsia="方正小标宋_GBK" w:hAnsi="微软雅黑" w:cs="宋体" w:hint="eastAsia"/>
          <w:b/>
          <w:bCs/>
          <w:color w:val="000000"/>
          <w:kern w:val="0"/>
          <w:sz w:val="32"/>
          <w:szCs w:val="32"/>
        </w:rPr>
        <w:t>份</w:t>
      </w:r>
      <w:r w:rsidR="007C5EE8">
        <w:rPr>
          <w:rFonts w:ascii="方正小标宋_GBK" w:eastAsia="方正小标宋_GBK" w:hAnsi="微软雅黑" w:cs="宋体" w:hint="eastAsia"/>
          <w:b/>
          <w:bCs/>
          <w:color w:val="000000"/>
          <w:kern w:val="0"/>
          <w:sz w:val="32"/>
          <w:szCs w:val="32"/>
        </w:rPr>
        <w:t>法人及非法人组织</w:t>
      </w:r>
      <w:r w:rsidR="00C13EDD">
        <w:rPr>
          <w:rFonts w:ascii="方正小标宋_GBK" w:eastAsia="方正小标宋_GBK" w:hAnsi="微软雅黑" w:cs="宋体" w:hint="eastAsia"/>
          <w:b/>
          <w:bCs/>
          <w:color w:val="000000"/>
          <w:kern w:val="0"/>
          <w:sz w:val="32"/>
          <w:szCs w:val="32"/>
        </w:rPr>
        <w:t>双</w:t>
      </w:r>
      <w:r w:rsidRPr="00AA1FA3">
        <w:rPr>
          <w:rFonts w:ascii="方正小标宋_GBK" w:eastAsia="方正小标宋_GBK" w:hAnsi="微软雅黑" w:cs="宋体" w:hint="eastAsia"/>
          <w:b/>
          <w:bCs/>
          <w:color w:val="000000"/>
          <w:kern w:val="0"/>
          <w:sz w:val="32"/>
          <w:szCs w:val="32"/>
        </w:rPr>
        <w:t>公示名单</w:t>
      </w:r>
    </w:p>
    <w:tbl>
      <w:tblPr>
        <w:tblW w:w="12230" w:type="dxa"/>
        <w:jc w:val="center"/>
        <w:tblInd w:w="-6900" w:type="dxa"/>
        <w:tblCellMar>
          <w:left w:w="0" w:type="dxa"/>
          <w:right w:w="0" w:type="dxa"/>
        </w:tblCellMar>
        <w:tblLook w:val="04A0"/>
      </w:tblPr>
      <w:tblGrid>
        <w:gridCol w:w="837"/>
        <w:gridCol w:w="7371"/>
        <w:gridCol w:w="2268"/>
        <w:gridCol w:w="1134"/>
        <w:gridCol w:w="620"/>
      </w:tblGrid>
      <w:tr w:rsidR="00AB0EC5" w:rsidRPr="00A53EBB" w:rsidTr="00AD15F1">
        <w:trPr>
          <w:trHeight w:val="721"/>
          <w:jc w:val="center"/>
        </w:trPr>
        <w:tc>
          <w:tcPr>
            <w:tcW w:w="837"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hideMark/>
          </w:tcPr>
          <w:p w:rsidR="00AB0EC5" w:rsidRPr="00A53EBB" w:rsidRDefault="00AB0EC5" w:rsidP="00C45A3A">
            <w:pPr>
              <w:widowControl/>
              <w:spacing w:before="240" w:line="450" w:lineRule="atLeast"/>
              <w:jc w:val="center"/>
              <w:rPr>
                <w:rFonts w:ascii="仿宋_GB2312" w:eastAsia="仿宋_GB2312" w:hAnsi="仿宋" w:cs="宋体"/>
                <w:kern w:val="0"/>
                <w:sz w:val="28"/>
                <w:szCs w:val="28"/>
              </w:rPr>
            </w:pPr>
            <w:r w:rsidRPr="00A53EBB">
              <w:rPr>
                <w:rFonts w:ascii="仿宋_GB2312" w:eastAsia="仿宋_GB2312" w:hAnsi="仿宋" w:cs="宋体" w:hint="eastAsia"/>
                <w:color w:val="000000"/>
                <w:kern w:val="0"/>
                <w:sz w:val="28"/>
                <w:szCs w:val="28"/>
              </w:rPr>
              <w:t>1</w:t>
            </w:r>
          </w:p>
        </w:tc>
        <w:tc>
          <w:tcPr>
            <w:tcW w:w="7371" w:type="dxa"/>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AB0EC5" w:rsidRPr="008E0BA5" w:rsidRDefault="00AB0EC5">
            <w:pPr>
              <w:rPr>
                <w:rFonts w:ascii="仿宋_GB2312" w:eastAsia="仿宋_GB2312" w:hAnsi="微软雅黑" w:cs="宋体"/>
                <w:sz w:val="24"/>
                <w:szCs w:val="24"/>
              </w:rPr>
            </w:pPr>
            <w:r w:rsidRPr="008E0BA5">
              <w:rPr>
                <w:rFonts w:ascii="仿宋_GB2312" w:eastAsia="仿宋_GB2312" w:hAnsi="微软雅黑" w:hint="eastAsia"/>
                <w:sz w:val="24"/>
                <w:szCs w:val="24"/>
              </w:rPr>
              <w:t>攀枝花市西区大举干杂粮油店(奂大举</w:t>
            </w:r>
            <w:r w:rsidRPr="008E0BA5">
              <w:rPr>
                <w:rFonts w:ascii="仿宋_GB2312" w:eastAsia="仿宋_GB2312" w:hAnsi="Times New Roman" w:cs="Times New Roman" w:hint="eastAsia"/>
                <w:sz w:val="24"/>
                <w:szCs w:val="24"/>
              </w:rPr>
              <w:t>)</w:t>
            </w:r>
          </w:p>
        </w:tc>
        <w:tc>
          <w:tcPr>
            <w:tcW w:w="2268" w:type="dxa"/>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AB0EC5" w:rsidRPr="008E0BA5" w:rsidRDefault="00AB0EC5">
            <w:pPr>
              <w:rPr>
                <w:rFonts w:ascii="仿宋_GB2312" w:eastAsia="仿宋_GB2312" w:hAnsi="微软雅黑" w:cs="宋体"/>
                <w:color w:val="000000"/>
                <w:sz w:val="24"/>
                <w:szCs w:val="24"/>
              </w:rPr>
            </w:pPr>
            <w:r w:rsidRPr="008E0BA5">
              <w:rPr>
                <w:rFonts w:ascii="仿宋_GB2312" w:eastAsia="仿宋_GB2312" w:hAnsi="微软雅黑" w:hint="eastAsia"/>
                <w:color w:val="000000"/>
                <w:sz w:val="24"/>
                <w:szCs w:val="24"/>
              </w:rPr>
              <w:t>个体工商户</w:t>
            </w:r>
          </w:p>
        </w:tc>
        <w:tc>
          <w:tcPr>
            <w:tcW w:w="1134" w:type="dxa"/>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AB0EC5" w:rsidRPr="008E0BA5" w:rsidRDefault="00AB0EC5">
            <w:pPr>
              <w:rPr>
                <w:rFonts w:ascii="仿宋_GB2312" w:eastAsia="仿宋_GB2312" w:hAnsi="微软雅黑" w:cs="宋体"/>
                <w:color w:val="000000"/>
                <w:sz w:val="24"/>
                <w:szCs w:val="24"/>
              </w:rPr>
            </w:pPr>
            <w:r w:rsidRPr="008E0BA5">
              <w:rPr>
                <w:rFonts w:ascii="仿宋_GB2312" w:eastAsia="仿宋_GB2312" w:hAnsi="微软雅黑" w:hint="eastAsia"/>
                <w:color w:val="000000"/>
                <w:sz w:val="24"/>
                <w:szCs w:val="24"/>
              </w:rPr>
              <w:t>奂大举</w:t>
            </w:r>
          </w:p>
        </w:tc>
        <w:tc>
          <w:tcPr>
            <w:tcW w:w="620" w:type="dxa"/>
            <w:tcBorders>
              <w:top w:val="nil"/>
              <w:left w:val="single" w:sz="4" w:space="0" w:color="auto"/>
              <w:bottom w:val="nil"/>
              <w:right w:val="nil"/>
            </w:tcBorders>
            <w:vAlign w:val="center"/>
            <w:hideMark/>
          </w:tcPr>
          <w:p w:rsidR="00AB0EC5" w:rsidRPr="00A53EBB" w:rsidRDefault="00AB0EC5" w:rsidP="00C45A3A">
            <w:pPr>
              <w:widowControl/>
              <w:spacing w:before="240" w:line="450" w:lineRule="atLeast"/>
              <w:jc w:val="center"/>
              <w:rPr>
                <w:rFonts w:ascii="仿宋_GB2312" w:eastAsia="仿宋_GB2312" w:hAnsi="仿宋" w:cs="宋体"/>
                <w:kern w:val="0"/>
                <w:sz w:val="28"/>
                <w:szCs w:val="28"/>
              </w:rPr>
            </w:pPr>
          </w:p>
        </w:tc>
      </w:tr>
      <w:tr w:rsidR="00AB0EC5" w:rsidRPr="00A53EBB" w:rsidTr="00AD15F1">
        <w:trPr>
          <w:trHeight w:val="549"/>
          <w:jc w:val="center"/>
        </w:trPr>
        <w:tc>
          <w:tcPr>
            <w:tcW w:w="837"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AB0EC5" w:rsidRPr="00A53EBB" w:rsidRDefault="00AB0EC5" w:rsidP="00C45A3A">
            <w:pPr>
              <w:widowControl/>
              <w:spacing w:before="240" w:line="450" w:lineRule="atLeast"/>
              <w:jc w:val="center"/>
              <w:rPr>
                <w:rFonts w:ascii="仿宋_GB2312" w:eastAsia="仿宋_GB2312" w:hAnsi="仿宋" w:cs="宋体"/>
                <w:kern w:val="0"/>
                <w:sz w:val="28"/>
                <w:szCs w:val="28"/>
              </w:rPr>
            </w:pPr>
            <w:r w:rsidRPr="00A53EBB">
              <w:rPr>
                <w:rFonts w:ascii="仿宋_GB2312" w:eastAsia="仿宋_GB2312" w:hAnsi="仿宋" w:cs="宋体" w:hint="eastAsia"/>
                <w:color w:val="000000"/>
                <w:kern w:val="0"/>
                <w:sz w:val="28"/>
                <w:szCs w:val="28"/>
              </w:rPr>
              <w:t>2</w:t>
            </w:r>
          </w:p>
        </w:tc>
        <w:tc>
          <w:tcPr>
            <w:tcW w:w="7371"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AB0EC5" w:rsidRPr="008E0BA5" w:rsidRDefault="00AB0EC5">
            <w:pPr>
              <w:rPr>
                <w:rFonts w:ascii="仿宋_GB2312" w:eastAsia="仿宋_GB2312" w:hAnsi="微软雅黑" w:cs="宋体"/>
                <w:color w:val="000000"/>
                <w:sz w:val="24"/>
                <w:szCs w:val="24"/>
              </w:rPr>
            </w:pPr>
            <w:r w:rsidRPr="008E0BA5">
              <w:rPr>
                <w:rFonts w:ascii="仿宋_GB2312" w:eastAsia="仿宋_GB2312" w:hAnsi="微软雅黑" w:hint="eastAsia"/>
                <w:color w:val="000000"/>
                <w:sz w:val="24"/>
                <w:szCs w:val="24"/>
              </w:rPr>
              <w:t>攀枝花市时济堂医药连锁有限公司惠升堂医药销售药品时未开具标明药品名称、生产厂商、数量、价格、批号等内容的销售凭证，未凭处方销售处方药，执业药师或者其他依法经过资格认定的药学技术人员不在岗时销售处方药和甲类非处方药一案</w:t>
            </w:r>
          </w:p>
        </w:tc>
        <w:tc>
          <w:tcPr>
            <w:tcW w:w="2268"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AB0EC5" w:rsidRPr="008E0BA5" w:rsidRDefault="00AB0EC5">
            <w:pPr>
              <w:rPr>
                <w:rFonts w:ascii="仿宋_GB2312" w:eastAsia="仿宋_GB2312" w:hAnsi="微软雅黑" w:cs="宋体"/>
                <w:color w:val="000000"/>
                <w:sz w:val="24"/>
                <w:szCs w:val="24"/>
              </w:rPr>
            </w:pPr>
            <w:r w:rsidRPr="008E0BA5">
              <w:rPr>
                <w:rFonts w:ascii="仿宋_GB2312" w:eastAsia="仿宋_GB2312" w:hAnsi="微软雅黑" w:hint="eastAsia"/>
                <w:color w:val="000000"/>
                <w:sz w:val="24"/>
                <w:szCs w:val="24"/>
              </w:rPr>
              <w:t>法人及非法人组织</w:t>
            </w: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AB0EC5" w:rsidRPr="008E0BA5" w:rsidRDefault="00AB0EC5">
            <w:pPr>
              <w:rPr>
                <w:rFonts w:ascii="仿宋_GB2312" w:eastAsia="仿宋_GB2312" w:hAnsi="微软雅黑" w:cs="宋体"/>
                <w:color w:val="000000"/>
                <w:sz w:val="24"/>
                <w:szCs w:val="24"/>
              </w:rPr>
            </w:pPr>
            <w:r w:rsidRPr="008E0BA5">
              <w:rPr>
                <w:rFonts w:ascii="仿宋_GB2312" w:eastAsia="仿宋_GB2312" w:hAnsi="微软雅黑" w:hint="eastAsia"/>
                <w:color w:val="000000"/>
                <w:sz w:val="24"/>
                <w:szCs w:val="24"/>
              </w:rPr>
              <w:t>杨昌月</w:t>
            </w:r>
          </w:p>
        </w:tc>
        <w:tc>
          <w:tcPr>
            <w:tcW w:w="620" w:type="dxa"/>
            <w:tcBorders>
              <w:top w:val="nil"/>
              <w:left w:val="single" w:sz="4" w:space="0" w:color="auto"/>
              <w:bottom w:val="nil"/>
              <w:right w:val="nil"/>
            </w:tcBorders>
            <w:vAlign w:val="center"/>
            <w:hideMark/>
          </w:tcPr>
          <w:p w:rsidR="00AB0EC5" w:rsidRPr="00A53EBB" w:rsidRDefault="00AB0EC5" w:rsidP="00C45A3A">
            <w:pPr>
              <w:widowControl/>
              <w:spacing w:before="240" w:line="450" w:lineRule="atLeast"/>
              <w:jc w:val="center"/>
              <w:rPr>
                <w:rFonts w:ascii="仿宋_GB2312" w:eastAsia="仿宋_GB2312" w:hAnsi="仿宋" w:cs="宋体"/>
                <w:kern w:val="0"/>
                <w:sz w:val="28"/>
                <w:szCs w:val="28"/>
              </w:rPr>
            </w:pPr>
          </w:p>
        </w:tc>
      </w:tr>
      <w:tr w:rsidR="00AB0EC5" w:rsidRPr="00A53EBB" w:rsidTr="00AD15F1">
        <w:trPr>
          <w:trHeight w:val="544"/>
          <w:jc w:val="center"/>
        </w:trPr>
        <w:tc>
          <w:tcPr>
            <w:tcW w:w="837"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AB0EC5" w:rsidRPr="00A53EBB" w:rsidRDefault="00AB0EC5" w:rsidP="00C45A3A">
            <w:pPr>
              <w:widowControl/>
              <w:spacing w:before="240" w:line="450" w:lineRule="atLeast"/>
              <w:jc w:val="center"/>
              <w:rPr>
                <w:rFonts w:ascii="仿宋_GB2312" w:eastAsia="仿宋_GB2312" w:hAnsi="仿宋" w:cs="宋体"/>
                <w:kern w:val="0"/>
                <w:sz w:val="28"/>
                <w:szCs w:val="28"/>
              </w:rPr>
            </w:pPr>
            <w:r w:rsidRPr="00A53EBB">
              <w:rPr>
                <w:rFonts w:ascii="仿宋_GB2312" w:eastAsia="仿宋_GB2312" w:hAnsi="仿宋" w:cs="宋体" w:hint="eastAsia"/>
                <w:color w:val="000000"/>
                <w:kern w:val="0"/>
                <w:sz w:val="28"/>
                <w:szCs w:val="28"/>
              </w:rPr>
              <w:t>3</w:t>
            </w:r>
          </w:p>
        </w:tc>
        <w:tc>
          <w:tcPr>
            <w:tcW w:w="7371"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AB0EC5" w:rsidRPr="008E0BA5" w:rsidRDefault="00AB0EC5">
            <w:pPr>
              <w:rPr>
                <w:rFonts w:ascii="仿宋_GB2312" w:eastAsia="仿宋_GB2312" w:hAnsi="微软雅黑" w:cs="宋体"/>
                <w:color w:val="000000"/>
                <w:sz w:val="24"/>
                <w:szCs w:val="24"/>
              </w:rPr>
            </w:pPr>
            <w:r w:rsidRPr="008E0BA5">
              <w:rPr>
                <w:rFonts w:ascii="仿宋_GB2312" w:eastAsia="仿宋_GB2312" w:hAnsi="微软雅黑" w:hint="eastAsia"/>
                <w:color w:val="000000"/>
                <w:sz w:val="24"/>
                <w:szCs w:val="24"/>
              </w:rPr>
              <w:t>尹仕林</w:t>
            </w:r>
          </w:p>
        </w:tc>
        <w:tc>
          <w:tcPr>
            <w:tcW w:w="2268"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AB0EC5" w:rsidRPr="008E0BA5" w:rsidRDefault="00AB0EC5">
            <w:pPr>
              <w:rPr>
                <w:rFonts w:ascii="仿宋_GB2312" w:eastAsia="仿宋_GB2312" w:hAnsi="微软雅黑" w:cs="宋体"/>
                <w:color w:val="000000"/>
                <w:sz w:val="24"/>
                <w:szCs w:val="24"/>
              </w:rPr>
            </w:pPr>
            <w:r w:rsidRPr="008E0BA5">
              <w:rPr>
                <w:rFonts w:ascii="仿宋_GB2312" w:eastAsia="仿宋_GB2312" w:hAnsi="微软雅黑" w:hint="eastAsia"/>
                <w:color w:val="000000"/>
                <w:sz w:val="24"/>
                <w:szCs w:val="24"/>
              </w:rPr>
              <w:t>个体工商户</w:t>
            </w: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AB0EC5" w:rsidRPr="008E0BA5" w:rsidRDefault="00AB0EC5">
            <w:pPr>
              <w:rPr>
                <w:rFonts w:ascii="仿宋_GB2312" w:eastAsia="仿宋_GB2312" w:hAnsi="微软雅黑" w:cs="宋体"/>
                <w:color w:val="000000"/>
                <w:sz w:val="24"/>
                <w:szCs w:val="24"/>
              </w:rPr>
            </w:pPr>
            <w:r w:rsidRPr="008E0BA5">
              <w:rPr>
                <w:rFonts w:ascii="仿宋_GB2312" w:eastAsia="仿宋_GB2312" w:hAnsi="微软雅黑" w:hint="eastAsia"/>
                <w:color w:val="000000"/>
                <w:sz w:val="24"/>
                <w:szCs w:val="24"/>
              </w:rPr>
              <w:t>尹仕林</w:t>
            </w:r>
          </w:p>
        </w:tc>
        <w:tc>
          <w:tcPr>
            <w:tcW w:w="620" w:type="dxa"/>
            <w:tcBorders>
              <w:top w:val="nil"/>
              <w:left w:val="single" w:sz="4" w:space="0" w:color="auto"/>
              <w:bottom w:val="nil"/>
              <w:right w:val="nil"/>
            </w:tcBorders>
            <w:vAlign w:val="center"/>
            <w:hideMark/>
          </w:tcPr>
          <w:p w:rsidR="00AB0EC5" w:rsidRPr="00A53EBB" w:rsidRDefault="00AB0EC5" w:rsidP="00C45A3A">
            <w:pPr>
              <w:widowControl/>
              <w:spacing w:before="240" w:line="450" w:lineRule="atLeast"/>
              <w:jc w:val="center"/>
              <w:rPr>
                <w:rFonts w:ascii="仿宋_GB2312" w:eastAsia="仿宋_GB2312" w:hAnsi="仿宋" w:cs="宋体"/>
                <w:kern w:val="0"/>
                <w:sz w:val="28"/>
                <w:szCs w:val="28"/>
              </w:rPr>
            </w:pPr>
          </w:p>
        </w:tc>
      </w:tr>
      <w:tr w:rsidR="00AB0EC5" w:rsidRPr="00A53EBB" w:rsidTr="00AD15F1">
        <w:trPr>
          <w:gridAfter w:val="1"/>
          <w:wAfter w:w="620" w:type="dxa"/>
          <w:trHeight w:val="673"/>
          <w:jc w:val="center"/>
        </w:trPr>
        <w:tc>
          <w:tcPr>
            <w:tcW w:w="837" w:type="dxa"/>
            <w:tcBorders>
              <w:top w:val="single" w:sz="8" w:space="0" w:color="auto"/>
              <w:left w:val="single" w:sz="8" w:space="0" w:color="auto"/>
              <w:bottom w:val="single" w:sz="8" w:space="0" w:color="auto"/>
              <w:right w:val="single" w:sz="8" w:space="0" w:color="auto"/>
            </w:tcBorders>
            <w:tcMar>
              <w:top w:w="0" w:type="dxa"/>
              <w:left w:w="30" w:type="dxa"/>
              <w:bottom w:w="0" w:type="dxa"/>
              <w:right w:w="30" w:type="dxa"/>
            </w:tcMar>
            <w:vAlign w:val="center"/>
            <w:hideMark/>
          </w:tcPr>
          <w:p w:rsidR="00AB0EC5" w:rsidRPr="00A53EBB" w:rsidRDefault="00AB0EC5" w:rsidP="00C45A3A">
            <w:pPr>
              <w:widowControl/>
              <w:spacing w:before="240" w:line="450" w:lineRule="atLeast"/>
              <w:jc w:val="center"/>
              <w:rPr>
                <w:rFonts w:ascii="仿宋_GB2312" w:eastAsia="仿宋_GB2312" w:hAnsi="仿宋" w:cs="宋体"/>
                <w:kern w:val="0"/>
                <w:sz w:val="28"/>
                <w:szCs w:val="28"/>
              </w:rPr>
            </w:pPr>
            <w:r w:rsidRPr="00A53EBB">
              <w:rPr>
                <w:rFonts w:ascii="仿宋_GB2312" w:eastAsia="仿宋_GB2312" w:hAnsi="仿宋" w:cs="宋体" w:hint="eastAsia"/>
                <w:color w:val="000000"/>
                <w:kern w:val="0"/>
                <w:sz w:val="28"/>
                <w:szCs w:val="28"/>
              </w:rPr>
              <w:t>4</w:t>
            </w:r>
          </w:p>
        </w:tc>
        <w:tc>
          <w:tcPr>
            <w:tcW w:w="7371" w:type="dxa"/>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AB0EC5" w:rsidRPr="008E0BA5" w:rsidRDefault="00AB0EC5">
            <w:pPr>
              <w:rPr>
                <w:rFonts w:ascii="仿宋_GB2312" w:eastAsia="仿宋_GB2312" w:hAnsi="微软雅黑" w:cs="宋体"/>
                <w:color w:val="000000"/>
                <w:sz w:val="24"/>
                <w:szCs w:val="24"/>
              </w:rPr>
            </w:pPr>
            <w:r w:rsidRPr="008E0BA5">
              <w:rPr>
                <w:rFonts w:ascii="仿宋_GB2312" w:eastAsia="仿宋_GB2312" w:hAnsi="微软雅黑" w:hint="eastAsia"/>
                <w:color w:val="000000"/>
                <w:sz w:val="24"/>
                <w:szCs w:val="24"/>
              </w:rPr>
              <w:t>攀枝花市依山工贸有限责任公司</w:t>
            </w:r>
          </w:p>
        </w:tc>
        <w:tc>
          <w:tcPr>
            <w:tcW w:w="2268" w:type="dxa"/>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AB0EC5" w:rsidRPr="008E0BA5" w:rsidRDefault="00AB0EC5">
            <w:pPr>
              <w:rPr>
                <w:rFonts w:ascii="仿宋_GB2312" w:eastAsia="仿宋_GB2312" w:hAnsi="微软雅黑" w:cs="宋体"/>
                <w:color w:val="000000"/>
                <w:sz w:val="24"/>
                <w:szCs w:val="24"/>
              </w:rPr>
            </w:pPr>
            <w:r w:rsidRPr="008E0BA5">
              <w:rPr>
                <w:rFonts w:ascii="仿宋_GB2312" w:eastAsia="仿宋_GB2312" w:hAnsi="微软雅黑" w:hint="eastAsia"/>
                <w:color w:val="000000"/>
                <w:sz w:val="24"/>
                <w:szCs w:val="24"/>
              </w:rPr>
              <w:t>法人及非法人组织</w:t>
            </w:r>
          </w:p>
        </w:tc>
        <w:tc>
          <w:tcPr>
            <w:tcW w:w="1134" w:type="dxa"/>
            <w:tcBorders>
              <w:top w:val="single" w:sz="8" w:space="0" w:color="auto"/>
              <w:left w:val="nil"/>
              <w:bottom w:val="single" w:sz="8" w:space="0" w:color="auto"/>
              <w:right w:val="single" w:sz="8" w:space="0" w:color="auto"/>
            </w:tcBorders>
            <w:tcMar>
              <w:top w:w="0" w:type="dxa"/>
              <w:left w:w="30" w:type="dxa"/>
              <w:bottom w:w="0" w:type="dxa"/>
              <w:right w:w="30" w:type="dxa"/>
            </w:tcMar>
            <w:vAlign w:val="bottom"/>
            <w:hideMark/>
          </w:tcPr>
          <w:p w:rsidR="00AB0EC5" w:rsidRPr="008E0BA5" w:rsidRDefault="00AB0EC5">
            <w:pPr>
              <w:rPr>
                <w:rFonts w:ascii="仿宋_GB2312" w:eastAsia="仿宋_GB2312" w:hAnsi="微软雅黑" w:cs="宋体"/>
                <w:color w:val="000000"/>
                <w:sz w:val="24"/>
                <w:szCs w:val="24"/>
              </w:rPr>
            </w:pPr>
            <w:r w:rsidRPr="008E0BA5">
              <w:rPr>
                <w:rFonts w:ascii="仿宋_GB2312" w:eastAsia="仿宋_GB2312" w:hAnsi="微软雅黑" w:hint="eastAsia"/>
                <w:color w:val="000000"/>
                <w:sz w:val="24"/>
                <w:szCs w:val="24"/>
              </w:rPr>
              <w:t>陈强</w:t>
            </w:r>
          </w:p>
        </w:tc>
      </w:tr>
      <w:tr w:rsidR="00AB0EC5" w:rsidRPr="00A53EBB" w:rsidTr="00AD15F1">
        <w:trPr>
          <w:gridAfter w:val="1"/>
          <w:wAfter w:w="620" w:type="dxa"/>
          <w:trHeight w:val="678"/>
          <w:jc w:val="center"/>
        </w:trPr>
        <w:tc>
          <w:tcPr>
            <w:tcW w:w="837"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AB0EC5" w:rsidRPr="00A53EBB" w:rsidRDefault="00AB0EC5" w:rsidP="00C45A3A">
            <w:pPr>
              <w:widowControl/>
              <w:spacing w:before="240" w:line="450" w:lineRule="atLeast"/>
              <w:jc w:val="center"/>
              <w:rPr>
                <w:rFonts w:ascii="仿宋_GB2312" w:eastAsia="仿宋_GB2312" w:hAnsi="仿宋" w:cs="宋体"/>
                <w:kern w:val="0"/>
                <w:sz w:val="28"/>
                <w:szCs w:val="28"/>
              </w:rPr>
            </w:pPr>
            <w:r w:rsidRPr="00A53EBB">
              <w:rPr>
                <w:rFonts w:ascii="仿宋_GB2312" w:eastAsia="仿宋_GB2312" w:hAnsi="仿宋" w:cs="宋体" w:hint="eastAsia"/>
                <w:color w:val="000000"/>
                <w:kern w:val="0"/>
                <w:sz w:val="28"/>
                <w:szCs w:val="28"/>
              </w:rPr>
              <w:t>5</w:t>
            </w:r>
          </w:p>
        </w:tc>
        <w:tc>
          <w:tcPr>
            <w:tcW w:w="7371"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AB0EC5" w:rsidRPr="008E0BA5" w:rsidRDefault="00AB0EC5">
            <w:pPr>
              <w:rPr>
                <w:rFonts w:ascii="仿宋_GB2312" w:eastAsia="仿宋_GB2312" w:hAnsi="微软雅黑" w:cs="宋体"/>
                <w:color w:val="000000"/>
                <w:sz w:val="24"/>
                <w:szCs w:val="24"/>
              </w:rPr>
            </w:pPr>
            <w:r w:rsidRPr="008E0BA5">
              <w:rPr>
                <w:rFonts w:ascii="仿宋_GB2312" w:eastAsia="仿宋_GB2312" w:hAnsi="微软雅黑" w:hint="eastAsia"/>
                <w:color w:val="000000"/>
                <w:sz w:val="24"/>
                <w:szCs w:val="24"/>
              </w:rPr>
              <w:t>攀枝花市西区红华玩具店</w:t>
            </w:r>
          </w:p>
        </w:tc>
        <w:tc>
          <w:tcPr>
            <w:tcW w:w="2268"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AB0EC5" w:rsidRPr="008E0BA5" w:rsidRDefault="00AB0EC5">
            <w:pPr>
              <w:rPr>
                <w:rFonts w:ascii="仿宋_GB2312" w:eastAsia="仿宋_GB2312" w:hAnsi="微软雅黑" w:cs="宋体"/>
                <w:color w:val="000000"/>
                <w:sz w:val="24"/>
                <w:szCs w:val="24"/>
              </w:rPr>
            </w:pPr>
            <w:r w:rsidRPr="008E0BA5">
              <w:rPr>
                <w:rFonts w:ascii="仿宋_GB2312" w:eastAsia="仿宋_GB2312" w:hAnsi="微软雅黑" w:hint="eastAsia"/>
                <w:color w:val="000000"/>
                <w:sz w:val="24"/>
                <w:szCs w:val="24"/>
              </w:rPr>
              <w:t>个体工商户</w:t>
            </w: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AB0EC5" w:rsidRPr="008E0BA5" w:rsidRDefault="00AB0EC5">
            <w:pPr>
              <w:rPr>
                <w:rFonts w:ascii="仿宋_GB2312" w:eastAsia="仿宋_GB2312" w:hAnsi="微软雅黑" w:cs="宋体"/>
                <w:color w:val="000000"/>
                <w:sz w:val="24"/>
                <w:szCs w:val="24"/>
              </w:rPr>
            </w:pPr>
            <w:r w:rsidRPr="008E0BA5">
              <w:rPr>
                <w:rFonts w:ascii="仿宋_GB2312" w:eastAsia="仿宋_GB2312" w:hAnsi="微软雅黑" w:hint="eastAsia"/>
                <w:color w:val="000000"/>
                <w:sz w:val="24"/>
                <w:szCs w:val="24"/>
              </w:rPr>
              <w:t>张红华</w:t>
            </w:r>
          </w:p>
        </w:tc>
      </w:tr>
      <w:tr w:rsidR="00AB0EC5" w:rsidRPr="00A53EBB" w:rsidTr="00AD15F1">
        <w:trPr>
          <w:gridAfter w:val="1"/>
          <w:wAfter w:w="620" w:type="dxa"/>
          <w:trHeight w:val="547"/>
          <w:jc w:val="center"/>
        </w:trPr>
        <w:tc>
          <w:tcPr>
            <w:tcW w:w="837"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AB0EC5" w:rsidRPr="00A53EBB" w:rsidRDefault="00AB0EC5" w:rsidP="00C45A3A">
            <w:pPr>
              <w:widowControl/>
              <w:spacing w:before="240" w:line="450" w:lineRule="atLeast"/>
              <w:jc w:val="center"/>
              <w:rPr>
                <w:rFonts w:ascii="仿宋_GB2312" w:eastAsia="仿宋_GB2312" w:hAnsi="仿宋" w:cs="宋体"/>
                <w:kern w:val="0"/>
                <w:sz w:val="28"/>
                <w:szCs w:val="28"/>
              </w:rPr>
            </w:pPr>
            <w:r w:rsidRPr="00A53EBB">
              <w:rPr>
                <w:rFonts w:ascii="仿宋_GB2312" w:eastAsia="仿宋_GB2312" w:hAnsi="仿宋" w:cs="宋体" w:hint="eastAsia"/>
                <w:color w:val="000000"/>
                <w:kern w:val="0"/>
                <w:sz w:val="28"/>
                <w:szCs w:val="28"/>
              </w:rPr>
              <w:t>6</w:t>
            </w:r>
          </w:p>
        </w:tc>
        <w:tc>
          <w:tcPr>
            <w:tcW w:w="7371"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AB0EC5" w:rsidRPr="008E0BA5" w:rsidRDefault="00AB0EC5">
            <w:pPr>
              <w:rPr>
                <w:rFonts w:ascii="仿宋_GB2312" w:eastAsia="仿宋_GB2312" w:hAnsi="微软雅黑" w:cs="宋体"/>
                <w:color w:val="000000"/>
                <w:sz w:val="24"/>
                <w:szCs w:val="24"/>
              </w:rPr>
            </w:pPr>
            <w:r w:rsidRPr="008E0BA5">
              <w:rPr>
                <w:rFonts w:ascii="仿宋_GB2312" w:eastAsia="仿宋_GB2312" w:hAnsi="微软雅黑" w:hint="eastAsia"/>
                <w:color w:val="000000"/>
                <w:sz w:val="24"/>
                <w:szCs w:val="24"/>
              </w:rPr>
              <w:t>成都屈臣氏个人用品商店有限公司攀枝花清香坪北街分店</w:t>
            </w:r>
          </w:p>
        </w:tc>
        <w:tc>
          <w:tcPr>
            <w:tcW w:w="2268"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AB0EC5" w:rsidRPr="008E0BA5" w:rsidRDefault="00AB0EC5">
            <w:pPr>
              <w:rPr>
                <w:rFonts w:ascii="仿宋_GB2312" w:eastAsia="仿宋_GB2312" w:hAnsi="微软雅黑" w:cs="宋体"/>
                <w:color w:val="000000"/>
                <w:sz w:val="24"/>
                <w:szCs w:val="24"/>
              </w:rPr>
            </w:pPr>
            <w:r w:rsidRPr="008E0BA5">
              <w:rPr>
                <w:rFonts w:ascii="仿宋_GB2312" w:eastAsia="仿宋_GB2312" w:hAnsi="微软雅黑" w:hint="eastAsia"/>
                <w:color w:val="000000"/>
                <w:sz w:val="24"/>
                <w:szCs w:val="24"/>
              </w:rPr>
              <w:t>法人及非法人组织</w:t>
            </w: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AB0EC5" w:rsidRPr="008E0BA5" w:rsidRDefault="00AB0EC5">
            <w:pPr>
              <w:rPr>
                <w:rFonts w:ascii="仿宋_GB2312" w:eastAsia="仿宋_GB2312" w:hAnsi="微软雅黑" w:cs="宋体"/>
                <w:color w:val="000000"/>
                <w:sz w:val="24"/>
                <w:szCs w:val="24"/>
              </w:rPr>
            </w:pPr>
            <w:r w:rsidRPr="008E0BA5">
              <w:rPr>
                <w:rFonts w:ascii="仿宋_GB2312" w:eastAsia="仿宋_GB2312" w:hAnsi="微软雅黑" w:hint="eastAsia"/>
                <w:color w:val="000000"/>
                <w:sz w:val="24"/>
                <w:szCs w:val="24"/>
              </w:rPr>
              <w:t>杨洋</w:t>
            </w:r>
          </w:p>
        </w:tc>
      </w:tr>
      <w:tr w:rsidR="00AB0EC5" w:rsidRPr="00A53EBB" w:rsidTr="00AD15F1">
        <w:trPr>
          <w:gridAfter w:val="1"/>
          <w:wAfter w:w="620" w:type="dxa"/>
          <w:trHeight w:val="387"/>
          <w:jc w:val="center"/>
        </w:trPr>
        <w:tc>
          <w:tcPr>
            <w:tcW w:w="837"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AB0EC5" w:rsidRPr="00A53EBB" w:rsidRDefault="00AB0EC5" w:rsidP="00C45A3A">
            <w:pPr>
              <w:widowControl/>
              <w:spacing w:before="240" w:line="450" w:lineRule="atLeast"/>
              <w:jc w:val="center"/>
              <w:rPr>
                <w:rFonts w:ascii="仿宋_GB2312" w:eastAsia="仿宋_GB2312" w:hAnsi="仿宋" w:cs="宋体"/>
                <w:color w:val="000000"/>
                <w:kern w:val="0"/>
                <w:sz w:val="28"/>
                <w:szCs w:val="28"/>
              </w:rPr>
            </w:pPr>
            <w:r w:rsidRPr="00A53EBB">
              <w:rPr>
                <w:rFonts w:ascii="仿宋_GB2312" w:eastAsia="仿宋_GB2312" w:hAnsi="仿宋" w:cs="宋体" w:hint="eastAsia"/>
                <w:color w:val="000000"/>
                <w:kern w:val="0"/>
                <w:sz w:val="28"/>
                <w:szCs w:val="28"/>
              </w:rPr>
              <w:t>7</w:t>
            </w:r>
          </w:p>
        </w:tc>
        <w:tc>
          <w:tcPr>
            <w:tcW w:w="7371"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AB0EC5" w:rsidRPr="008E0BA5" w:rsidRDefault="00AB0EC5">
            <w:pPr>
              <w:rPr>
                <w:rFonts w:ascii="仿宋_GB2312" w:eastAsia="仿宋_GB2312" w:hAnsi="微软雅黑" w:cs="宋体"/>
                <w:color w:val="000000"/>
                <w:sz w:val="24"/>
                <w:szCs w:val="24"/>
              </w:rPr>
            </w:pPr>
            <w:r w:rsidRPr="008E0BA5">
              <w:rPr>
                <w:rFonts w:ascii="仿宋_GB2312" w:eastAsia="仿宋_GB2312" w:hAnsi="微软雅黑" w:hint="eastAsia"/>
                <w:color w:val="000000"/>
                <w:sz w:val="24"/>
                <w:szCs w:val="24"/>
              </w:rPr>
              <w:t>成都屈臣氏个人用品商店有限公司攀枝花清香坪北街分店</w:t>
            </w:r>
          </w:p>
        </w:tc>
        <w:tc>
          <w:tcPr>
            <w:tcW w:w="2268"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AB0EC5" w:rsidRPr="008E0BA5" w:rsidRDefault="00AB0EC5">
            <w:pPr>
              <w:rPr>
                <w:rFonts w:ascii="仿宋_GB2312" w:eastAsia="仿宋_GB2312" w:hAnsi="微软雅黑" w:cs="宋体"/>
                <w:color w:val="000000"/>
                <w:sz w:val="24"/>
                <w:szCs w:val="24"/>
              </w:rPr>
            </w:pPr>
            <w:r w:rsidRPr="008E0BA5">
              <w:rPr>
                <w:rFonts w:ascii="仿宋_GB2312" w:eastAsia="仿宋_GB2312" w:hAnsi="微软雅黑" w:hint="eastAsia"/>
                <w:color w:val="000000"/>
                <w:sz w:val="24"/>
                <w:szCs w:val="24"/>
              </w:rPr>
              <w:t>法人及非法人组织</w:t>
            </w: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AB0EC5" w:rsidRPr="008E0BA5" w:rsidRDefault="00AB0EC5">
            <w:pPr>
              <w:rPr>
                <w:rFonts w:ascii="仿宋_GB2312" w:eastAsia="仿宋_GB2312" w:hAnsi="微软雅黑" w:cs="宋体"/>
                <w:color w:val="000000"/>
                <w:sz w:val="24"/>
                <w:szCs w:val="24"/>
              </w:rPr>
            </w:pPr>
            <w:r w:rsidRPr="008E0BA5">
              <w:rPr>
                <w:rFonts w:ascii="仿宋_GB2312" w:eastAsia="仿宋_GB2312" w:hAnsi="微软雅黑" w:hint="eastAsia"/>
                <w:color w:val="000000"/>
                <w:sz w:val="24"/>
                <w:szCs w:val="24"/>
              </w:rPr>
              <w:t>杨洋</w:t>
            </w:r>
          </w:p>
        </w:tc>
      </w:tr>
      <w:tr w:rsidR="00AB0EC5" w:rsidRPr="00A53EBB" w:rsidTr="00AD15F1">
        <w:trPr>
          <w:gridAfter w:val="1"/>
          <w:wAfter w:w="620" w:type="dxa"/>
          <w:trHeight w:val="396"/>
          <w:jc w:val="center"/>
        </w:trPr>
        <w:tc>
          <w:tcPr>
            <w:tcW w:w="837"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AB0EC5" w:rsidRPr="00A53EBB" w:rsidRDefault="00AB0EC5" w:rsidP="00C45A3A">
            <w:pPr>
              <w:widowControl/>
              <w:spacing w:before="240" w:line="450" w:lineRule="atLeast"/>
              <w:jc w:val="center"/>
              <w:rPr>
                <w:rFonts w:ascii="仿宋_GB2312" w:eastAsia="仿宋_GB2312" w:hAnsi="仿宋" w:cs="宋体"/>
                <w:color w:val="000000"/>
                <w:kern w:val="0"/>
                <w:sz w:val="28"/>
                <w:szCs w:val="28"/>
              </w:rPr>
            </w:pPr>
            <w:r w:rsidRPr="00A53EBB">
              <w:rPr>
                <w:rFonts w:ascii="仿宋_GB2312" w:eastAsia="仿宋_GB2312" w:hAnsi="仿宋" w:cs="宋体" w:hint="eastAsia"/>
                <w:color w:val="000000"/>
                <w:kern w:val="0"/>
                <w:sz w:val="28"/>
                <w:szCs w:val="28"/>
              </w:rPr>
              <w:t>8</w:t>
            </w:r>
          </w:p>
        </w:tc>
        <w:tc>
          <w:tcPr>
            <w:tcW w:w="7371"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AB0EC5" w:rsidRPr="008E0BA5" w:rsidRDefault="00AB0EC5">
            <w:pPr>
              <w:rPr>
                <w:rFonts w:ascii="仿宋_GB2312" w:eastAsia="仿宋_GB2312" w:hAnsi="微软雅黑" w:cs="宋体"/>
                <w:color w:val="000000"/>
                <w:sz w:val="24"/>
                <w:szCs w:val="24"/>
              </w:rPr>
            </w:pPr>
            <w:r w:rsidRPr="008E0BA5">
              <w:rPr>
                <w:rFonts w:ascii="仿宋_GB2312" w:eastAsia="仿宋_GB2312" w:hAnsi="微软雅黑" w:hint="eastAsia"/>
                <w:color w:val="000000"/>
                <w:sz w:val="24"/>
                <w:szCs w:val="24"/>
              </w:rPr>
              <w:t>攀枝花好仁堂医药连锁有限公司瑞云市场店</w:t>
            </w:r>
          </w:p>
        </w:tc>
        <w:tc>
          <w:tcPr>
            <w:tcW w:w="2268"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AB0EC5" w:rsidRPr="008E0BA5" w:rsidRDefault="00AB0EC5" w:rsidP="00303689">
            <w:pPr>
              <w:rPr>
                <w:rFonts w:ascii="仿宋_GB2312" w:eastAsia="仿宋_GB2312" w:hAnsi="微软雅黑" w:cs="宋体"/>
                <w:color w:val="000000"/>
                <w:sz w:val="24"/>
                <w:szCs w:val="24"/>
              </w:rPr>
            </w:pPr>
            <w:r w:rsidRPr="008E0BA5">
              <w:rPr>
                <w:rFonts w:ascii="仿宋_GB2312" w:eastAsia="仿宋_GB2312" w:hAnsi="微软雅黑" w:hint="eastAsia"/>
                <w:color w:val="000000"/>
                <w:sz w:val="24"/>
                <w:szCs w:val="24"/>
              </w:rPr>
              <w:t>法人及非法人组织</w:t>
            </w: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AB0EC5" w:rsidRPr="008E0BA5" w:rsidRDefault="00AB0EC5">
            <w:pPr>
              <w:rPr>
                <w:rFonts w:ascii="仿宋_GB2312" w:eastAsia="仿宋_GB2312" w:hAnsi="微软雅黑" w:cs="宋体"/>
                <w:color w:val="000000"/>
                <w:sz w:val="24"/>
                <w:szCs w:val="24"/>
              </w:rPr>
            </w:pPr>
            <w:r w:rsidRPr="008E0BA5">
              <w:rPr>
                <w:rFonts w:ascii="仿宋_GB2312" w:eastAsia="仿宋_GB2312" w:hAnsi="微软雅黑" w:hint="eastAsia"/>
                <w:color w:val="000000"/>
                <w:sz w:val="24"/>
                <w:szCs w:val="24"/>
              </w:rPr>
              <w:t>陈敦云</w:t>
            </w:r>
          </w:p>
        </w:tc>
      </w:tr>
      <w:tr w:rsidR="00AB0EC5" w:rsidRPr="00A53EBB" w:rsidTr="00AD15F1">
        <w:trPr>
          <w:gridAfter w:val="1"/>
          <w:wAfter w:w="620" w:type="dxa"/>
          <w:trHeight w:val="535"/>
          <w:jc w:val="center"/>
        </w:trPr>
        <w:tc>
          <w:tcPr>
            <w:tcW w:w="837"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AB0EC5" w:rsidRPr="00A53EBB" w:rsidRDefault="00AB0EC5" w:rsidP="00C45A3A">
            <w:pPr>
              <w:widowControl/>
              <w:spacing w:before="240" w:line="450" w:lineRule="atLeast"/>
              <w:jc w:val="center"/>
              <w:rPr>
                <w:rFonts w:ascii="仿宋_GB2312" w:eastAsia="仿宋_GB2312" w:hAnsi="仿宋" w:cs="宋体"/>
                <w:color w:val="000000"/>
                <w:kern w:val="0"/>
                <w:sz w:val="28"/>
                <w:szCs w:val="28"/>
              </w:rPr>
            </w:pPr>
            <w:r w:rsidRPr="00A53EBB">
              <w:rPr>
                <w:rFonts w:ascii="仿宋_GB2312" w:eastAsia="仿宋_GB2312" w:hAnsi="仿宋" w:cs="宋体" w:hint="eastAsia"/>
                <w:color w:val="000000"/>
                <w:kern w:val="0"/>
                <w:sz w:val="28"/>
                <w:szCs w:val="28"/>
              </w:rPr>
              <w:lastRenderedPageBreak/>
              <w:t>9</w:t>
            </w:r>
          </w:p>
        </w:tc>
        <w:tc>
          <w:tcPr>
            <w:tcW w:w="7371"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AB0EC5" w:rsidRPr="008E0BA5" w:rsidRDefault="00AB0EC5">
            <w:pPr>
              <w:rPr>
                <w:rFonts w:ascii="仿宋_GB2312" w:eastAsia="仿宋_GB2312" w:hAnsi="微软雅黑" w:cs="宋体"/>
                <w:color w:val="000000"/>
                <w:sz w:val="24"/>
                <w:szCs w:val="24"/>
              </w:rPr>
            </w:pPr>
            <w:r w:rsidRPr="008E0BA5">
              <w:rPr>
                <w:rFonts w:ascii="仿宋_GB2312" w:eastAsia="仿宋_GB2312" w:hAnsi="微软雅黑" w:hint="eastAsia"/>
                <w:color w:val="000000"/>
                <w:sz w:val="24"/>
                <w:szCs w:val="24"/>
              </w:rPr>
              <w:t>攀枝花市西区盆友圈餐饮店</w:t>
            </w:r>
          </w:p>
        </w:tc>
        <w:tc>
          <w:tcPr>
            <w:tcW w:w="2268"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AB0EC5" w:rsidRPr="008E0BA5" w:rsidRDefault="00AB0EC5" w:rsidP="00303689">
            <w:pPr>
              <w:rPr>
                <w:rFonts w:ascii="仿宋_GB2312" w:eastAsia="仿宋_GB2312" w:hAnsi="微软雅黑" w:cs="宋体"/>
                <w:color w:val="000000"/>
                <w:sz w:val="24"/>
                <w:szCs w:val="24"/>
              </w:rPr>
            </w:pPr>
            <w:r w:rsidRPr="008E0BA5">
              <w:rPr>
                <w:rFonts w:ascii="仿宋_GB2312" w:eastAsia="仿宋_GB2312" w:hAnsi="微软雅黑" w:hint="eastAsia"/>
                <w:color w:val="000000"/>
                <w:sz w:val="24"/>
                <w:szCs w:val="24"/>
              </w:rPr>
              <w:t>个体工商户</w:t>
            </w: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AB0EC5" w:rsidRPr="008E0BA5" w:rsidRDefault="00AB0EC5">
            <w:pPr>
              <w:rPr>
                <w:rFonts w:ascii="仿宋_GB2312" w:eastAsia="仿宋_GB2312" w:hAnsi="微软雅黑" w:cs="宋体"/>
                <w:color w:val="000000"/>
                <w:sz w:val="24"/>
                <w:szCs w:val="24"/>
              </w:rPr>
            </w:pPr>
            <w:r w:rsidRPr="008E0BA5">
              <w:rPr>
                <w:rFonts w:ascii="仿宋_GB2312" w:eastAsia="仿宋_GB2312" w:hAnsi="微软雅黑" w:hint="eastAsia"/>
                <w:color w:val="000000"/>
                <w:sz w:val="24"/>
                <w:szCs w:val="24"/>
              </w:rPr>
              <w:t>余贤进</w:t>
            </w:r>
          </w:p>
        </w:tc>
      </w:tr>
      <w:tr w:rsidR="00AB0EC5" w:rsidRPr="00A53EBB" w:rsidTr="00AD15F1">
        <w:trPr>
          <w:gridAfter w:val="1"/>
          <w:wAfter w:w="620" w:type="dxa"/>
          <w:trHeight w:val="389"/>
          <w:jc w:val="center"/>
        </w:trPr>
        <w:tc>
          <w:tcPr>
            <w:tcW w:w="837"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AB0EC5" w:rsidRPr="00A53EBB" w:rsidRDefault="00AB0EC5" w:rsidP="00C45A3A">
            <w:pPr>
              <w:widowControl/>
              <w:spacing w:before="240" w:line="450" w:lineRule="atLeast"/>
              <w:jc w:val="center"/>
              <w:rPr>
                <w:rFonts w:ascii="仿宋_GB2312" w:eastAsia="仿宋_GB2312" w:hAnsi="仿宋" w:cs="宋体"/>
                <w:color w:val="000000"/>
                <w:kern w:val="0"/>
                <w:sz w:val="28"/>
                <w:szCs w:val="28"/>
              </w:rPr>
            </w:pPr>
            <w:r w:rsidRPr="00A53EBB">
              <w:rPr>
                <w:rFonts w:ascii="仿宋_GB2312" w:eastAsia="仿宋_GB2312" w:hAnsi="仿宋" w:cs="宋体" w:hint="eastAsia"/>
                <w:color w:val="000000"/>
                <w:kern w:val="0"/>
                <w:sz w:val="28"/>
                <w:szCs w:val="28"/>
              </w:rPr>
              <w:t>10</w:t>
            </w:r>
          </w:p>
        </w:tc>
        <w:tc>
          <w:tcPr>
            <w:tcW w:w="7371"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AB0EC5" w:rsidRPr="008E0BA5" w:rsidRDefault="00AB0EC5">
            <w:pPr>
              <w:rPr>
                <w:rFonts w:ascii="仿宋_GB2312" w:eastAsia="仿宋_GB2312" w:hAnsi="微软雅黑" w:cs="宋体"/>
                <w:color w:val="000000"/>
                <w:sz w:val="24"/>
                <w:szCs w:val="24"/>
              </w:rPr>
            </w:pPr>
            <w:r w:rsidRPr="008E0BA5">
              <w:rPr>
                <w:rFonts w:ascii="仿宋_GB2312" w:eastAsia="仿宋_GB2312" w:hAnsi="微软雅黑" w:hint="eastAsia"/>
                <w:color w:val="000000"/>
                <w:sz w:val="24"/>
                <w:szCs w:val="24"/>
              </w:rPr>
              <w:t>攀枝花市惠康医药连锁有限责任公司西区清香坪大药房</w:t>
            </w:r>
          </w:p>
        </w:tc>
        <w:tc>
          <w:tcPr>
            <w:tcW w:w="2268"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AB0EC5" w:rsidRPr="008E0BA5" w:rsidRDefault="00AB0EC5" w:rsidP="00303689">
            <w:pPr>
              <w:rPr>
                <w:rFonts w:ascii="仿宋_GB2312" w:eastAsia="仿宋_GB2312" w:hAnsi="微软雅黑" w:cs="宋体"/>
                <w:color w:val="000000"/>
                <w:sz w:val="24"/>
                <w:szCs w:val="24"/>
              </w:rPr>
            </w:pPr>
            <w:r w:rsidRPr="008E0BA5">
              <w:rPr>
                <w:rFonts w:ascii="仿宋_GB2312" w:eastAsia="仿宋_GB2312" w:hAnsi="微软雅黑" w:hint="eastAsia"/>
                <w:color w:val="000000"/>
                <w:sz w:val="24"/>
                <w:szCs w:val="24"/>
              </w:rPr>
              <w:t>个体工商户</w:t>
            </w: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AB0EC5" w:rsidRPr="008E0BA5" w:rsidRDefault="00AB0EC5">
            <w:pPr>
              <w:rPr>
                <w:rFonts w:ascii="仿宋_GB2312" w:eastAsia="仿宋_GB2312" w:hAnsi="微软雅黑" w:cs="宋体"/>
                <w:color w:val="000000"/>
                <w:sz w:val="24"/>
                <w:szCs w:val="24"/>
              </w:rPr>
            </w:pPr>
            <w:r w:rsidRPr="008E0BA5">
              <w:rPr>
                <w:rFonts w:ascii="仿宋_GB2312" w:eastAsia="仿宋_GB2312" w:hAnsi="微软雅黑" w:hint="eastAsia"/>
                <w:color w:val="000000"/>
                <w:sz w:val="24"/>
                <w:szCs w:val="24"/>
              </w:rPr>
              <w:t>高华</w:t>
            </w:r>
          </w:p>
        </w:tc>
      </w:tr>
      <w:tr w:rsidR="00AB0EC5" w:rsidRPr="00A53EBB" w:rsidTr="00AD15F1">
        <w:trPr>
          <w:gridAfter w:val="1"/>
          <w:wAfter w:w="620" w:type="dxa"/>
          <w:trHeight w:val="810"/>
          <w:jc w:val="center"/>
        </w:trPr>
        <w:tc>
          <w:tcPr>
            <w:tcW w:w="837"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AB0EC5" w:rsidRPr="00A53EBB" w:rsidRDefault="00AB0EC5" w:rsidP="00C45A3A">
            <w:pPr>
              <w:widowControl/>
              <w:spacing w:before="240" w:line="450" w:lineRule="atLeast"/>
              <w:jc w:val="center"/>
              <w:rPr>
                <w:rFonts w:ascii="仿宋_GB2312" w:eastAsia="仿宋_GB2312" w:hAnsi="仿宋" w:cs="宋体"/>
                <w:color w:val="000000"/>
                <w:kern w:val="0"/>
                <w:sz w:val="28"/>
                <w:szCs w:val="28"/>
              </w:rPr>
            </w:pPr>
            <w:r w:rsidRPr="00A53EBB">
              <w:rPr>
                <w:rFonts w:ascii="仿宋_GB2312" w:eastAsia="仿宋_GB2312" w:hAnsi="仿宋" w:cs="宋体" w:hint="eastAsia"/>
                <w:color w:val="000000"/>
                <w:kern w:val="0"/>
                <w:sz w:val="28"/>
                <w:szCs w:val="28"/>
              </w:rPr>
              <w:t>11</w:t>
            </w:r>
          </w:p>
        </w:tc>
        <w:tc>
          <w:tcPr>
            <w:tcW w:w="7371"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AB0EC5" w:rsidRPr="008E0BA5" w:rsidRDefault="00AB0EC5">
            <w:pPr>
              <w:rPr>
                <w:rFonts w:ascii="仿宋_GB2312" w:eastAsia="仿宋_GB2312" w:hAnsi="微软雅黑" w:cs="宋体"/>
                <w:color w:val="000000"/>
                <w:sz w:val="24"/>
                <w:szCs w:val="24"/>
              </w:rPr>
            </w:pPr>
            <w:r w:rsidRPr="008E0BA5">
              <w:rPr>
                <w:rFonts w:ascii="仿宋_GB2312" w:eastAsia="仿宋_GB2312" w:hAnsi="微软雅黑" w:hint="eastAsia"/>
                <w:color w:val="000000"/>
                <w:sz w:val="24"/>
                <w:szCs w:val="24"/>
              </w:rPr>
              <w:t>攀枝花市西区林军干货店</w:t>
            </w:r>
          </w:p>
        </w:tc>
        <w:tc>
          <w:tcPr>
            <w:tcW w:w="2268"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AB0EC5" w:rsidRPr="008E0BA5" w:rsidRDefault="00AB0EC5" w:rsidP="00303689">
            <w:pPr>
              <w:rPr>
                <w:rFonts w:ascii="仿宋_GB2312" w:eastAsia="仿宋_GB2312" w:hAnsi="微软雅黑" w:cs="宋体"/>
                <w:color w:val="000000"/>
                <w:sz w:val="24"/>
                <w:szCs w:val="24"/>
              </w:rPr>
            </w:pPr>
            <w:r w:rsidRPr="008E0BA5">
              <w:rPr>
                <w:rFonts w:ascii="仿宋_GB2312" w:eastAsia="仿宋_GB2312" w:hAnsi="微软雅黑" w:hint="eastAsia"/>
                <w:color w:val="000000"/>
                <w:sz w:val="24"/>
                <w:szCs w:val="24"/>
              </w:rPr>
              <w:t>个体工商户</w:t>
            </w: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AB0EC5" w:rsidRPr="008E0BA5" w:rsidRDefault="00AB0EC5">
            <w:pPr>
              <w:rPr>
                <w:rFonts w:ascii="仿宋_GB2312" w:eastAsia="仿宋_GB2312" w:hAnsi="微软雅黑" w:cs="宋体"/>
                <w:color w:val="000000"/>
                <w:sz w:val="24"/>
                <w:szCs w:val="24"/>
              </w:rPr>
            </w:pPr>
            <w:r w:rsidRPr="008E0BA5">
              <w:rPr>
                <w:rFonts w:ascii="仿宋_GB2312" w:eastAsia="仿宋_GB2312" w:hAnsi="微软雅黑" w:hint="eastAsia"/>
                <w:color w:val="000000"/>
                <w:sz w:val="24"/>
                <w:szCs w:val="24"/>
              </w:rPr>
              <w:t>林军</w:t>
            </w:r>
          </w:p>
        </w:tc>
      </w:tr>
      <w:tr w:rsidR="00AB0EC5" w:rsidRPr="00A53EBB" w:rsidTr="00AD15F1">
        <w:trPr>
          <w:gridAfter w:val="1"/>
          <w:wAfter w:w="620" w:type="dxa"/>
          <w:trHeight w:val="497"/>
          <w:jc w:val="center"/>
        </w:trPr>
        <w:tc>
          <w:tcPr>
            <w:tcW w:w="837"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AB0EC5" w:rsidRPr="00A53EBB" w:rsidRDefault="00AB0EC5" w:rsidP="00C45A3A">
            <w:pPr>
              <w:widowControl/>
              <w:spacing w:before="240" w:line="450" w:lineRule="atLeast"/>
              <w:jc w:val="center"/>
              <w:rPr>
                <w:rFonts w:ascii="仿宋_GB2312" w:eastAsia="仿宋_GB2312" w:hAnsi="仿宋" w:cs="宋体"/>
                <w:color w:val="000000"/>
                <w:kern w:val="0"/>
                <w:sz w:val="28"/>
                <w:szCs w:val="28"/>
              </w:rPr>
            </w:pPr>
            <w:r w:rsidRPr="00A53EBB">
              <w:rPr>
                <w:rFonts w:ascii="仿宋_GB2312" w:eastAsia="仿宋_GB2312" w:hAnsi="仿宋" w:cs="宋体" w:hint="eastAsia"/>
                <w:color w:val="000000"/>
                <w:kern w:val="0"/>
                <w:sz w:val="28"/>
                <w:szCs w:val="28"/>
              </w:rPr>
              <w:t>12</w:t>
            </w:r>
          </w:p>
        </w:tc>
        <w:tc>
          <w:tcPr>
            <w:tcW w:w="7371"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AB0EC5" w:rsidRPr="008E0BA5" w:rsidRDefault="00AB0EC5">
            <w:pPr>
              <w:rPr>
                <w:rFonts w:ascii="仿宋_GB2312" w:eastAsia="仿宋_GB2312" w:hAnsi="微软雅黑" w:cs="宋体"/>
                <w:color w:val="000000"/>
                <w:sz w:val="24"/>
                <w:szCs w:val="24"/>
              </w:rPr>
            </w:pPr>
            <w:r w:rsidRPr="008E0BA5">
              <w:rPr>
                <w:rFonts w:ascii="仿宋_GB2312" w:eastAsia="仿宋_GB2312" w:hAnsi="微软雅黑" w:hint="eastAsia"/>
                <w:color w:val="000000"/>
                <w:sz w:val="24"/>
                <w:szCs w:val="24"/>
              </w:rPr>
              <w:t>攀枝花市西区销魂掌餐饮店</w:t>
            </w:r>
          </w:p>
        </w:tc>
        <w:tc>
          <w:tcPr>
            <w:tcW w:w="2268"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AB0EC5" w:rsidRPr="008E0BA5" w:rsidRDefault="00AB0EC5" w:rsidP="00303689">
            <w:pPr>
              <w:rPr>
                <w:rFonts w:ascii="仿宋_GB2312" w:eastAsia="仿宋_GB2312" w:hAnsi="微软雅黑" w:cs="宋体"/>
                <w:color w:val="000000"/>
                <w:sz w:val="24"/>
                <w:szCs w:val="24"/>
              </w:rPr>
            </w:pPr>
            <w:r w:rsidRPr="008E0BA5">
              <w:rPr>
                <w:rFonts w:ascii="仿宋_GB2312" w:eastAsia="仿宋_GB2312" w:hAnsi="微软雅黑" w:hint="eastAsia"/>
                <w:color w:val="000000"/>
                <w:sz w:val="24"/>
                <w:szCs w:val="24"/>
              </w:rPr>
              <w:t>个体工商户</w:t>
            </w: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AB0EC5" w:rsidRPr="008E0BA5" w:rsidRDefault="00AB0EC5">
            <w:pPr>
              <w:rPr>
                <w:rFonts w:ascii="仿宋_GB2312" w:eastAsia="仿宋_GB2312" w:hAnsi="微软雅黑" w:cs="宋体"/>
                <w:color w:val="000000"/>
                <w:sz w:val="24"/>
                <w:szCs w:val="24"/>
              </w:rPr>
            </w:pPr>
            <w:r w:rsidRPr="008E0BA5">
              <w:rPr>
                <w:rFonts w:ascii="仿宋_GB2312" w:eastAsia="仿宋_GB2312" w:hAnsi="微软雅黑" w:hint="eastAsia"/>
                <w:color w:val="000000"/>
                <w:sz w:val="24"/>
                <w:szCs w:val="24"/>
              </w:rPr>
              <w:t>朱芸</w:t>
            </w:r>
          </w:p>
        </w:tc>
      </w:tr>
      <w:tr w:rsidR="00AB0EC5" w:rsidRPr="00A53EBB" w:rsidTr="00AD15F1">
        <w:trPr>
          <w:gridAfter w:val="1"/>
          <w:wAfter w:w="620" w:type="dxa"/>
          <w:trHeight w:val="507"/>
          <w:jc w:val="center"/>
        </w:trPr>
        <w:tc>
          <w:tcPr>
            <w:tcW w:w="837"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AB0EC5" w:rsidRPr="00A53EBB" w:rsidRDefault="00AB0EC5" w:rsidP="00C45A3A">
            <w:pPr>
              <w:widowControl/>
              <w:spacing w:before="240" w:line="450" w:lineRule="atLeast"/>
              <w:jc w:val="center"/>
              <w:rPr>
                <w:rFonts w:ascii="仿宋_GB2312" w:eastAsia="仿宋_GB2312" w:hAnsi="仿宋" w:cs="宋体"/>
                <w:color w:val="000000"/>
                <w:kern w:val="0"/>
                <w:sz w:val="28"/>
                <w:szCs w:val="28"/>
              </w:rPr>
            </w:pPr>
            <w:r w:rsidRPr="00A53EBB">
              <w:rPr>
                <w:rFonts w:ascii="仿宋_GB2312" w:eastAsia="仿宋_GB2312" w:hAnsi="仿宋" w:cs="宋体" w:hint="eastAsia"/>
                <w:color w:val="000000"/>
                <w:kern w:val="0"/>
                <w:sz w:val="28"/>
                <w:szCs w:val="28"/>
              </w:rPr>
              <w:t>13</w:t>
            </w:r>
          </w:p>
        </w:tc>
        <w:tc>
          <w:tcPr>
            <w:tcW w:w="7371"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AB0EC5" w:rsidRPr="008E0BA5" w:rsidRDefault="00AB0EC5">
            <w:pPr>
              <w:rPr>
                <w:rFonts w:ascii="仿宋_GB2312" w:eastAsia="仿宋_GB2312" w:hAnsi="微软雅黑" w:cs="宋体"/>
                <w:color w:val="000000"/>
                <w:sz w:val="24"/>
                <w:szCs w:val="24"/>
              </w:rPr>
            </w:pPr>
            <w:r w:rsidRPr="008E0BA5">
              <w:rPr>
                <w:rFonts w:ascii="仿宋_GB2312" w:eastAsia="仿宋_GB2312" w:hAnsi="微软雅黑" w:hint="eastAsia"/>
                <w:color w:val="000000"/>
                <w:sz w:val="24"/>
                <w:szCs w:val="24"/>
              </w:rPr>
              <w:t>攀枝花市西区益香筷乐餐厅</w:t>
            </w:r>
          </w:p>
        </w:tc>
        <w:tc>
          <w:tcPr>
            <w:tcW w:w="2268"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AB0EC5" w:rsidRPr="008E0BA5" w:rsidRDefault="00AB0EC5" w:rsidP="00303689">
            <w:pPr>
              <w:rPr>
                <w:rFonts w:ascii="仿宋_GB2312" w:eastAsia="仿宋_GB2312" w:hAnsi="微软雅黑" w:cs="宋体"/>
                <w:color w:val="000000"/>
                <w:sz w:val="24"/>
                <w:szCs w:val="24"/>
              </w:rPr>
            </w:pPr>
            <w:r w:rsidRPr="008E0BA5">
              <w:rPr>
                <w:rFonts w:ascii="仿宋_GB2312" w:eastAsia="仿宋_GB2312" w:hAnsi="微软雅黑" w:hint="eastAsia"/>
                <w:color w:val="000000"/>
                <w:sz w:val="24"/>
                <w:szCs w:val="24"/>
              </w:rPr>
              <w:t>个体工商户</w:t>
            </w: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AB0EC5" w:rsidRPr="008E0BA5" w:rsidRDefault="00AB0EC5">
            <w:pPr>
              <w:rPr>
                <w:rFonts w:ascii="仿宋_GB2312" w:eastAsia="仿宋_GB2312" w:hAnsi="微软雅黑" w:cs="宋体"/>
                <w:color w:val="000000"/>
                <w:sz w:val="24"/>
                <w:szCs w:val="24"/>
              </w:rPr>
            </w:pPr>
            <w:r w:rsidRPr="008E0BA5">
              <w:rPr>
                <w:rFonts w:ascii="仿宋_GB2312" w:eastAsia="仿宋_GB2312" w:hAnsi="微软雅黑" w:hint="eastAsia"/>
                <w:color w:val="000000"/>
                <w:sz w:val="24"/>
                <w:szCs w:val="24"/>
              </w:rPr>
              <w:t>赵海龙</w:t>
            </w:r>
          </w:p>
        </w:tc>
      </w:tr>
      <w:tr w:rsidR="00AB0EC5" w:rsidRPr="00A53EBB" w:rsidTr="00AD15F1">
        <w:trPr>
          <w:gridAfter w:val="1"/>
          <w:wAfter w:w="620" w:type="dxa"/>
          <w:trHeight w:val="630"/>
          <w:jc w:val="center"/>
        </w:trPr>
        <w:tc>
          <w:tcPr>
            <w:tcW w:w="837" w:type="dxa"/>
            <w:tcBorders>
              <w:top w:val="nil"/>
              <w:left w:val="single" w:sz="8" w:space="0" w:color="auto"/>
              <w:bottom w:val="single" w:sz="8" w:space="0" w:color="auto"/>
              <w:right w:val="single" w:sz="8" w:space="0" w:color="auto"/>
            </w:tcBorders>
            <w:tcMar>
              <w:top w:w="0" w:type="dxa"/>
              <w:left w:w="30" w:type="dxa"/>
              <w:bottom w:w="0" w:type="dxa"/>
              <w:right w:w="30" w:type="dxa"/>
            </w:tcMar>
            <w:vAlign w:val="center"/>
            <w:hideMark/>
          </w:tcPr>
          <w:p w:rsidR="00AB0EC5" w:rsidRPr="00A53EBB" w:rsidRDefault="00AB0EC5" w:rsidP="00C45A3A">
            <w:pPr>
              <w:widowControl/>
              <w:spacing w:before="240" w:line="450" w:lineRule="atLeast"/>
              <w:jc w:val="center"/>
              <w:rPr>
                <w:rFonts w:ascii="仿宋_GB2312" w:eastAsia="仿宋_GB2312" w:hAnsi="仿宋" w:cs="宋体"/>
                <w:color w:val="000000"/>
                <w:kern w:val="0"/>
                <w:sz w:val="28"/>
                <w:szCs w:val="28"/>
              </w:rPr>
            </w:pPr>
            <w:r w:rsidRPr="00A53EBB">
              <w:rPr>
                <w:rFonts w:ascii="仿宋_GB2312" w:eastAsia="仿宋_GB2312" w:hAnsi="仿宋" w:cs="宋体" w:hint="eastAsia"/>
                <w:color w:val="000000"/>
                <w:kern w:val="0"/>
                <w:sz w:val="28"/>
                <w:szCs w:val="28"/>
              </w:rPr>
              <w:t>14</w:t>
            </w:r>
          </w:p>
        </w:tc>
        <w:tc>
          <w:tcPr>
            <w:tcW w:w="7371"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AB0EC5" w:rsidRPr="008E0BA5" w:rsidRDefault="00AB0EC5">
            <w:pPr>
              <w:rPr>
                <w:rFonts w:ascii="仿宋_GB2312" w:eastAsia="仿宋_GB2312" w:hAnsi="微软雅黑" w:cs="宋体"/>
                <w:color w:val="000000"/>
                <w:sz w:val="24"/>
                <w:szCs w:val="24"/>
              </w:rPr>
            </w:pPr>
            <w:r w:rsidRPr="008E0BA5">
              <w:rPr>
                <w:rFonts w:ascii="仿宋_GB2312" w:eastAsia="仿宋_GB2312" w:hAnsi="微软雅黑" w:hint="eastAsia"/>
                <w:color w:val="000000"/>
                <w:sz w:val="24"/>
                <w:szCs w:val="24"/>
              </w:rPr>
              <w:t>攀枝花市西区维楸餐饮店</w:t>
            </w:r>
          </w:p>
        </w:tc>
        <w:tc>
          <w:tcPr>
            <w:tcW w:w="2268"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AB0EC5" w:rsidRPr="008E0BA5" w:rsidRDefault="00AB0EC5" w:rsidP="00303689">
            <w:pPr>
              <w:rPr>
                <w:rFonts w:ascii="仿宋_GB2312" w:eastAsia="仿宋_GB2312" w:hAnsi="微软雅黑" w:cs="宋体"/>
                <w:color w:val="000000"/>
                <w:sz w:val="24"/>
                <w:szCs w:val="24"/>
              </w:rPr>
            </w:pPr>
            <w:r w:rsidRPr="008E0BA5">
              <w:rPr>
                <w:rFonts w:ascii="仿宋_GB2312" w:eastAsia="仿宋_GB2312" w:hAnsi="微软雅黑" w:hint="eastAsia"/>
                <w:color w:val="000000"/>
                <w:sz w:val="24"/>
                <w:szCs w:val="24"/>
              </w:rPr>
              <w:t>个体工商户</w:t>
            </w:r>
          </w:p>
        </w:tc>
        <w:tc>
          <w:tcPr>
            <w:tcW w:w="1134" w:type="dxa"/>
            <w:tcBorders>
              <w:top w:val="nil"/>
              <w:left w:val="nil"/>
              <w:bottom w:val="single" w:sz="8" w:space="0" w:color="auto"/>
              <w:right w:val="single" w:sz="8" w:space="0" w:color="auto"/>
            </w:tcBorders>
            <w:tcMar>
              <w:top w:w="0" w:type="dxa"/>
              <w:left w:w="30" w:type="dxa"/>
              <w:bottom w:w="0" w:type="dxa"/>
              <w:right w:w="30" w:type="dxa"/>
            </w:tcMar>
            <w:vAlign w:val="bottom"/>
            <w:hideMark/>
          </w:tcPr>
          <w:p w:rsidR="00AB0EC5" w:rsidRPr="008E0BA5" w:rsidRDefault="00AB0EC5">
            <w:pPr>
              <w:rPr>
                <w:rFonts w:ascii="仿宋_GB2312" w:eastAsia="仿宋_GB2312" w:hAnsi="微软雅黑" w:cs="宋体"/>
                <w:color w:val="000000"/>
                <w:sz w:val="24"/>
                <w:szCs w:val="24"/>
              </w:rPr>
            </w:pPr>
            <w:r w:rsidRPr="008E0BA5">
              <w:rPr>
                <w:rFonts w:ascii="仿宋_GB2312" w:eastAsia="仿宋_GB2312" w:hAnsi="微软雅黑" w:hint="eastAsia"/>
                <w:color w:val="000000"/>
                <w:sz w:val="24"/>
                <w:szCs w:val="24"/>
              </w:rPr>
              <w:t>卢小萍</w:t>
            </w:r>
          </w:p>
        </w:tc>
      </w:tr>
    </w:tbl>
    <w:p w:rsidR="00AE7C33" w:rsidRPr="00A53EBB" w:rsidRDefault="00AE7C33" w:rsidP="00C43B4B">
      <w:pPr>
        <w:widowControl/>
        <w:shd w:val="clear" w:color="auto" w:fill="F8F8F8"/>
        <w:wordWrap w:val="0"/>
        <w:spacing w:before="240" w:line="450" w:lineRule="atLeast"/>
        <w:rPr>
          <w:rFonts w:ascii="仿宋_GB2312" w:eastAsia="仿宋_GB2312" w:hAnsi="微软雅黑" w:cs="宋体"/>
          <w:color w:val="000000"/>
          <w:kern w:val="0"/>
          <w:sz w:val="28"/>
          <w:szCs w:val="28"/>
        </w:rPr>
      </w:pPr>
    </w:p>
    <w:sectPr w:rsidR="00AE7C33" w:rsidRPr="00A53EBB" w:rsidSect="00C43B4B">
      <w:pgSz w:w="16838" w:h="11906" w:orient="landscape"/>
      <w:pgMar w:top="1230" w:right="1440" w:bottom="123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10F5" w:rsidRDefault="001810F5" w:rsidP="00E86848">
      <w:r>
        <w:separator/>
      </w:r>
    </w:p>
  </w:endnote>
  <w:endnote w:type="continuationSeparator" w:id="1">
    <w:p w:rsidR="001810F5" w:rsidRDefault="001810F5" w:rsidP="00E86848">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10F5" w:rsidRDefault="001810F5" w:rsidP="00E86848">
      <w:r>
        <w:separator/>
      </w:r>
    </w:p>
  </w:footnote>
  <w:footnote w:type="continuationSeparator" w:id="1">
    <w:p w:rsidR="001810F5" w:rsidRDefault="001810F5" w:rsidP="00E8684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460F8"/>
    <w:rsid w:val="0006497F"/>
    <w:rsid w:val="00070C99"/>
    <w:rsid w:val="000730EE"/>
    <w:rsid w:val="000A3924"/>
    <w:rsid w:val="000B12CB"/>
    <w:rsid w:val="000C437F"/>
    <w:rsid w:val="00103017"/>
    <w:rsid w:val="00140355"/>
    <w:rsid w:val="001640C8"/>
    <w:rsid w:val="001810F5"/>
    <w:rsid w:val="001B7A3A"/>
    <w:rsid w:val="0020673C"/>
    <w:rsid w:val="00214B42"/>
    <w:rsid w:val="002457F3"/>
    <w:rsid w:val="00291FB1"/>
    <w:rsid w:val="002B7E27"/>
    <w:rsid w:val="002C18B4"/>
    <w:rsid w:val="003060B0"/>
    <w:rsid w:val="00313AEA"/>
    <w:rsid w:val="003233E4"/>
    <w:rsid w:val="003600DC"/>
    <w:rsid w:val="003C1CD2"/>
    <w:rsid w:val="00455542"/>
    <w:rsid w:val="004C23D8"/>
    <w:rsid w:val="004C6F4E"/>
    <w:rsid w:val="00526461"/>
    <w:rsid w:val="00647FA0"/>
    <w:rsid w:val="006750C8"/>
    <w:rsid w:val="006944C5"/>
    <w:rsid w:val="006E2573"/>
    <w:rsid w:val="007A292D"/>
    <w:rsid w:val="007C047B"/>
    <w:rsid w:val="007C5EE8"/>
    <w:rsid w:val="00847F5B"/>
    <w:rsid w:val="00882208"/>
    <w:rsid w:val="00890131"/>
    <w:rsid w:val="008960A2"/>
    <w:rsid w:val="008D269C"/>
    <w:rsid w:val="008E05C1"/>
    <w:rsid w:val="008E0BA5"/>
    <w:rsid w:val="008E48B9"/>
    <w:rsid w:val="00906891"/>
    <w:rsid w:val="009962DF"/>
    <w:rsid w:val="009C4E1B"/>
    <w:rsid w:val="009F730E"/>
    <w:rsid w:val="00A2005F"/>
    <w:rsid w:val="00A53EBB"/>
    <w:rsid w:val="00AA12F0"/>
    <w:rsid w:val="00AB0EC5"/>
    <w:rsid w:val="00AD15F1"/>
    <w:rsid w:val="00AE7C33"/>
    <w:rsid w:val="00B12E24"/>
    <w:rsid w:val="00B2435A"/>
    <w:rsid w:val="00B460F8"/>
    <w:rsid w:val="00BA71ED"/>
    <w:rsid w:val="00C13EDD"/>
    <w:rsid w:val="00C43B4B"/>
    <w:rsid w:val="00C45A3A"/>
    <w:rsid w:val="00C549C7"/>
    <w:rsid w:val="00CB1067"/>
    <w:rsid w:val="00CD4F5C"/>
    <w:rsid w:val="00CD5399"/>
    <w:rsid w:val="00CF74EB"/>
    <w:rsid w:val="00D005E9"/>
    <w:rsid w:val="00D4319A"/>
    <w:rsid w:val="00D47D06"/>
    <w:rsid w:val="00DA75D9"/>
    <w:rsid w:val="00DF1371"/>
    <w:rsid w:val="00E13FBA"/>
    <w:rsid w:val="00E81590"/>
    <w:rsid w:val="00E86848"/>
    <w:rsid w:val="00E91806"/>
    <w:rsid w:val="00E91F62"/>
    <w:rsid w:val="00EE09A4"/>
    <w:rsid w:val="00F01493"/>
    <w:rsid w:val="00F0525E"/>
    <w:rsid w:val="00F853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0F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868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86848"/>
    <w:rPr>
      <w:sz w:val="18"/>
      <w:szCs w:val="18"/>
    </w:rPr>
  </w:style>
  <w:style w:type="paragraph" w:styleId="a4">
    <w:name w:val="footer"/>
    <w:basedOn w:val="a"/>
    <w:link w:val="Char0"/>
    <w:uiPriority w:val="99"/>
    <w:unhideWhenUsed/>
    <w:rsid w:val="00E86848"/>
    <w:pPr>
      <w:tabs>
        <w:tab w:val="center" w:pos="4153"/>
        <w:tab w:val="right" w:pos="8306"/>
      </w:tabs>
      <w:snapToGrid w:val="0"/>
      <w:jc w:val="left"/>
    </w:pPr>
    <w:rPr>
      <w:sz w:val="18"/>
      <w:szCs w:val="18"/>
    </w:rPr>
  </w:style>
  <w:style w:type="character" w:customStyle="1" w:styleId="Char0">
    <w:name w:val="页脚 Char"/>
    <w:basedOn w:val="a0"/>
    <w:link w:val="a4"/>
    <w:uiPriority w:val="99"/>
    <w:rsid w:val="00E86848"/>
    <w:rPr>
      <w:sz w:val="18"/>
      <w:szCs w:val="18"/>
    </w:rPr>
  </w:style>
</w:styles>
</file>

<file path=word/webSettings.xml><?xml version="1.0" encoding="utf-8"?>
<w:webSettings xmlns:r="http://schemas.openxmlformats.org/officeDocument/2006/relationships" xmlns:w="http://schemas.openxmlformats.org/wordprocessingml/2006/main">
  <w:divs>
    <w:div w:id="207835324">
      <w:bodyDiv w:val="1"/>
      <w:marLeft w:val="0"/>
      <w:marRight w:val="0"/>
      <w:marTop w:val="0"/>
      <w:marBottom w:val="0"/>
      <w:divBdr>
        <w:top w:val="none" w:sz="0" w:space="0" w:color="auto"/>
        <w:left w:val="none" w:sz="0" w:space="0" w:color="auto"/>
        <w:bottom w:val="none" w:sz="0" w:space="0" w:color="auto"/>
        <w:right w:val="none" w:sz="0" w:space="0" w:color="auto"/>
      </w:divBdr>
    </w:div>
    <w:div w:id="339238541">
      <w:bodyDiv w:val="1"/>
      <w:marLeft w:val="0"/>
      <w:marRight w:val="0"/>
      <w:marTop w:val="0"/>
      <w:marBottom w:val="0"/>
      <w:divBdr>
        <w:top w:val="none" w:sz="0" w:space="0" w:color="auto"/>
        <w:left w:val="none" w:sz="0" w:space="0" w:color="auto"/>
        <w:bottom w:val="none" w:sz="0" w:space="0" w:color="auto"/>
        <w:right w:val="none" w:sz="0" w:space="0" w:color="auto"/>
      </w:divBdr>
    </w:div>
    <w:div w:id="508957275">
      <w:bodyDiv w:val="1"/>
      <w:marLeft w:val="0"/>
      <w:marRight w:val="0"/>
      <w:marTop w:val="0"/>
      <w:marBottom w:val="0"/>
      <w:divBdr>
        <w:top w:val="none" w:sz="0" w:space="0" w:color="auto"/>
        <w:left w:val="none" w:sz="0" w:space="0" w:color="auto"/>
        <w:bottom w:val="none" w:sz="0" w:space="0" w:color="auto"/>
        <w:right w:val="none" w:sz="0" w:space="0" w:color="auto"/>
      </w:divBdr>
    </w:div>
    <w:div w:id="922760551">
      <w:bodyDiv w:val="1"/>
      <w:marLeft w:val="0"/>
      <w:marRight w:val="0"/>
      <w:marTop w:val="0"/>
      <w:marBottom w:val="0"/>
      <w:divBdr>
        <w:top w:val="none" w:sz="0" w:space="0" w:color="auto"/>
        <w:left w:val="none" w:sz="0" w:space="0" w:color="auto"/>
        <w:bottom w:val="none" w:sz="0" w:space="0" w:color="auto"/>
        <w:right w:val="none" w:sz="0" w:space="0" w:color="auto"/>
      </w:divBdr>
    </w:div>
    <w:div w:id="1192954134">
      <w:bodyDiv w:val="1"/>
      <w:marLeft w:val="0"/>
      <w:marRight w:val="0"/>
      <w:marTop w:val="0"/>
      <w:marBottom w:val="0"/>
      <w:divBdr>
        <w:top w:val="none" w:sz="0" w:space="0" w:color="auto"/>
        <w:left w:val="none" w:sz="0" w:space="0" w:color="auto"/>
        <w:bottom w:val="none" w:sz="0" w:space="0" w:color="auto"/>
        <w:right w:val="none" w:sz="0" w:space="0" w:color="auto"/>
      </w:divBdr>
    </w:div>
    <w:div w:id="1252852875">
      <w:bodyDiv w:val="1"/>
      <w:marLeft w:val="0"/>
      <w:marRight w:val="0"/>
      <w:marTop w:val="0"/>
      <w:marBottom w:val="0"/>
      <w:divBdr>
        <w:top w:val="none" w:sz="0" w:space="0" w:color="auto"/>
        <w:left w:val="none" w:sz="0" w:space="0" w:color="auto"/>
        <w:bottom w:val="none" w:sz="0" w:space="0" w:color="auto"/>
        <w:right w:val="none" w:sz="0" w:space="0" w:color="auto"/>
      </w:divBdr>
    </w:div>
    <w:div w:id="209158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82</Words>
  <Characters>474</Characters>
  <Application>Microsoft Office Word</Application>
  <DocSecurity>0</DocSecurity>
  <Lines>3</Lines>
  <Paragraphs>1</Paragraphs>
  <ScaleCrop>false</ScaleCrop>
  <Company>china</Company>
  <LinksUpToDate>false</LinksUpToDate>
  <CharactersWithSpaces>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何传孟</dc:creator>
  <cp:lastModifiedBy>郑熙</cp:lastModifiedBy>
  <cp:revision>4</cp:revision>
  <dcterms:created xsi:type="dcterms:W3CDTF">2021-10-28T02:11:00Z</dcterms:created>
  <dcterms:modified xsi:type="dcterms:W3CDTF">2021-10-28T02:24:00Z</dcterms:modified>
</cp:coreProperties>
</file>