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人大常委会办公室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19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jc w:val="both"/>
        <w:rPr>
          <w:rFonts w:hint="eastAsia" w:ascii="仿宋_GB2312" w:eastAsia="仿宋_GB2312"/>
          <w:w w:val="80"/>
          <w:sz w:val="32"/>
          <w:szCs w:val="32"/>
        </w:rPr>
      </w:pPr>
    </w:p>
    <w:p>
      <w:pPr>
        <w:spacing w:line="600" w:lineRule="exact"/>
        <w:jc w:val="both"/>
        <w:rPr>
          <w:rFonts w:hint="eastAsia" w:ascii="仿宋_GB2312" w:eastAsia="仿宋_GB2312"/>
          <w:w w:val="80"/>
          <w:sz w:val="32"/>
          <w:szCs w:val="32"/>
          <w:lang w:eastAsia="zh-CN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20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w w:val="80"/>
          <w:sz w:val="32"/>
          <w:szCs w:val="32"/>
        </w:rPr>
        <w:t>年，攀枝花市西区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人大常委会办公室</w:t>
      </w:r>
      <w:r>
        <w:rPr>
          <w:rFonts w:hint="eastAsia" w:ascii="仿宋_GB2312" w:eastAsia="仿宋_GB2312"/>
          <w:w w:val="80"/>
          <w:sz w:val="32"/>
          <w:szCs w:val="32"/>
        </w:rPr>
        <w:t>年初安排政府采</w:t>
      </w:r>
      <w:bookmarkStart w:id="0" w:name="_GoBack"/>
      <w:bookmarkEnd w:id="0"/>
      <w:r>
        <w:rPr>
          <w:rFonts w:hint="eastAsia" w:ascii="仿宋_GB2312" w:eastAsia="仿宋_GB2312"/>
          <w:w w:val="80"/>
          <w:sz w:val="32"/>
          <w:szCs w:val="32"/>
        </w:rPr>
        <w:t xml:space="preserve">购预算 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w w:val="80"/>
          <w:sz w:val="32"/>
          <w:szCs w:val="32"/>
        </w:rPr>
        <w:t>万元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17C51"/>
    <w:rsid w:val="00473203"/>
    <w:rsid w:val="005E6F6B"/>
    <w:rsid w:val="0071289F"/>
    <w:rsid w:val="00A80420"/>
    <w:rsid w:val="559C0DB9"/>
    <w:rsid w:val="63D853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Lines>1</Lines>
  <Paragraphs>1</Paragraphs>
  <TotalTime>2</TotalTime>
  <ScaleCrop>false</ScaleCrop>
  <LinksUpToDate>false</LinksUpToDate>
  <CharactersWithSpaces>100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2021-05-25T03:01:00Z</dcterms:created>
  <dc:creator>谢紫秋</dc:creator>
  <cp:lastModifiedBy>Administrator</cp:lastModifiedBy>
  <dcterms:modified xsi:type="dcterms:W3CDTF">2021-05-25T14:03:11Z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