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09" w:lineRule="atLeast"/>
        <w:ind w:left="0" w:firstLine="0"/>
        <w:jc w:val="center"/>
        <w:rPr>
          <w:rFonts w:ascii="Helvetica" w:hAnsi="Helvetica" w:eastAsia="Helvetica" w:cs="Helvetica"/>
          <w:i w:val="0"/>
          <w:caps w:val="0"/>
          <w:color w:val="000000"/>
          <w:spacing w:val="0"/>
          <w:sz w:val="21"/>
          <w:szCs w:val="21"/>
        </w:rPr>
      </w:pPr>
      <w:r>
        <w:rPr>
          <w:rFonts w:ascii="黑体" w:hAnsi="Times New Roman" w:eastAsia="黑体" w:cs="黑体"/>
          <w:i w:val="0"/>
          <w:caps w:val="0"/>
          <w:color w:val="000000"/>
          <w:spacing w:val="0"/>
          <w:sz w:val="32"/>
          <w:szCs w:val="32"/>
        </w:rPr>
        <w:t>目录</w:t>
      </w:r>
    </w:p>
    <w:p>
      <w:pPr>
        <w:pStyle w:val="2"/>
        <w:keepNext w:val="0"/>
        <w:keepLines w:val="0"/>
        <w:widowControl/>
        <w:suppressLineNumbers w:val="0"/>
        <w:shd w:val="clear" w:fill="FDFEFF"/>
        <w:spacing w:before="0" w:beforeAutospacing="0" w:after="0" w:afterAutospacing="0" w:line="309" w:lineRule="atLeast"/>
        <w:ind w:left="0" w:firstLine="600"/>
        <w:rPr>
          <w:rFonts w:hint="default" w:ascii="Helvetica" w:hAnsi="Helvetica" w:eastAsia="Helvetica" w:cs="Helvetica"/>
          <w:i w:val="0"/>
          <w:caps w:val="0"/>
          <w:color w:val="000000"/>
          <w:spacing w:val="0"/>
          <w:sz w:val="21"/>
          <w:szCs w:val="21"/>
        </w:rPr>
      </w:pPr>
      <w:r>
        <w:rPr>
          <w:rFonts w:ascii="仿宋_GB2312" w:hAnsi="仿宋_GB2312" w:eastAsia="仿宋_GB2312" w:cs="仿宋_GB2312"/>
          <w:i w:val="0"/>
          <w:caps w:val="0"/>
          <w:color w:val="333333"/>
          <w:spacing w:val="0"/>
          <w:sz w:val="30"/>
          <w:szCs w:val="30"/>
          <w:shd w:val="clear" w:fill="FDFEFF"/>
        </w:rPr>
        <w:t>一、主要职能及主要工作</w:t>
      </w:r>
    </w:p>
    <w:p>
      <w:pPr>
        <w:pStyle w:val="2"/>
        <w:keepNext w:val="0"/>
        <w:keepLines w:val="0"/>
        <w:widowControl/>
        <w:suppressLineNumbers w:val="0"/>
        <w:shd w:val="clear" w:fill="FDFEFF"/>
        <w:spacing w:before="0" w:beforeAutospacing="0" w:after="0" w:afterAutospacing="0" w:line="309" w:lineRule="atLeast"/>
        <w:ind w:left="0" w:firstLine="60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333333"/>
          <w:spacing w:val="0"/>
          <w:sz w:val="30"/>
          <w:szCs w:val="30"/>
          <w:shd w:val="clear" w:fill="FDFEFF"/>
        </w:rPr>
        <w:t>二、机构设置情况</w:t>
      </w:r>
    </w:p>
    <w:p>
      <w:pPr>
        <w:pStyle w:val="2"/>
        <w:keepNext w:val="0"/>
        <w:keepLines w:val="0"/>
        <w:widowControl/>
        <w:suppressLineNumbers w:val="0"/>
        <w:shd w:val="clear" w:fill="FDFEFF"/>
        <w:spacing w:before="0" w:beforeAutospacing="0" w:after="0" w:afterAutospacing="0" w:line="309" w:lineRule="atLeast"/>
        <w:ind w:left="0" w:firstLine="60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333333"/>
          <w:spacing w:val="0"/>
          <w:sz w:val="30"/>
          <w:szCs w:val="30"/>
          <w:shd w:val="clear" w:fill="FDFEFF"/>
        </w:rPr>
        <w:t>三、收支预算总体情况</w:t>
      </w:r>
    </w:p>
    <w:p>
      <w:pPr>
        <w:pStyle w:val="2"/>
        <w:keepNext w:val="0"/>
        <w:keepLines w:val="0"/>
        <w:widowControl/>
        <w:suppressLineNumbers w:val="0"/>
        <w:shd w:val="clear" w:fill="FDFEFF"/>
        <w:spacing w:before="0" w:beforeAutospacing="0" w:after="0" w:afterAutospacing="0" w:line="309" w:lineRule="atLeast"/>
        <w:ind w:left="0" w:firstLine="60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333333"/>
          <w:spacing w:val="0"/>
          <w:sz w:val="30"/>
          <w:szCs w:val="30"/>
          <w:shd w:val="clear" w:fill="FDFEFF"/>
        </w:rPr>
        <w:t>四、财政拨款收支预算情况说明</w:t>
      </w:r>
    </w:p>
    <w:p>
      <w:pPr>
        <w:pStyle w:val="2"/>
        <w:keepNext w:val="0"/>
        <w:keepLines w:val="0"/>
        <w:widowControl/>
        <w:suppressLineNumbers w:val="0"/>
        <w:shd w:val="clear" w:fill="FDFEFF"/>
        <w:spacing w:before="0" w:beforeAutospacing="0" w:after="0" w:afterAutospacing="0" w:line="309" w:lineRule="atLeast"/>
        <w:ind w:left="0" w:firstLine="60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333333"/>
          <w:spacing w:val="0"/>
          <w:sz w:val="30"/>
          <w:szCs w:val="30"/>
          <w:shd w:val="clear" w:fill="FDFEFF"/>
        </w:rPr>
        <w:t>五、一般公共预算当年拨款情况说明</w:t>
      </w:r>
    </w:p>
    <w:p>
      <w:pPr>
        <w:pStyle w:val="2"/>
        <w:keepNext w:val="0"/>
        <w:keepLines w:val="0"/>
        <w:widowControl/>
        <w:suppressLineNumbers w:val="0"/>
        <w:shd w:val="clear" w:fill="FDFEFF"/>
        <w:spacing w:before="0" w:beforeAutospacing="0" w:after="0" w:afterAutospacing="0" w:line="309" w:lineRule="atLeast"/>
        <w:ind w:left="0" w:firstLine="60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333333"/>
          <w:spacing w:val="0"/>
          <w:sz w:val="30"/>
          <w:szCs w:val="30"/>
          <w:shd w:val="clear" w:fill="FDFEFF"/>
        </w:rPr>
        <w:t>六、一般公共预算基本支出情况说明</w:t>
      </w:r>
    </w:p>
    <w:p>
      <w:pPr>
        <w:pStyle w:val="2"/>
        <w:keepNext w:val="0"/>
        <w:keepLines w:val="0"/>
        <w:widowControl/>
        <w:suppressLineNumbers w:val="0"/>
        <w:shd w:val="clear" w:fill="FDFEFF"/>
        <w:spacing w:before="0" w:beforeAutospacing="0" w:after="0" w:afterAutospacing="0" w:line="309" w:lineRule="atLeast"/>
        <w:ind w:left="0" w:firstLine="60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333333"/>
          <w:spacing w:val="0"/>
          <w:sz w:val="30"/>
          <w:szCs w:val="30"/>
          <w:shd w:val="clear" w:fill="FDFEFF"/>
        </w:rPr>
        <w:t>七、“三公</w:t>
      </w:r>
      <w:r>
        <w:rPr>
          <w:rFonts w:hint="default" w:ascii="Times New Roman" w:hAnsi="Times New Roman" w:eastAsia="仿宋_GB2312" w:cs="Times New Roman"/>
          <w:i w:val="0"/>
          <w:caps w:val="0"/>
          <w:color w:val="333333"/>
          <w:spacing w:val="0"/>
          <w:sz w:val="30"/>
          <w:szCs w:val="30"/>
          <w:shd w:val="clear" w:fill="FDFEFF"/>
        </w:rPr>
        <w:t>”</w:t>
      </w:r>
      <w:r>
        <w:rPr>
          <w:rFonts w:hint="eastAsia" w:ascii="仿宋_GB2312" w:hAnsi="仿宋_GB2312" w:eastAsia="仿宋_GB2312" w:cs="仿宋_GB2312"/>
          <w:i w:val="0"/>
          <w:caps w:val="0"/>
          <w:color w:val="333333"/>
          <w:spacing w:val="0"/>
          <w:sz w:val="30"/>
          <w:szCs w:val="30"/>
          <w:shd w:val="clear" w:fill="FDFEFF"/>
        </w:rPr>
        <w:t>经费财政拨款预算安排情况说明</w:t>
      </w:r>
    </w:p>
    <w:p>
      <w:pPr>
        <w:pStyle w:val="2"/>
        <w:keepNext w:val="0"/>
        <w:keepLines w:val="0"/>
        <w:widowControl/>
        <w:suppressLineNumbers w:val="0"/>
        <w:shd w:val="clear" w:fill="FDFEFF"/>
        <w:spacing w:before="0" w:beforeAutospacing="0" w:after="0" w:afterAutospacing="0" w:line="309" w:lineRule="atLeast"/>
        <w:ind w:left="0" w:firstLine="60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333333"/>
          <w:spacing w:val="0"/>
          <w:sz w:val="30"/>
          <w:szCs w:val="30"/>
          <w:shd w:val="clear" w:fill="FDFEFF"/>
        </w:rPr>
        <w:t>八、政府性基金预算支出情况说明</w:t>
      </w:r>
    </w:p>
    <w:p>
      <w:pPr>
        <w:pStyle w:val="2"/>
        <w:keepNext w:val="0"/>
        <w:keepLines w:val="0"/>
        <w:widowControl/>
        <w:suppressLineNumbers w:val="0"/>
        <w:shd w:val="clear" w:fill="FDFEFF"/>
        <w:spacing w:before="0" w:beforeAutospacing="0" w:after="0" w:afterAutospacing="0" w:line="309" w:lineRule="atLeast"/>
        <w:ind w:left="0" w:firstLine="60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333333"/>
          <w:spacing w:val="0"/>
          <w:sz w:val="30"/>
          <w:szCs w:val="30"/>
          <w:shd w:val="clear" w:fill="FDFEFF"/>
        </w:rPr>
        <w:t>九、其他重要事项的情况说明</w:t>
      </w:r>
    </w:p>
    <w:p>
      <w:pPr>
        <w:pStyle w:val="2"/>
        <w:keepNext w:val="0"/>
        <w:keepLines w:val="0"/>
        <w:widowControl/>
        <w:suppressLineNumbers w:val="0"/>
        <w:shd w:val="clear" w:fill="FDFEFF"/>
        <w:spacing w:before="0" w:beforeAutospacing="0" w:after="0" w:afterAutospacing="0" w:line="309" w:lineRule="atLeast"/>
        <w:ind w:left="0" w:firstLine="60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333333"/>
          <w:spacing w:val="0"/>
          <w:sz w:val="30"/>
          <w:szCs w:val="30"/>
          <w:shd w:val="clear" w:fill="FDFEFF"/>
        </w:rPr>
        <w:t>十、名词解释</w:t>
      </w:r>
    </w:p>
    <w:p>
      <w:pPr>
        <w:pStyle w:val="2"/>
        <w:keepNext w:val="0"/>
        <w:keepLines w:val="0"/>
        <w:widowControl/>
        <w:suppressLineNumbers w:val="0"/>
        <w:shd w:val="clear" w:fill="FDFEFF"/>
        <w:spacing w:before="0" w:beforeAutospacing="0" w:after="0" w:afterAutospacing="0" w:line="309" w:lineRule="atLeast"/>
        <w:ind w:left="0" w:firstLine="48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333333"/>
          <w:spacing w:val="0"/>
          <w:sz w:val="24"/>
          <w:szCs w:val="24"/>
          <w:shd w:val="clear" w:fill="FDFEFF"/>
        </w:rPr>
        <w:t>附表：</w:t>
      </w:r>
    </w:p>
    <w:p>
      <w:pPr>
        <w:pStyle w:val="2"/>
        <w:keepNext w:val="0"/>
        <w:keepLines w:val="0"/>
        <w:widowControl/>
        <w:suppressLineNumbers w:val="0"/>
        <w:shd w:val="clear" w:fill="FDFEFF"/>
        <w:spacing w:before="0" w:beforeAutospacing="0" w:after="0" w:afterAutospacing="0" w:line="309" w:lineRule="atLeast"/>
        <w:ind w:left="0" w:firstLine="48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333333"/>
          <w:spacing w:val="0"/>
          <w:sz w:val="24"/>
          <w:szCs w:val="24"/>
          <w:shd w:val="clear" w:fill="FDFEFF"/>
        </w:rPr>
        <w:t>1</w:t>
      </w:r>
      <w:r>
        <w:rPr>
          <w:rFonts w:hint="eastAsia" w:ascii="仿宋_GB2312" w:hAnsi="仿宋_GB2312" w:eastAsia="仿宋_GB2312" w:cs="仿宋_GB2312"/>
          <w:i w:val="0"/>
          <w:caps w:val="0"/>
          <w:color w:val="333333"/>
          <w:spacing w:val="0"/>
          <w:sz w:val="24"/>
          <w:szCs w:val="24"/>
          <w:shd w:val="clear" w:fill="FDFEFF"/>
        </w:rPr>
        <w:t>、部门预算收支总表</w:t>
      </w:r>
    </w:p>
    <w:p>
      <w:pPr>
        <w:pStyle w:val="2"/>
        <w:keepNext w:val="0"/>
        <w:keepLines w:val="0"/>
        <w:widowControl/>
        <w:suppressLineNumbers w:val="0"/>
        <w:shd w:val="clear" w:fill="FDFEFF"/>
        <w:spacing w:before="0" w:beforeAutospacing="0" w:after="0" w:afterAutospacing="0" w:line="309" w:lineRule="atLeast"/>
        <w:ind w:left="0" w:firstLine="48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333333"/>
          <w:spacing w:val="0"/>
          <w:sz w:val="24"/>
          <w:szCs w:val="24"/>
          <w:shd w:val="clear" w:fill="FDFEFF"/>
        </w:rPr>
        <w:t>2</w:t>
      </w:r>
      <w:r>
        <w:rPr>
          <w:rFonts w:hint="eastAsia" w:ascii="仿宋_GB2312" w:hAnsi="仿宋_GB2312" w:eastAsia="仿宋_GB2312" w:cs="仿宋_GB2312"/>
          <w:i w:val="0"/>
          <w:caps w:val="0"/>
          <w:color w:val="333333"/>
          <w:spacing w:val="0"/>
          <w:sz w:val="24"/>
          <w:szCs w:val="24"/>
          <w:shd w:val="clear" w:fill="FDFEFF"/>
        </w:rPr>
        <w:t>、财政拨款收支预算总表</w:t>
      </w:r>
    </w:p>
    <w:p>
      <w:pPr>
        <w:pStyle w:val="2"/>
        <w:keepNext w:val="0"/>
        <w:keepLines w:val="0"/>
        <w:widowControl/>
        <w:suppressLineNumbers w:val="0"/>
        <w:shd w:val="clear" w:fill="FDFEFF"/>
        <w:spacing w:before="0" w:beforeAutospacing="0" w:after="0" w:afterAutospacing="0" w:line="309" w:lineRule="atLeast"/>
        <w:ind w:left="0" w:firstLine="48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333333"/>
          <w:spacing w:val="0"/>
          <w:sz w:val="24"/>
          <w:szCs w:val="24"/>
          <w:shd w:val="clear" w:fill="FDFEFF"/>
        </w:rPr>
        <w:t>3</w:t>
      </w:r>
      <w:r>
        <w:rPr>
          <w:rFonts w:hint="eastAsia" w:ascii="仿宋_GB2312" w:hAnsi="仿宋_GB2312" w:eastAsia="仿宋_GB2312" w:cs="仿宋_GB2312"/>
          <w:i w:val="0"/>
          <w:caps w:val="0"/>
          <w:color w:val="333333"/>
          <w:spacing w:val="0"/>
          <w:sz w:val="24"/>
          <w:szCs w:val="24"/>
          <w:shd w:val="clear" w:fill="FDFEFF"/>
        </w:rPr>
        <w:t>、一般公共预算支出预算表</w:t>
      </w:r>
    </w:p>
    <w:p>
      <w:pPr>
        <w:pStyle w:val="2"/>
        <w:keepNext w:val="0"/>
        <w:keepLines w:val="0"/>
        <w:widowControl/>
        <w:suppressLineNumbers w:val="0"/>
        <w:shd w:val="clear" w:fill="FDFEFF"/>
        <w:spacing w:before="0" w:beforeAutospacing="0" w:after="0" w:afterAutospacing="0" w:line="309" w:lineRule="atLeast"/>
        <w:ind w:left="0" w:firstLine="48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333333"/>
          <w:spacing w:val="0"/>
          <w:sz w:val="24"/>
          <w:szCs w:val="24"/>
          <w:shd w:val="clear" w:fill="FDFEFF"/>
        </w:rPr>
        <w:t>4</w:t>
      </w:r>
      <w:r>
        <w:rPr>
          <w:rFonts w:hint="eastAsia" w:ascii="仿宋_GB2312" w:hAnsi="仿宋_GB2312" w:eastAsia="仿宋_GB2312" w:cs="仿宋_GB2312"/>
          <w:i w:val="0"/>
          <w:caps w:val="0"/>
          <w:color w:val="333333"/>
          <w:spacing w:val="0"/>
          <w:sz w:val="24"/>
          <w:szCs w:val="24"/>
          <w:shd w:val="clear" w:fill="FDFEFF"/>
        </w:rPr>
        <w:t>、一般公共预算基本支出预算表</w:t>
      </w:r>
    </w:p>
    <w:p>
      <w:pPr>
        <w:pStyle w:val="2"/>
        <w:keepNext w:val="0"/>
        <w:keepLines w:val="0"/>
        <w:widowControl/>
        <w:suppressLineNumbers w:val="0"/>
        <w:shd w:val="clear" w:fill="FDFEFF"/>
        <w:spacing w:before="0" w:beforeAutospacing="0" w:after="0" w:afterAutospacing="0" w:line="309" w:lineRule="atLeast"/>
        <w:ind w:left="0" w:firstLine="48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333333"/>
          <w:spacing w:val="0"/>
          <w:sz w:val="24"/>
          <w:szCs w:val="24"/>
          <w:shd w:val="clear" w:fill="FDFEFF"/>
        </w:rPr>
        <w:t>5</w:t>
      </w:r>
      <w:r>
        <w:rPr>
          <w:rFonts w:hint="eastAsia" w:ascii="仿宋_GB2312" w:hAnsi="仿宋_GB2312" w:eastAsia="仿宋_GB2312" w:cs="仿宋_GB2312"/>
          <w:i w:val="0"/>
          <w:caps w:val="0"/>
          <w:color w:val="333333"/>
          <w:spacing w:val="0"/>
          <w:sz w:val="24"/>
          <w:szCs w:val="24"/>
          <w:shd w:val="clear" w:fill="FDFEFF"/>
        </w:rPr>
        <w:t>、一般公共预算项目支出预算表</w:t>
      </w:r>
    </w:p>
    <w:p>
      <w:pPr>
        <w:pStyle w:val="2"/>
        <w:keepNext w:val="0"/>
        <w:keepLines w:val="0"/>
        <w:widowControl/>
        <w:suppressLineNumbers w:val="0"/>
        <w:shd w:val="clear" w:fill="FDFEFF"/>
        <w:spacing w:before="0" w:beforeAutospacing="0" w:after="0" w:afterAutospacing="0" w:line="309" w:lineRule="atLeast"/>
        <w:ind w:left="0" w:firstLine="48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333333"/>
          <w:spacing w:val="0"/>
          <w:sz w:val="24"/>
          <w:szCs w:val="24"/>
          <w:shd w:val="clear" w:fill="FDFEFF"/>
        </w:rPr>
        <w:t>6</w:t>
      </w:r>
      <w:r>
        <w:rPr>
          <w:rFonts w:hint="eastAsia" w:ascii="仿宋_GB2312" w:hAnsi="仿宋_GB2312" w:eastAsia="仿宋_GB2312" w:cs="仿宋_GB2312"/>
          <w:i w:val="0"/>
          <w:caps w:val="0"/>
          <w:color w:val="333333"/>
          <w:spacing w:val="0"/>
          <w:sz w:val="24"/>
          <w:szCs w:val="24"/>
          <w:shd w:val="clear" w:fill="FDFEFF"/>
        </w:rPr>
        <w:t>、一般公共预算</w:t>
      </w:r>
      <w:r>
        <w:rPr>
          <w:rFonts w:hint="default" w:ascii="Times New Roman" w:hAnsi="Times New Roman" w:eastAsia="仿宋_GB2312" w:cs="Times New Roman"/>
          <w:i w:val="0"/>
          <w:caps w:val="0"/>
          <w:color w:val="333333"/>
          <w:spacing w:val="0"/>
          <w:sz w:val="24"/>
          <w:szCs w:val="24"/>
          <w:shd w:val="clear" w:fill="FDFEFF"/>
        </w:rPr>
        <w:t>“</w:t>
      </w:r>
      <w:r>
        <w:rPr>
          <w:rFonts w:hint="eastAsia" w:ascii="仿宋_GB2312" w:hAnsi="仿宋_GB2312" w:eastAsia="仿宋_GB2312" w:cs="仿宋_GB2312"/>
          <w:i w:val="0"/>
          <w:caps w:val="0"/>
          <w:color w:val="333333"/>
          <w:spacing w:val="0"/>
          <w:sz w:val="24"/>
          <w:szCs w:val="24"/>
          <w:shd w:val="clear" w:fill="FDFEFF"/>
        </w:rPr>
        <w:t>三公</w:t>
      </w:r>
      <w:r>
        <w:rPr>
          <w:rFonts w:hint="default" w:ascii="Times New Roman" w:hAnsi="Times New Roman" w:eastAsia="仿宋_GB2312" w:cs="Times New Roman"/>
          <w:i w:val="0"/>
          <w:caps w:val="0"/>
          <w:color w:val="333333"/>
          <w:spacing w:val="0"/>
          <w:sz w:val="24"/>
          <w:szCs w:val="24"/>
          <w:shd w:val="clear" w:fill="FDFEFF"/>
        </w:rPr>
        <w:t>”</w:t>
      </w:r>
      <w:r>
        <w:rPr>
          <w:rFonts w:hint="eastAsia" w:ascii="仿宋_GB2312" w:hAnsi="仿宋_GB2312" w:eastAsia="仿宋_GB2312" w:cs="仿宋_GB2312"/>
          <w:i w:val="0"/>
          <w:caps w:val="0"/>
          <w:color w:val="333333"/>
          <w:spacing w:val="0"/>
          <w:sz w:val="24"/>
          <w:szCs w:val="24"/>
          <w:shd w:val="clear" w:fill="FDFEFF"/>
        </w:rPr>
        <w:t>经费支出预算表</w:t>
      </w:r>
    </w:p>
    <w:p>
      <w:pPr>
        <w:pStyle w:val="2"/>
        <w:keepNext w:val="0"/>
        <w:keepLines w:val="0"/>
        <w:widowControl/>
        <w:suppressLineNumbers w:val="0"/>
        <w:shd w:val="clear" w:fill="FDFEFF"/>
        <w:spacing w:before="0" w:beforeAutospacing="0" w:after="0" w:afterAutospacing="0" w:line="309" w:lineRule="atLeast"/>
        <w:ind w:left="0" w:firstLine="48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333333"/>
          <w:spacing w:val="0"/>
          <w:sz w:val="24"/>
          <w:szCs w:val="24"/>
          <w:shd w:val="clear" w:fill="FDFEFF"/>
        </w:rPr>
        <w:t>7</w:t>
      </w:r>
      <w:r>
        <w:rPr>
          <w:rFonts w:hint="eastAsia" w:ascii="仿宋_GB2312" w:hAnsi="仿宋_GB2312" w:eastAsia="仿宋_GB2312" w:cs="仿宋_GB2312"/>
          <w:i w:val="0"/>
          <w:caps w:val="0"/>
          <w:color w:val="333333"/>
          <w:spacing w:val="0"/>
          <w:sz w:val="24"/>
          <w:szCs w:val="24"/>
          <w:shd w:val="clear" w:fill="FDFEFF"/>
        </w:rPr>
        <w:t>、部门支出绩效评价表</w:t>
      </w:r>
    </w:p>
    <w:p>
      <w:pPr>
        <w:pStyle w:val="2"/>
        <w:keepNext w:val="0"/>
        <w:keepLines w:val="0"/>
        <w:widowControl/>
        <w:suppressLineNumbers w:val="0"/>
        <w:shd w:val="clear" w:fill="FDFEFF"/>
        <w:spacing w:before="0" w:beforeAutospacing="0" w:after="0" w:afterAutospacing="0" w:line="450" w:lineRule="atLeast"/>
        <w:ind w:left="0" w:firstLine="465"/>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333333"/>
          <w:spacing w:val="0"/>
          <w:sz w:val="24"/>
          <w:szCs w:val="24"/>
          <w:shd w:val="clear" w:fill="FDFEFF"/>
        </w:rPr>
        <w:t>8.</w:t>
      </w:r>
      <w:r>
        <w:rPr>
          <w:rFonts w:hint="default" w:ascii="Helvetica" w:hAnsi="Helvetica" w:eastAsia="Helvetica" w:cs="Helvetica"/>
          <w:i w:val="0"/>
          <w:caps w:val="0"/>
          <w:color w:val="000000"/>
          <w:spacing w:val="0"/>
          <w:sz w:val="21"/>
          <w:szCs w:val="21"/>
          <w:shd w:val="clear" w:fill="FDFEFF"/>
        </w:rPr>
        <w:t> </w:t>
      </w:r>
      <w:r>
        <w:rPr>
          <w:rFonts w:hint="eastAsia" w:ascii="仿宋_GB2312" w:hAnsi="仿宋_GB2312" w:eastAsia="仿宋_GB2312" w:cs="仿宋_GB2312"/>
          <w:i w:val="0"/>
          <w:caps w:val="0"/>
          <w:color w:val="333333"/>
          <w:spacing w:val="0"/>
          <w:sz w:val="24"/>
          <w:szCs w:val="24"/>
          <w:shd w:val="clear" w:fill="FDFEFF"/>
        </w:rPr>
        <w:t>部门预算项目支出绩效目标申报表</w:t>
      </w:r>
    </w:p>
    <w:p>
      <w:pPr>
        <w:pStyle w:val="2"/>
        <w:keepNext w:val="0"/>
        <w:keepLines w:val="0"/>
        <w:widowControl/>
        <w:suppressLineNumbers w:val="0"/>
        <w:shd w:val="clear" w:fill="FDFEFF"/>
        <w:spacing w:before="0" w:beforeAutospacing="0" w:after="0" w:afterAutospacing="0" w:line="450" w:lineRule="atLeast"/>
        <w:ind w:left="0" w:firstLine="465"/>
        <w:rPr>
          <w:rFonts w:hint="default" w:ascii="Helvetica" w:hAnsi="Helvetica" w:eastAsia="Helvetica" w:cs="Helvetica"/>
          <w:i w:val="0"/>
          <w:caps w:val="0"/>
          <w:color w:val="000000"/>
          <w:spacing w:val="0"/>
          <w:sz w:val="21"/>
          <w:szCs w:val="21"/>
        </w:rPr>
      </w:pPr>
    </w:p>
    <w:p>
      <w:pPr>
        <w:pStyle w:val="2"/>
        <w:keepNext w:val="0"/>
        <w:keepLines w:val="0"/>
        <w:widowControl/>
        <w:suppressLineNumbers w:val="0"/>
        <w:shd w:val="clear" w:fill="FDFEFF"/>
        <w:spacing w:before="0" w:beforeAutospacing="0" w:after="0" w:afterAutospacing="0" w:line="450" w:lineRule="atLeast"/>
        <w:ind w:left="0" w:firstLine="465"/>
        <w:rPr>
          <w:rFonts w:hint="default" w:ascii="Helvetica" w:hAnsi="Helvetica" w:eastAsia="Helvetica" w:cs="Helvetica"/>
          <w:i w:val="0"/>
          <w:caps w:val="0"/>
          <w:color w:val="000000"/>
          <w:spacing w:val="0"/>
          <w:sz w:val="21"/>
          <w:szCs w:val="21"/>
        </w:rPr>
      </w:pP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黑体" w:hAnsi="Times New Roman" w:eastAsia="黑体" w:cs="黑体"/>
          <w:i w:val="0"/>
          <w:caps w:val="0"/>
          <w:color w:val="000000"/>
          <w:spacing w:val="0"/>
          <w:sz w:val="32"/>
          <w:szCs w:val="32"/>
        </w:rPr>
        <w:t>一、基本职能及主要工作</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ascii="楷体_GB2312" w:hAnsi="楷体_GB2312" w:eastAsia="楷体_GB2312" w:cs="楷体_GB2312"/>
          <w:i w:val="0"/>
          <w:caps w:val="0"/>
          <w:color w:val="000000"/>
          <w:spacing w:val="0"/>
          <w:sz w:val="32"/>
          <w:szCs w:val="32"/>
        </w:rPr>
        <w:t>（一）主要职责。</w:t>
      </w:r>
    </w:p>
    <w:p>
      <w:pPr>
        <w:pStyle w:val="2"/>
        <w:keepNext w:val="0"/>
        <w:keepLines w:val="0"/>
        <w:widowControl/>
        <w:suppressLineNumbers w:val="0"/>
        <w:spacing w:line="520"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一是具体负责做好西区青少年学生校外活动和社会实践活动的总体规划、组织落实和管理工作。</w:t>
      </w:r>
    </w:p>
    <w:p>
      <w:pPr>
        <w:pStyle w:val="2"/>
        <w:keepNext w:val="0"/>
        <w:keepLines w:val="0"/>
        <w:widowControl/>
        <w:suppressLineNumbers w:val="0"/>
        <w:spacing w:line="520"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二是通过举办各类培训班，培养青少年的文化艺术体育特长、劳动技能和科技创新能力</w:t>
      </w:r>
    </w:p>
    <w:p>
      <w:pPr>
        <w:pStyle w:val="2"/>
        <w:keepNext w:val="0"/>
        <w:keepLines w:val="0"/>
        <w:widowControl/>
        <w:suppressLineNumbers w:val="0"/>
        <w:spacing w:line="520"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三是负责参与或具体承办团区委组织的青少年文化、体育、艺术竞赛及大型文体活动和科技活动;</w:t>
      </w:r>
    </w:p>
    <w:p>
      <w:pPr>
        <w:pStyle w:val="2"/>
        <w:keepNext w:val="0"/>
        <w:keepLines w:val="0"/>
        <w:widowControl/>
        <w:suppressLineNumbers w:val="0"/>
        <w:spacing w:line="520"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四是协助抓好共青团和少先队组织的教育培训工作，对全区各少先队组织进行业务指导，策划、开展少先队主题活动</w:t>
      </w:r>
    </w:p>
    <w:p>
      <w:pPr>
        <w:pStyle w:val="2"/>
        <w:keepNext w:val="0"/>
        <w:keepLines w:val="0"/>
        <w:widowControl/>
        <w:suppressLineNumbers w:val="0"/>
        <w:spacing w:line="520"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五是与全国各地同行单位和相关机构建立信息交流网络、为青少年及时提供各类培训学习、文化交流、比赛展览等方面的信息等事项。</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楷体_GB2312" w:hAnsi="楷体_GB2312" w:eastAsia="楷体_GB2312" w:cs="楷体_GB2312"/>
          <w:i w:val="0"/>
          <w:caps w:val="0"/>
          <w:color w:val="000000"/>
          <w:spacing w:val="0"/>
          <w:sz w:val="32"/>
          <w:szCs w:val="32"/>
        </w:rPr>
        <w:t>（二）2020年重点工作任务。</w:t>
      </w:r>
    </w:p>
    <w:p>
      <w:pPr>
        <w:pStyle w:val="2"/>
        <w:keepNext w:val="0"/>
        <w:keepLines w:val="0"/>
        <w:widowControl/>
        <w:suppressLineNumbers w:val="0"/>
        <w:spacing w:line="520"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1、工作思路</w:t>
      </w:r>
    </w:p>
    <w:p>
      <w:pPr>
        <w:pStyle w:val="2"/>
        <w:keepNext w:val="0"/>
        <w:keepLines w:val="0"/>
        <w:widowControl/>
        <w:suppressLineNumbers w:val="0"/>
        <w:spacing w:line="520"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2020 年，活动中心将继续秉承“贴近和服务广大青少年”的宗旨，围绕“加强思想道德教育”的核心，落实“教育引导青少年”的职能，实现校外活动“陶冶情操、开阔眼界、增长知识、培养兴趣、实践体验、提高能力”的目的，确实做好各项工作。</w:t>
      </w:r>
    </w:p>
    <w:p>
      <w:pPr>
        <w:pStyle w:val="2"/>
        <w:keepNext w:val="0"/>
        <w:keepLines w:val="0"/>
        <w:widowControl/>
        <w:suppressLineNumbers w:val="0"/>
        <w:spacing w:line="520"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2、工作安排</w:t>
      </w:r>
    </w:p>
    <w:p>
      <w:pPr>
        <w:pStyle w:val="2"/>
        <w:keepNext w:val="0"/>
        <w:keepLines w:val="0"/>
        <w:widowControl/>
        <w:suppressLineNumbers w:val="0"/>
        <w:spacing w:line="520"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1）抓实公益活动。开展“公益活动”和西区青少年活动中心的重点工作。活动中心将继续开展公益比赛、公益课程培训、亲子活动、等各项公益类活动。其中，利用寒暑假开展2次“圆梦蒲公英”公益课程培训；开展2次以手抄报和书信为主的公益比赛和1次书画作品展；1次亲子活动。</w:t>
      </w:r>
    </w:p>
    <w:p>
      <w:pPr>
        <w:pStyle w:val="2"/>
        <w:keepNext w:val="0"/>
        <w:keepLines w:val="0"/>
        <w:widowControl/>
        <w:suppressLineNumbers w:val="0"/>
        <w:spacing w:line="520"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（2）带领教育实践。利用攀枝花的三线教育基地及其他教育实践场所，组织青少年开展教育实践活动，培养青少年的团队意识，训练其综合协调能力和社会实践才能。</w:t>
      </w:r>
    </w:p>
    <w:p>
      <w:pPr>
        <w:pStyle w:val="2"/>
        <w:keepNext w:val="0"/>
        <w:keepLines w:val="0"/>
        <w:widowControl/>
        <w:suppressLineNumbers w:val="0"/>
        <w:spacing w:line="520"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3）融入家庭教育。聘请西区家庭教育讲师团讲师在活动中心、到校、到社区开展家庭教育公益讲座，向家长传授家庭教育、亲子教育方法，加强家长与子女间的亲子沟通，创造和谐的家庭氛围，帮助家长与青少年共同成长。</w:t>
      </w:r>
    </w:p>
    <w:p>
      <w:pPr>
        <w:pStyle w:val="2"/>
        <w:keepNext w:val="0"/>
        <w:keepLines w:val="0"/>
        <w:widowControl/>
        <w:suppressLineNumbers w:val="0"/>
        <w:spacing w:line="520"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4）特长展示活动。在年度和新年衔接的时期，开展青少年特长展示活动。创造文艺汇演舞台，为青少年的特长展示提供空间，以文艺汇演的形式，将青少年的所学、所感、所思都融入到特长展示中，充分肯定其专业特长。</w:t>
      </w:r>
    </w:p>
    <w:p>
      <w:pPr>
        <w:pStyle w:val="2"/>
        <w:keepNext w:val="0"/>
        <w:keepLines w:val="0"/>
        <w:widowControl/>
        <w:suppressLineNumbers w:val="0"/>
        <w:spacing w:line="520"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（5）继续特长培训。继续开设特长培训课程，为西区的青少年提供特长培养的硬件设施，组织优秀师资，开设专业课程，为西区青少年的自我发展和特长发展提供学习平台，打造特长培训亮点。</w:t>
      </w:r>
    </w:p>
    <w:p>
      <w:pPr>
        <w:pStyle w:val="2"/>
        <w:keepNext w:val="0"/>
        <w:keepLines w:val="0"/>
        <w:widowControl/>
        <w:suppressLineNumbers w:val="0"/>
        <w:spacing w:line="520"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6）扩大宣传力度，提升社会知晓率。继续坚持公益性和普惠性，利用报纸、网络、宣传资料等形式，将我中心的活动信息多渠道、多方位的宣传出去，提升社会知晓率，提高社会效益，让更多的青少年及家长参与到活动中心的各类活动中来，积极关注活动中心的工作动态。</w:t>
      </w:r>
    </w:p>
    <w:p>
      <w:pPr>
        <w:pStyle w:val="2"/>
        <w:keepNext w:val="0"/>
        <w:keepLines w:val="0"/>
        <w:widowControl/>
        <w:suppressLineNumbers w:val="0"/>
        <w:spacing w:line="520"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7）教职工继续教育培训。用“请进来，走出去”的方法，组织教职工参加各级青少年校外教育工作联席会议组织的管理人员能力提升培训，加强与其他青少年活动中心的交流，借鉴其他地方和教师的管理方法和教学特长，开阔管理人员和骨干教师视野，学习新的管理理念和教学方法。</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黑体" w:hAnsi="Times New Roman" w:eastAsia="黑体" w:cs="黑体"/>
          <w:i w:val="0"/>
          <w:caps w:val="0"/>
          <w:color w:val="000000"/>
          <w:spacing w:val="0"/>
          <w:sz w:val="32"/>
          <w:szCs w:val="32"/>
        </w:rPr>
        <w:t>二、机构设置情况</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攀枝花市西区青少年活动中心为中国共产主义青年团攀枝花市西区委员会所属二级预算单位，独立核算单位。</w:t>
      </w:r>
    </w:p>
    <w:p>
      <w:pPr>
        <w:pStyle w:val="2"/>
        <w:keepNext w:val="0"/>
        <w:keepLines w:val="0"/>
        <w:widowControl/>
        <w:suppressLineNumbers w:val="0"/>
        <w:spacing w:line="288" w:lineRule="atLeast"/>
        <w:ind w:left="0" w:firstLine="640"/>
        <w:rPr>
          <w:rFonts w:hint="default" w:ascii="Helvetica" w:hAnsi="Helvetica" w:eastAsia="Helvetica" w:cs="Helvetica"/>
          <w:i w:val="0"/>
          <w:caps w:val="0"/>
          <w:color w:val="000000"/>
          <w:spacing w:val="0"/>
          <w:sz w:val="21"/>
          <w:szCs w:val="21"/>
        </w:rPr>
      </w:pPr>
      <w:r>
        <w:rPr>
          <w:rFonts w:hint="eastAsia" w:ascii="黑体" w:hAnsi="Times New Roman" w:eastAsia="黑体" w:cs="黑体"/>
          <w:i w:val="0"/>
          <w:caps w:val="0"/>
          <w:color w:val="000000"/>
          <w:spacing w:val="0"/>
          <w:sz w:val="32"/>
          <w:szCs w:val="32"/>
        </w:rPr>
        <w:t>三、收支预算总体情况</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楷体_GB2312" w:hAnsi="楷体_GB2312" w:eastAsia="楷体_GB2312" w:cs="楷体_GB2312"/>
          <w:i w:val="0"/>
          <w:caps w:val="0"/>
          <w:color w:val="000000"/>
          <w:spacing w:val="0"/>
          <w:sz w:val="32"/>
          <w:szCs w:val="32"/>
        </w:rPr>
        <w:t>（一）收入预算情况。</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000000"/>
          <w:spacing w:val="0"/>
          <w:sz w:val="32"/>
          <w:szCs w:val="32"/>
        </w:rPr>
        <w:t>2020</w:t>
      </w:r>
      <w:r>
        <w:rPr>
          <w:rFonts w:hint="eastAsia" w:ascii="仿宋_GB2312" w:hAnsi="仿宋_GB2312" w:eastAsia="仿宋_GB2312" w:cs="仿宋_GB2312"/>
          <w:i w:val="0"/>
          <w:caps w:val="0"/>
          <w:color w:val="000000"/>
          <w:spacing w:val="0"/>
          <w:sz w:val="32"/>
          <w:szCs w:val="32"/>
        </w:rPr>
        <w:t>年收入预算66.81万元，其中：一般公共预算收入66.81万元，占100</w:t>
      </w:r>
      <w:r>
        <w:rPr>
          <w:rFonts w:hint="default" w:ascii="Times New Roman" w:hAnsi="Times New Roman" w:eastAsia="Helvetica" w:cs="Times New Roman"/>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楷体_GB2312" w:hAnsi="楷体_GB2312" w:eastAsia="楷体_GB2312" w:cs="楷体_GB2312"/>
          <w:i w:val="0"/>
          <w:caps w:val="0"/>
          <w:color w:val="000000"/>
          <w:spacing w:val="0"/>
          <w:sz w:val="32"/>
          <w:szCs w:val="32"/>
        </w:rPr>
        <w:t>（二）支出预算情况。</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000000"/>
          <w:spacing w:val="0"/>
          <w:sz w:val="32"/>
          <w:szCs w:val="32"/>
        </w:rPr>
        <w:t>2020</w:t>
      </w:r>
      <w:r>
        <w:rPr>
          <w:rFonts w:hint="eastAsia" w:ascii="仿宋_GB2312" w:hAnsi="仿宋_GB2312" w:eastAsia="仿宋_GB2312" w:cs="仿宋_GB2312"/>
          <w:i w:val="0"/>
          <w:caps w:val="0"/>
          <w:color w:val="000000"/>
          <w:spacing w:val="0"/>
          <w:sz w:val="32"/>
          <w:szCs w:val="32"/>
        </w:rPr>
        <w:t>年支出预算66.81万元，其中：基本支出65.81万元，占98.50</w:t>
      </w:r>
      <w:r>
        <w:rPr>
          <w:rFonts w:hint="default" w:ascii="Times New Roman" w:hAnsi="Times New Roman" w:eastAsia="Helvetica" w:cs="Times New Roman"/>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；项目支出1万元，占1.50</w:t>
      </w:r>
      <w:r>
        <w:rPr>
          <w:rFonts w:hint="default" w:ascii="Times New Roman" w:hAnsi="Times New Roman" w:eastAsia="Helvetica" w:cs="Times New Roman"/>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。其中基本支出行政运行52.34万元、机关事业单位基本养老保险缴费支出4.65万元、住房公积金5.36万元、职工基本医疗保险缴费3.14万元、公务员医疗补助0.32万元，项目支出1万元。</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黑体" w:hAnsi="Times New Roman" w:eastAsia="黑体" w:cs="黑体"/>
          <w:i w:val="0"/>
          <w:caps w:val="0"/>
          <w:color w:val="000000"/>
          <w:spacing w:val="0"/>
          <w:sz w:val="32"/>
          <w:szCs w:val="32"/>
        </w:rPr>
        <w:t>四、财政拨款收支预算情况说明</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000000"/>
          <w:spacing w:val="0"/>
          <w:sz w:val="32"/>
          <w:szCs w:val="32"/>
        </w:rPr>
        <w:t>2020</w:t>
      </w:r>
      <w:r>
        <w:rPr>
          <w:rFonts w:hint="eastAsia" w:ascii="仿宋_GB2312" w:hAnsi="仿宋_GB2312" w:eastAsia="仿宋_GB2312" w:cs="仿宋_GB2312"/>
          <w:i w:val="0"/>
          <w:caps w:val="0"/>
          <w:color w:val="000000"/>
          <w:spacing w:val="0"/>
          <w:sz w:val="32"/>
          <w:szCs w:val="32"/>
        </w:rPr>
        <w:t>年财政拨款收支总预算66.81万元。收入包括：本年一般公共预算拨款收入66.81万元；支出包括：</w:t>
      </w:r>
      <w:r>
        <w:rPr>
          <w:rFonts w:hint="eastAsia" w:ascii="仿宋_GB2312" w:hAnsi="仿宋_GB2312" w:eastAsia="仿宋_GB2312" w:cs="仿宋_GB2312"/>
          <w:i w:val="0"/>
          <w:caps w:val="0"/>
          <w:color w:val="000000"/>
          <w:spacing w:val="0"/>
          <w:sz w:val="33"/>
          <w:szCs w:val="33"/>
        </w:rPr>
        <w:t>一般公共服务支出52.34万元、社会保障和医疗保险支出8.11万元、住房保障支出5.36万元、日常活动及维护项目支出1万元。</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黑体" w:hAnsi="Times New Roman" w:eastAsia="黑体" w:cs="黑体"/>
          <w:i w:val="0"/>
          <w:caps w:val="0"/>
          <w:color w:val="000000"/>
          <w:spacing w:val="0"/>
          <w:sz w:val="32"/>
          <w:szCs w:val="32"/>
        </w:rPr>
        <w:t>五、一般公共预算当年拨款情况说明</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楷体_GB2312" w:hAnsi="楷体_GB2312" w:eastAsia="楷体_GB2312" w:cs="楷体_GB2312"/>
          <w:i w:val="0"/>
          <w:caps w:val="0"/>
          <w:color w:val="000000"/>
          <w:spacing w:val="0"/>
          <w:sz w:val="32"/>
          <w:szCs w:val="32"/>
        </w:rPr>
        <w:t>（一）一般公共预算当年拨款规模变化情况。</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000000"/>
          <w:spacing w:val="0"/>
          <w:sz w:val="32"/>
          <w:szCs w:val="32"/>
        </w:rPr>
        <w:t>2020</w:t>
      </w:r>
      <w:r>
        <w:rPr>
          <w:rFonts w:hint="eastAsia" w:ascii="仿宋_GB2312" w:hAnsi="仿宋_GB2312" w:eastAsia="仿宋_GB2312" w:cs="仿宋_GB2312"/>
          <w:i w:val="0"/>
          <w:caps w:val="0"/>
          <w:color w:val="000000"/>
          <w:spacing w:val="0"/>
          <w:sz w:val="32"/>
          <w:szCs w:val="32"/>
        </w:rPr>
        <w:t>年一般公共预算当年拨款66.81万元，比</w:t>
      </w:r>
      <w:r>
        <w:rPr>
          <w:rFonts w:hint="default" w:ascii="Times New Roman" w:hAnsi="Times New Roman" w:eastAsia="Helvetica" w:cs="Times New Roman"/>
          <w:i w:val="0"/>
          <w:caps w:val="0"/>
          <w:color w:val="000000"/>
          <w:spacing w:val="0"/>
          <w:sz w:val="32"/>
          <w:szCs w:val="32"/>
        </w:rPr>
        <w:t>2019</w:t>
      </w:r>
      <w:r>
        <w:rPr>
          <w:rFonts w:hint="eastAsia" w:ascii="仿宋_GB2312" w:hAnsi="仿宋_GB2312" w:eastAsia="仿宋_GB2312" w:cs="仿宋_GB2312"/>
          <w:i w:val="0"/>
          <w:caps w:val="0"/>
          <w:color w:val="000000"/>
          <w:spacing w:val="0"/>
          <w:sz w:val="32"/>
          <w:szCs w:val="32"/>
        </w:rPr>
        <w:t>年预算数增加10.26万元，主要原因是减少了项目支出，增加了基本支出经费等。</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楷体_GB2312" w:hAnsi="楷体_GB2312" w:eastAsia="楷体_GB2312" w:cs="楷体_GB2312"/>
          <w:i w:val="0"/>
          <w:caps w:val="0"/>
          <w:color w:val="000000"/>
          <w:spacing w:val="0"/>
          <w:sz w:val="32"/>
          <w:szCs w:val="32"/>
        </w:rPr>
        <w:t>（二）一般公共预算当年拨款结构情况。</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一般公共服务支出66.81万元，其中：基本支出65.81万元，占98.50</w:t>
      </w:r>
      <w:r>
        <w:rPr>
          <w:rFonts w:hint="default" w:ascii="Times New Roman" w:hAnsi="Times New Roman" w:eastAsia="Helvetica" w:cs="Times New Roman"/>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；项目支出1万元，占1.50</w:t>
      </w:r>
      <w:r>
        <w:rPr>
          <w:rFonts w:hint="default" w:ascii="Times New Roman" w:hAnsi="Times New Roman" w:eastAsia="Helvetica" w:cs="Times New Roman"/>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。其中基本支出行政运行52.34万元、机关事业单位基本养老保险缴费支出4.65万元、住房公积金5.36万元，职工基本医疗保险缴费3.14万元、公务员医疗补助0.32万元，项目支出1万元。</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黑体" w:hAnsi="Times New Roman" w:eastAsia="黑体" w:cs="黑体"/>
          <w:i w:val="0"/>
          <w:caps w:val="0"/>
          <w:color w:val="000000"/>
          <w:spacing w:val="0"/>
          <w:sz w:val="32"/>
          <w:szCs w:val="32"/>
        </w:rPr>
        <w:t>六、一般公共预算基本支出情况说明</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000000"/>
          <w:spacing w:val="0"/>
          <w:sz w:val="32"/>
          <w:szCs w:val="32"/>
        </w:rPr>
        <w:t>2020</w:t>
      </w:r>
      <w:r>
        <w:rPr>
          <w:rFonts w:hint="eastAsia" w:ascii="仿宋_GB2312" w:hAnsi="仿宋_GB2312" w:eastAsia="仿宋_GB2312" w:cs="仿宋_GB2312"/>
          <w:i w:val="0"/>
          <w:caps w:val="0"/>
          <w:color w:val="000000"/>
          <w:spacing w:val="0"/>
          <w:sz w:val="32"/>
          <w:szCs w:val="32"/>
        </w:rPr>
        <w:t>年一般公共预算基本支出65.81万元，其中：</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人员经费61.84万元，主要包括：基本工资、津贴、绩效、社保、公积金等。</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公用经费3.97万元，主要包括：办公费、差旅费、水电费等支出。</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黑体" w:hAnsi="Times New Roman" w:eastAsia="黑体" w:cs="黑体"/>
          <w:i w:val="0"/>
          <w:caps w:val="0"/>
          <w:color w:val="000000"/>
          <w:spacing w:val="0"/>
          <w:sz w:val="32"/>
          <w:szCs w:val="32"/>
        </w:rPr>
        <w:t>七、</w:t>
      </w:r>
      <w:r>
        <w:rPr>
          <w:rFonts w:hint="default" w:ascii="Times New Roman" w:hAnsi="Times New Roman" w:eastAsia="Helvetica" w:cs="Times New Roman"/>
          <w:i w:val="0"/>
          <w:caps w:val="0"/>
          <w:color w:val="000000"/>
          <w:spacing w:val="0"/>
          <w:sz w:val="32"/>
          <w:szCs w:val="32"/>
        </w:rPr>
        <w:t>“</w:t>
      </w:r>
      <w:r>
        <w:rPr>
          <w:rFonts w:hint="eastAsia" w:ascii="黑体" w:hAnsi="Times New Roman" w:eastAsia="黑体" w:cs="黑体"/>
          <w:i w:val="0"/>
          <w:caps w:val="0"/>
          <w:color w:val="000000"/>
          <w:spacing w:val="0"/>
          <w:sz w:val="32"/>
          <w:szCs w:val="32"/>
        </w:rPr>
        <w:t>三公</w:t>
      </w:r>
      <w:r>
        <w:rPr>
          <w:rFonts w:hint="default" w:ascii="Times New Roman" w:hAnsi="Times New Roman" w:eastAsia="Helvetica" w:cs="Times New Roman"/>
          <w:i w:val="0"/>
          <w:caps w:val="0"/>
          <w:color w:val="000000"/>
          <w:spacing w:val="0"/>
          <w:sz w:val="32"/>
          <w:szCs w:val="32"/>
        </w:rPr>
        <w:t>”</w:t>
      </w:r>
      <w:r>
        <w:rPr>
          <w:rFonts w:hint="eastAsia" w:ascii="黑体" w:hAnsi="Times New Roman" w:eastAsia="黑体" w:cs="黑体"/>
          <w:i w:val="0"/>
          <w:caps w:val="0"/>
          <w:color w:val="000000"/>
          <w:spacing w:val="0"/>
          <w:sz w:val="32"/>
          <w:szCs w:val="32"/>
        </w:rPr>
        <w:t>经费财政拨款预算安排情况说明</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000000"/>
          <w:spacing w:val="0"/>
          <w:sz w:val="32"/>
          <w:szCs w:val="32"/>
        </w:rPr>
        <w:t>2020</w:t>
      </w:r>
      <w:r>
        <w:rPr>
          <w:rFonts w:hint="eastAsia" w:ascii="仿宋_GB2312" w:hAnsi="仿宋_GB2312" w:eastAsia="仿宋_GB2312" w:cs="仿宋_GB2312"/>
          <w:i w:val="0"/>
          <w:caps w:val="0"/>
          <w:color w:val="000000"/>
          <w:spacing w:val="0"/>
          <w:sz w:val="32"/>
          <w:szCs w:val="32"/>
        </w:rPr>
        <w:t>年</w:t>
      </w:r>
      <w:r>
        <w:rPr>
          <w:rFonts w:hint="default" w:ascii="Times New Roman" w:hAnsi="Times New Roman" w:eastAsia="Helvetica" w:cs="Times New Roman"/>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三公</w:t>
      </w:r>
      <w:r>
        <w:rPr>
          <w:rFonts w:hint="default" w:ascii="Times New Roman" w:hAnsi="Times New Roman" w:eastAsia="Helvetica" w:cs="Times New Roman"/>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经费财政拨款预算数0万元，其中：因公出国（境）经费0万元，公务接待费0万元，公务用车购置及运行维护费0万元。</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（一）因公出国（境）经费较</w:t>
      </w:r>
      <w:r>
        <w:rPr>
          <w:rFonts w:hint="default" w:ascii="Times New Roman" w:hAnsi="Times New Roman" w:eastAsia="Helvetica" w:cs="Times New Roman"/>
          <w:i w:val="0"/>
          <w:caps w:val="0"/>
          <w:color w:val="000000"/>
          <w:spacing w:val="0"/>
          <w:sz w:val="32"/>
          <w:szCs w:val="32"/>
        </w:rPr>
        <w:t>2019</w:t>
      </w:r>
      <w:r>
        <w:rPr>
          <w:rFonts w:hint="eastAsia" w:ascii="仿宋_GB2312" w:hAnsi="仿宋_GB2312" w:eastAsia="仿宋_GB2312" w:cs="仿宋_GB2312"/>
          <w:i w:val="0"/>
          <w:caps w:val="0"/>
          <w:color w:val="000000"/>
          <w:spacing w:val="0"/>
          <w:sz w:val="32"/>
          <w:szCs w:val="32"/>
        </w:rPr>
        <w:t>年预算一致。</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（二）公务接待费较</w:t>
      </w:r>
      <w:r>
        <w:rPr>
          <w:rFonts w:hint="default" w:ascii="Times New Roman" w:hAnsi="Times New Roman" w:eastAsia="Helvetica" w:cs="Times New Roman"/>
          <w:i w:val="0"/>
          <w:caps w:val="0"/>
          <w:color w:val="000000"/>
          <w:spacing w:val="0"/>
          <w:sz w:val="32"/>
          <w:szCs w:val="32"/>
        </w:rPr>
        <w:t>2019</w:t>
      </w:r>
      <w:r>
        <w:rPr>
          <w:rFonts w:hint="eastAsia" w:ascii="仿宋_GB2312" w:hAnsi="仿宋_GB2312" w:eastAsia="仿宋_GB2312" w:cs="仿宋_GB2312"/>
          <w:i w:val="0"/>
          <w:caps w:val="0"/>
          <w:color w:val="000000"/>
          <w:spacing w:val="0"/>
          <w:sz w:val="32"/>
          <w:szCs w:val="32"/>
        </w:rPr>
        <w:t>年预算一致。</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（三）公务用车购置及运行维护费较</w:t>
      </w:r>
      <w:r>
        <w:rPr>
          <w:rFonts w:hint="default" w:ascii="Times New Roman" w:hAnsi="Times New Roman" w:eastAsia="Helvetica" w:cs="Times New Roman"/>
          <w:i w:val="0"/>
          <w:caps w:val="0"/>
          <w:color w:val="000000"/>
          <w:spacing w:val="0"/>
          <w:sz w:val="32"/>
          <w:szCs w:val="32"/>
        </w:rPr>
        <w:t>2019</w:t>
      </w:r>
      <w:r>
        <w:rPr>
          <w:rFonts w:hint="eastAsia" w:ascii="仿宋_GB2312" w:hAnsi="仿宋_GB2312" w:eastAsia="仿宋_GB2312" w:cs="仿宋_GB2312"/>
          <w:i w:val="0"/>
          <w:caps w:val="0"/>
          <w:color w:val="000000"/>
          <w:spacing w:val="0"/>
          <w:sz w:val="32"/>
          <w:szCs w:val="32"/>
        </w:rPr>
        <w:t>年预算一致。</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单位现有公务用车0辆，其中：轿车（含</w:t>
      </w:r>
      <w:r>
        <w:rPr>
          <w:rFonts w:hint="default" w:ascii="Times New Roman" w:hAnsi="Times New Roman" w:eastAsia="Helvetica" w:cs="Times New Roman"/>
          <w:i w:val="0"/>
          <w:caps w:val="0"/>
          <w:color w:val="000000"/>
          <w:spacing w:val="0"/>
          <w:sz w:val="32"/>
          <w:szCs w:val="32"/>
        </w:rPr>
        <w:t>7</w:t>
      </w:r>
      <w:r>
        <w:rPr>
          <w:rFonts w:hint="eastAsia" w:ascii="仿宋_GB2312" w:hAnsi="仿宋_GB2312" w:eastAsia="仿宋_GB2312" w:cs="仿宋_GB2312"/>
          <w:i w:val="0"/>
          <w:caps w:val="0"/>
          <w:color w:val="000000"/>
          <w:spacing w:val="0"/>
          <w:sz w:val="32"/>
          <w:szCs w:val="32"/>
        </w:rPr>
        <w:t>座以下商务车、城市越野车）0辆，</w:t>
      </w:r>
      <w:r>
        <w:rPr>
          <w:rFonts w:hint="default" w:ascii="Times New Roman" w:hAnsi="Times New Roman" w:eastAsia="Helvetica" w:cs="Times New Roman"/>
          <w:i w:val="0"/>
          <w:caps w:val="0"/>
          <w:color w:val="000000"/>
          <w:spacing w:val="0"/>
          <w:sz w:val="32"/>
          <w:szCs w:val="32"/>
        </w:rPr>
        <w:t>7</w:t>
      </w:r>
      <w:r>
        <w:rPr>
          <w:rFonts w:hint="eastAsia" w:ascii="仿宋_GB2312" w:hAnsi="仿宋_GB2312" w:eastAsia="仿宋_GB2312" w:cs="仿宋_GB2312"/>
          <w:i w:val="0"/>
          <w:caps w:val="0"/>
          <w:color w:val="000000"/>
          <w:spacing w:val="0"/>
          <w:sz w:val="32"/>
          <w:szCs w:val="32"/>
        </w:rPr>
        <w:t>座以上</w:t>
      </w:r>
      <w:r>
        <w:rPr>
          <w:rFonts w:hint="default" w:ascii="Times New Roman" w:hAnsi="Times New Roman" w:eastAsia="Helvetica" w:cs="Times New Roman"/>
          <w:i w:val="0"/>
          <w:caps w:val="0"/>
          <w:color w:val="000000"/>
          <w:spacing w:val="0"/>
          <w:sz w:val="32"/>
          <w:szCs w:val="32"/>
        </w:rPr>
        <w:t>19</w:t>
      </w:r>
      <w:r>
        <w:rPr>
          <w:rFonts w:hint="eastAsia" w:ascii="仿宋_GB2312" w:hAnsi="仿宋_GB2312" w:eastAsia="仿宋_GB2312" w:cs="仿宋_GB2312"/>
          <w:i w:val="0"/>
          <w:caps w:val="0"/>
          <w:color w:val="000000"/>
          <w:spacing w:val="0"/>
          <w:sz w:val="32"/>
          <w:szCs w:val="32"/>
        </w:rPr>
        <w:t>座（含</w:t>
      </w:r>
      <w:r>
        <w:rPr>
          <w:rFonts w:hint="default" w:ascii="Times New Roman" w:hAnsi="Times New Roman" w:eastAsia="Helvetica" w:cs="Times New Roman"/>
          <w:i w:val="0"/>
          <w:caps w:val="0"/>
          <w:color w:val="000000"/>
          <w:spacing w:val="0"/>
          <w:sz w:val="32"/>
          <w:szCs w:val="32"/>
        </w:rPr>
        <w:t>19</w:t>
      </w:r>
      <w:r>
        <w:rPr>
          <w:rFonts w:hint="eastAsia" w:ascii="仿宋_GB2312" w:hAnsi="仿宋_GB2312" w:eastAsia="仿宋_GB2312" w:cs="仿宋_GB2312"/>
          <w:i w:val="0"/>
          <w:caps w:val="0"/>
          <w:color w:val="000000"/>
          <w:spacing w:val="0"/>
          <w:sz w:val="32"/>
          <w:szCs w:val="32"/>
        </w:rPr>
        <w:t>座）以下客车0辆，越野车0辆，货车及</w:t>
      </w:r>
      <w:r>
        <w:rPr>
          <w:rFonts w:hint="default" w:ascii="Times New Roman" w:hAnsi="Times New Roman" w:eastAsia="Helvetica" w:cs="Times New Roman"/>
          <w:i w:val="0"/>
          <w:caps w:val="0"/>
          <w:color w:val="000000"/>
          <w:spacing w:val="0"/>
          <w:sz w:val="32"/>
          <w:szCs w:val="32"/>
        </w:rPr>
        <w:t>19</w:t>
      </w:r>
      <w:r>
        <w:rPr>
          <w:rFonts w:hint="eastAsia" w:ascii="仿宋_GB2312" w:hAnsi="仿宋_GB2312" w:eastAsia="仿宋_GB2312" w:cs="仿宋_GB2312"/>
          <w:i w:val="0"/>
          <w:caps w:val="0"/>
          <w:color w:val="000000"/>
          <w:spacing w:val="0"/>
          <w:sz w:val="32"/>
          <w:szCs w:val="32"/>
        </w:rPr>
        <w:t>座以上客车0辆，摩托车0辆。</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000000"/>
          <w:spacing w:val="0"/>
          <w:sz w:val="32"/>
          <w:szCs w:val="32"/>
        </w:rPr>
        <w:t>2020</w:t>
      </w:r>
      <w:r>
        <w:rPr>
          <w:rFonts w:hint="eastAsia" w:ascii="仿宋_GB2312" w:hAnsi="仿宋_GB2312" w:eastAsia="仿宋_GB2312" w:cs="仿宋_GB2312"/>
          <w:i w:val="0"/>
          <w:caps w:val="0"/>
          <w:color w:val="000000"/>
          <w:spacing w:val="0"/>
          <w:sz w:val="32"/>
          <w:szCs w:val="32"/>
        </w:rPr>
        <w:t>年安排公务用车购置费0万元，购置公务用车0辆，其中：轿车（含</w:t>
      </w:r>
      <w:r>
        <w:rPr>
          <w:rFonts w:hint="default" w:ascii="Times New Roman" w:hAnsi="Times New Roman" w:eastAsia="Helvetica" w:cs="Times New Roman"/>
          <w:i w:val="0"/>
          <w:caps w:val="0"/>
          <w:color w:val="000000"/>
          <w:spacing w:val="0"/>
          <w:sz w:val="32"/>
          <w:szCs w:val="32"/>
        </w:rPr>
        <w:t>7</w:t>
      </w:r>
      <w:r>
        <w:rPr>
          <w:rFonts w:hint="eastAsia" w:ascii="仿宋_GB2312" w:hAnsi="仿宋_GB2312" w:eastAsia="仿宋_GB2312" w:cs="仿宋_GB2312"/>
          <w:i w:val="0"/>
          <w:caps w:val="0"/>
          <w:color w:val="000000"/>
          <w:spacing w:val="0"/>
          <w:sz w:val="32"/>
          <w:szCs w:val="32"/>
        </w:rPr>
        <w:t>座以下商务车、城市越野车）0辆，</w:t>
      </w:r>
      <w:r>
        <w:rPr>
          <w:rFonts w:hint="default" w:ascii="Times New Roman" w:hAnsi="Times New Roman" w:eastAsia="Helvetica" w:cs="Times New Roman"/>
          <w:i w:val="0"/>
          <w:caps w:val="0"/>
          <w:color w:val="000000"/>
          <w:spacing w:val="0"/>
          <w:sz w:val="32"/>
          <w:szCs w:val="32"/>
        </w:rPr>
        <w:t>7</w:t>
      </w:r>
      <w:r>
        <w:rPr>
          <w:rFonts w:hint="eastAsia" w:ascii="仿宋_GB2312" w:hAnsi="仿宋_GB2312" w:eastAsia="仿宋_GB2312" w:cs="仿宋_GB2312"/>
          <w:i w:val="0"/>
          <w:caps w:val="0"/>
          <w:color w:val="000000"/>
          <w:spacing w:val="0"/>
          <w:sz w:val="32"/>
          <w:szCs w:val="32"/>
        </w:rPr>
        <w:t>座以上</w:t>
      </w:r>
      <w:r>
        <w:rPr>
          <w:rFonts w:hint="default" w:ascii="Times New Roman" w:hAnsi="Times New Roman" w:eastAsia="Helvetica" w:cs="Times New Roman"/>
          <w:i w:val="0"/>
          <w:caps w:val="0"/>
          <w:color w:val="000000"/>
          <w:spacing w:val="0"/>
          <w:sz w:val="32"/>
          <w:szCs w:val="32"/>
        </w:rPr>
        <w:t>19</w:t>
      </w:r>
      <w:r>
        <w:rPr>
          <w:rFonts w:hint="eastAsia" w:ascii="仿宋_GB2312" w:hAnsi="仿宋_GB2312" w:eastAsia="仿宋_GB2312" w:cs="仿宋_GB2312"/>
          <w:i w:val="0"/>
          <w:caps w:val="0"/>
          <w:color w:val="000000"/>
          <w:spacing w:val="0"/>
          <w:sz w:val="32"/>
          <w:szCs w:val="32"/>
        </w:rPr>
        <w:t>座（含</w:t>
      </w:r>
      <w:r>
        <w:rPr>
          <w:rFonts w:hint="default" w:ascii="Times New Roman" w:hAnsi="Times New Roman" w:eastAsia="Helvetica" w:cs="Times New Roman"/>
          <w:i w:val="0"/>
          <w:caps w:val="0"/>
          <w:color w:val="000000"/>
          <w:spacing w:val="0"/>
          <w:sz w:val="32"/>
          <w:szCs w:val="32"/>
        </w:rPr>
        <w:t>19</w:t>
      </w:r>
      <w:r>
        <w:rPr>
          <w:rFonts w:hint="eastAsia" w:ascii="仿宋_GB2312" w:hAnsi="仿宋_GB2312" w:eastAsia="仿宋_GB2312" w:cs="仿宋_GB2312"/>
          <w:i w:val="0"/>
          <w:caps w:val="0"/>
          <w:color w:val="000000"/>
          <w:spacing w:val="0"/>
          <w:sz w:val="32"/>
          <w:szCs w:val="32"/>
        </w:rPr>
        <w:t>座）以下客车0辆，越野车0辆，货车及</w:t>
      </w:r>
      <w:r>
        <w:rPr>
          <w:rFonts w:hint="default" w:ascii="Times New Roman" w:hAnsi="Times New Roman" w:eastAsia="Helvetica" w:cs="Times New Roman"/>
          <w:i w:val="0"/>
          <w:caps w:val="0"/>
          <w:color w:val="000000"/>
          <w:spacing w:val="0"/>
          <w:sz w:val="32"/>
          <w:szCs w:val="32"/>
        </w:rPr>
        <w:t>19</w:t>
      </w:r>
      <w:r>
        <w:rPr>
          <w:rFonts w:hint="eastAsia" w:ascii="仿宋_GB2312" w:hAnsi="仿宋_GB2312" w:eastAsia="仿宋_GB2312" w:cs="仿宋_GB2312"/>
          <w:i w:val="0"/>
          <w:caps w:val="0"/>
          <w:color w:val="000000"/>
          <w:spacing w:val="0"/>
          <w:sz w:val="32"/>
          <w:szCs w:val="32"/>
        </w:rPr>
        <w:t>座以上客车0辆，摩托车0辆。</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000000"/>
          <w:spacing w:val="0"/>
          <w:sz w:val="32"/>
          <w:szCs w:val="32"/>
        </w:rPr>
        <w:t>2020</w:t>
      </w:r>
      <w:r>
        <w:rPr>
          <w:rFonts w:hint="eastAsia" w:ascii="仿宋_GB2312" w:hAnsi="仿宋_GB2312" w:eastAsia="仿宋_GB2312" w:cs="仿宋_GB2312"/>
          <w:i w:val="0"/>
          <w:caps w:val="0"/>
          <w:color w:val="000000"/>
          <w:spacing w:val="0"/>
          <w:sz w:val="32"/>
          <w:szCs w:val="32"/>
        </w:rPr>
        <w:t>年安排公务用车运行维护费0万元。</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黑体" w:hAnsi="Times New Roman" w:eastAsia="黑体" w:cs="黑体"/>
          <w:i w:val="0"/>
          <w:caps w:val="0"/>
          <w:color w:val="000000"/>
          <w:spacing w:val="0"/>
          <w:sz w:val="32"/>
          <w:szCs w:val="32"/>
        </w:rPr>
        <w:t>八、政府性基金预算支出情况说明</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000000"/>
          <w:spacing w:val="0"/>
          <w:sz w:val="32"/>
          <w:szCs w:val="32"/>
        </w:rPr>
        <w:t>2019</w:t>
      </w:r>
      <w:r>
        <w:rPr>
          <w:rFonts w:hint="eastAsia" w:ascii="仿宋_GB2312" w:hAnsi="仿宋_GB2312" w:eastAsia="仿宋_GB2312" w:cs="仿宋_GB2312"/>
          <w:i w:val="0"/>
          <w:caps w:val="0"/>
          <w:color w:val="000000"/>
          <w:spacing w:val="0"/>
          <w:sz w:val="32"/>
          <w:szCs w:val="32"/>
        </w:rPr>
        <w:t>年政府性基金预算支出0万元，其中：基本支出0万元，项目支出0万元。</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黑体" w:hAnsi="Times New Roman" w:eastAsia="黑体" w:cs="黑体"/>
          <w:i w:val="0"/>
          <w:caps w:val="0"/>
          <w:color w:val="000000"/>
          <w:spacing w:val="0"/>
          <w:sz w:val="32"/>
          <w:szCs w:val="32"/>
        </w:rPr>
        <w:t>九、其他重要事项的情况说明</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（一）机关运行经费</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000000"/>
          <w:spacing w:val="0"/>
          <w:sz w:val="32"/>
          <w:szCs w:val="32"/>
        </w:rPr>
        <w:t>2020</w:t>
      </w:r>
      <w:r>
        <w:rPr>
          <w:rFonts w:hint="eastAsia" w:ascii="仿宋_GB2312" w:hAnsi="仿宋_GB2312" w:eastAsia="仿宋_GB2312" w:cs="仿宋_GB2312"/>
          <w:i w:val="0"/>
          <w:caps w:val="0"/>
          <w:color w:val="000000"/>
          <w:spacing w:val="0"/>
          <w:sz w:val="32"/>
          <w:szCs w:val="32"/>
        </w:rPr>
        <w:t>年，机关运行经费财政拨款预算为0万元，与</w:t>
      </w:r>
      <w:r>
        <w:rPr>
          <w:rFonts w:hint="default" w:ascii="Times New Roman" w:hAnsi="Times New Roman" w:eastAsia="Helvetica" w:cs="Times New Roman"/>
          <w:i w:val="0"/>
          <w:caps w:val="0"/>
          <w:color w:val="000000"/>
          <w:spacing w:val="0"/>
          <w:sz w:val="32"/>
          <w:szCs w:val="32"/>
        </w:rPr>
        <w:t>2019</w:t>
      </w:r>
      <w:r>
        <w:rPr>
          <w:rFonts w:hint="eastAsia" w:ascii="仿宋_GB2312" w:hAnsi="仿宋_GB2312" w:eastAsia="仿宋_GB2312" w:cs="仿宋_GB2312"/>
          <w:i w:val="0"/>
          <w:caps w:val="0"/>
          <w:color w:val="000000"/>
          <w:spacing w:val="0"/>
          <w:sz w:val="32"/>
          <w:szCs w:val="32"/>
        </w:rPr>
        <w:t>年预算一致。</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（二）国有资产占有使用情况截至2019年底，共有车辆0辆，其中：一般公务用车0辆、一般执法执勤用车0辆、特种专业技术用车0辆、其他用车0辆；单价</w:t>
      </w:r>
      <w:r>
        <w:rPr>
          <w:rFonts w:hint="default" w:ascii="Times New Roman" w:hAnsi="Times New Roman" w:eastAsia="Helvetica" w:cs="Times New Roman"/>
          <w:i w:val="0"/>
          <w:caps w:val="0"/>
          <w:color w:val="000000"/>
          <w:spacing w:val="0"/>
          <w:sz w:val="32"/>
          <w:szCs w:val="32"/>
        </w:rPr>
        <w:t>50</w:t>
      </w:r>
      <w:r>
        <w:rPr>
          <w:rFonts w:hint="eastAsia" w:ascii="仿宋_GB2312" w:hAnsi="仿宋_GB2312" w:eastAsia="仿宋_GB2312" w:cs="仿宋_GB2312"/>
          <w:i w:val="0"/>
          <w:caps w:val="0"/>
          <w:color w:val="000000"/>
          <w:spacing w:val="0"/>
          <w:sz w:val="32"/>
          <w:szCs w:val="32"/>
        </w:rPr>
        <w:t>万元以上通用设备0台（套），单价</w:t>
      </w:r>
      <w:r>
        <w:rPr>
          <w:rFonts w:hint="default" w:ascii="Times New Roman" w:hAnsi="Times New Roman" w:eastAsia="Helvetica" w:cs="Times New Roman"/>
          <w:i w:val="0"/>
          <w:caps w:val="0"/>
          <w:color w:val="000000"/>
          <w:spacing w:val="0"/>
          <w:sz w:val="32"/>
          <w:szCs w:val="32"/>
        </w:rPr>
        <w:t>100</w:t>
      </w:r>
      <w:r>
        <w:rPr>
          <w:rFonts w:hint="eastAsia" w:ascii="仿宋_GB2312" w:hAnsi="仿宋_GB2312" w:eastAsia="仿宋_GB2312" w:cs="仿宋_GB2312"/>
          <w:i w:val="0"/>
          <w:caps w:val="0"/>
          <w:color w:val="000000"/>
          <w:spacing w:val="0"/>
          <w:sz w:val="32"/>
          <w:szCs w:val="32"/>
        </w:rPr>
        <w:t>万元以上专用设备0台（套）。</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（三）绩效目标设置情况</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000000"/>
          <w:spacing w:val="0"/>
          <w:sz w:val="32"/>
          <w:szCs w:val="32"/>
        </w:rPr>
        <w:t>2020</w:t>
      </w:r>
      <w:r>
        <w:rPr>
          <w:rFonts w:hint="eastAsia" w:ascii="仿宋_GB2312" w:hAnsi="仿宋_GB2312" w:eastAsia="仿宋_GB2312" w:cs="仿宋_GB2312"/>
          <w:i w:val="0"/>
          <w:caps w:val="0"/>
          <w:color w:val="000000"/>
          <w:spacing w:val="0"/>
          <w:sz w:val="32"/>
          <w:szCs w:val="32"/>
        </w:rPr>
        <w:t>年部门预算批复项目均按要求实行绩效目标管理，涉及项目资金共计1万元，其中，</w:t>
      </w:r>
      <w:r>
        <w:rPr>
          <w:rFonts w:hint="eastAsia" w:ascii="仿宋_GB2312" w:hAnsi="仿宋_GB2312" w:eastAsia="仿宋_GB2312" w:cs="仿宋_GB2312"/>
          <w:i w:val="0"/>
          <w:caps w:val="0"/>
          <w:color w:val="000000"/>
          <w:spacing w:val="0"/>
          <w:sz w:val="33"/>
          <w:szCs w:val="33"/>
        </w:rPr>
        <w:t>日常活动及维护项目1万元</w:t>
      </w:r>
      <w:r>
        <w:rPr>
          <w:rFonts w:hint="eastAsia" w:ascii="仿宋_GB2312" w:hAnsi="仿宋_GB2312" w:eastAsia="仿宋_GB2312" w:cs="仿宋_GB2312"/>
          <w:i w:val="0"/>
          <w:caps w:val="0"/>
          <w:color w:val="000000"/>
          <w:spacing w:val="0"/>
          <w:sz w:val="32"/>
          <w:szCs w:val="32"/>
        </w:rPr>
        <w:t>。</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eastAsia" w:ascii="黑体" w:hAnsi="Times New Roman" w:eastAsia="黑体" w:cs="黑体"/>
          <w:i w:val="0"/>
          <w:caps w:val="0"/>
          <w:color w:val="000000"/>
          <w:spacing w:val="0"/>
          <w:sz w:val="32"/>
          <w:szCs w:val="32"/>
        </w:rPr>
        <w:t>十、名词解释</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000000"/>
          <w:spacing w:val="0"/>
          <w:sz w:val="32"/>
          <w:szCs w:val="32"/>
        </w:rPr>
        <w:t>1.</w:t>
      </w:r>
      <w:r>
        <w:rPr>
          <w:rFonts w:hint="eastAsia" w:ascii="仿宋_GB2312" w:hAnsi="仿宋_GB2312" w:eastAsia="仿宋_GB2312" w:cs="仿宋_GB2312"/>
          <w:i w:val="0"/>
          <w:caps w:val="0"/>
          <w:color w:val="000000"/>
          <w:spacing w:val="0"/>
          <w:sz w:val="32"/>
          <w:szCs w:val="32"/>
        </w:rPr>
        <w:t>财政拨款：指由一般公共预算、政府性基金预算安排的财政拨款数。</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000000"/>
          <w:spacing w:val="0"/>
          <w:sz w:val="32"/>
          <w:szCs w:val="32"/>
        </w:rPr>
        <w:t>2.</w:t>
      </w:r>
      <w:r>
        <w:rPr>
          <w:rFonts w:hint="eastAsia" w:ascii="仿宋_GB2312" w:hAnsi="仿宋_GB2312" w:eastAsia="仿宋_GB2312" w:cs="仿宋_GB2312"/>
          <w:i w:val="0"/>
          <w:caps w:val="0"/>
          <w:color w:val="000000"/>
          <w:spacing w:val="0"/>
          <w:sz w:val="32"/>
          <w:szCs w:val="32"/>
        </w:rPr>
        <w:t>一般公共预算：包括公共财政拨款（补助）资金、专项收入。</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000000"/>
          <w:spacing w:val="0"/>
          <w:sz w:val="32"/>
          <w:szCs w:val="32"/>
        </w:rPr>
        <w:t>3.</w:t>
      </w:r>
      <w:r>
        <w:rPr>
          <w:rFonts w:hint="eastAsia" w:ascii="仿宋_GB2312" w:hAnsi="仿宋_GB2312" w:eastAsia="仿宋_GB2312" w:cs="仿宋_GB2312"/>
          <w:i w:val="0"/>
          <w:caps w:val="0"/>
          <w:color w:val="000000"/>
          <w:spacing w:val="0"/>
          <w:sz w:val="32"/>
          <w:szCs w:val="32"/>
        </w:rPr>
        <w:t>基本支出：包括人员经费、商品和服务支出（定额）。其中，人员经费包括工资福利支出、对个人和家庭的补助。</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000000"/>
          <w:spacing w:val="0"/>
          <w:sz w:val="32"/>
          <w:szCs w:val="32"/>
        </w:rPr>
        <w:t>4.</w:t>
      </w:r>
      <w:r>
        <w:rPr>
          <w:rFonts w:hint="eastAsia" w:ascii="仿宋_GB2312" w:hAnsi="仿宋_GB2312" w:eastAsia="仿宋_GB2312" w:cs="仿宋_GB2312"/>
          <w:i w:val="0"/>
          <w:caps w:val="0"/>
          <w:color w:val="000000"/>
          <w:spacing w:val="0"/>
          <w:sz w:val="32"/>
          <w:szCs w:val="32"/>
        </w:rPr>
        <w:t>项目支出：包括编入部门预算的单位运转性项目、政府专项资金项目的支出安排数。</w:t>
      </w:r>
    </w:p>
    <w:p>
      <w:pPr>
        <w:pStyle w:val="2"/>
        <w:keepNext w:val="0"/>
        <w:keepLines w:val="0"/>
        <w:widowControl/>
        <w:suppressLineNumbers w:val="0"/>
        <w:spacing w:line="309" w:lineRule="atLeast"/>
        <w:ind w:left="0" w:firstLine="640"/>
        <w:rPr>
          <w:rFonts w:hint="default" w:ascii="Helvetica" w:hAnsi="Helvetica" w:eastAsia="Helvetica" w:cs="Helvetica"/>
          <w:i w:val="0"/>
          <w:caps w:val="0"/>
          <w:color w:val="000000"/>
          <w:spacing w:val="0"/>
          <w:sz w:val="21"/>
          <w:szCs w:val="21"/>
        </w:rPr>
      </w:pPr>
      <w:r>
        <w:rPr>
          <w:rFonts w:hint="default" w:ascii="Times New Roman" w:hAnsi="Times New Roman" w:eastAsia="Helvetica" w:cs="Times New Roman"/>
          <w:i w:val="0"/>
          <w:caps w:val="0"/>
          <w:color w:val="000000"/>
          <w:spacing w:val="0"/>
          <w:sz w:val="32"/>
          <w:szCs w:val="32"/>
        </w:rPr>
        <w:t>5.“</w:t>
      </w:r>
      <w:r>
        <w:rPr>
          <w:rFonts w:hint="eastAsia" w:ascii="仿宋_GB2312" w:hAnsi="仿宋_GB2312" w:eastAsia="仿宋_GB2312" w:cs="仿宋_GB2312"/>
          <w:i w:val="0"/>
          <w:caps w:val="0"/>
          <w:color w:val="000000"/>
          <w:spacing w:val="0"/>
          <w:sz w:val="32"/>
          <w:szCs w:val="32"/>
        </w:rPr>
        <w:t>三公</w:t>
      </w:r>
      <w:r>
        <w:rPr>
          <w:rFonts w:hint="default" w:ascii="Times New Roman" w:hAnsi="Times New Roman" w:eastAsia="仿宋_GB2312" w:cs="Times New Roman"/>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rPr>
        <w:t>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安全奖励费用等支出；公务接待费反映单位按规定开支的各类公务接待（含外宾接待）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EF1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2021-05-26T10:06:31Z</dcterms:created>
  <dc:creator>Administrator</dc:creator>
  <cp:lastModifiedBy>陈玉</cp:lastModifiedBy>
  <dcterms:modified xsi:type="dcterms:W3CDTF">2021-05-26T10:06:37Z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