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民政局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仿宋_GB2312" w:hAnsi="Calibri" w:eastAsia="仿宋_GB2312" w:cs="Times New Roman"/>
          <w:sz w:val="32"/>
          <w:szCs w:val="32"/>
        </w:rPr>
        <w:t>年，攀枝花市西区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民政局</w:t>
      </w:r>
      <w:r>
        <w:rPr>
          <w:rFonts w:hint="eastAsia" w:ascii="仿宋_GB2312" w:hAnsi="Calibri" w:eastAsia="仿宋_GB2312" w:cs="Times New Roman"/>
          <w:sz w:val="32"/>
          <w:szCs w:val="32"/>
        </w:rPr>
        <w:t>年初安排政府采购预算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20B866DF"/>
    <w:rsid w:val="7377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2021-05-25T10:32:25Z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