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攀枝花市西区人民政府办公室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w w:val="8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关于20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年政府采购预算编制说明</w:t>
      </w:r>
    </w:p>
    <w:p>
      <w:pPr>
        <w:rPr>
          <w:rFonts w:hint="eastAsia" w:ascii="仿宋_GB2312" w:eastAsia="仿宋_GB2312"/>
          <w:w w:val="80"/>
          <w:sz w:val="32"/>
          <w:szCs w:val="32"/>
        </w:rPr>
      </w:pPr>
      <w:r>
        <w:rPr>
          <w:rFonts w:hint="eastAsia" w:ascii="仿宋_GB2312" w:eastAsia="仿宋_GB2312"/>
          <w:w w:val="8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年，攀枝花市西区人民政府办公室年初安排政府采购预算12.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万元，其中因办公需要采购黑白打印机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万元，预算来源为政府业务经费；因办公需要采购高档复印机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万元，预算来源为政府业务经费；因办公需要采购碎纸机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书柜3个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沙发茶几1套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沙发茶几2套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0.46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大班椅2张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办公桌3张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0.75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办公椅5张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电脑桌5张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文件柜5组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会议室音响设备1套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空调2匹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电视机1台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0.65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投影仪1个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万元，预算来源为政府业务经费；因办公需要采购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传真机1台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万元，预算来源为政府业务经费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6B"/>
    <w:rsid w:val="00473203"/>
    <w:rsid w:val="005E6F6B"/>
    <w:rsid w:val="0071289F"/>
    <w:rsid w:val="0AB970A5"/>
    <w:rsid w:val="0B913DA3"/>
    <w:rsid w:val="11B06B51"/>
    <w:rsid w:val="13D87003"/>
    <w:rsid w:val="14241891"/>
    <w:rsid w:val="20163AEB"/>
    <w:rsid w:val="2433279D"/>
    <w:rsid w:val="2AF74AF1"/>
    <w:rsid w:val="559C0DB9"/>
    <w:rsid w:val="5F4D7C52"/>
    <w:rsid w:val="6DD3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8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2021-05-24T04:31:00Z</dcterms:created>
  <dc:creator>谢紫秋</dc:creator>
  <cp:lastModifiedBy>雷洪芳</cp:lastModifiedBy>
  <dcterms:modified xsi:type="dcterms:W3CDTF">2021-05-25T09:36:14Z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DC690A9FA6E94E01B5966F511ABB237B</vt:lpwstr>
  </property>
</Properties>
</file>