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攀枝花市西区十中关于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FangSong_GB2312" w:eastAsia="FangSong_GB2312"/>
          <w:w w:val="80"/>
          <w:sz w:val="32"/>
          <w:szCs w:val="32"/>
        </w:rPr>
      </w:pPr>
    </w:p>
    <w:p>
      <w:pPr>
        <w:spacing w:line="600" w:lineRule="exact"/>
        <w:ind w:firstLine="499" w:firstLineChars="195"/>
        <w:rPr>
          <w:rFonts w:ascii="方正小标宋_GBK" w:eastAsia="方正小标宋_GBK"/>
          <w:sz w:val="44"/>
          <w:szCs w:val="44"/>
        </w:rPr>
      </w:pPr>
      <w:r>
        <w:rPr>
          <w:rFonts w:hint="eastAsia" w:ascii="FangSong_GB2312" w:eastAsia="FangSong_GB2312"/>
          <w:w w:val="80"/>
          <w:sz w:val="32"/>
          <w:szCs w:val="32"/>
        </w:rPr>
        <w:t>2019年，攀枝花市西区十中年初安排政府采购预算33.7万元，其中因新建教学楼工程：①采购教学楼工程代建服务1项，金额为17.5万元；②采购教学楼工程监理1项，金额为16.2万元；预算来源为省级化解义务教育大班额奖补资金 499 万元，第二批次棚户区基础设施配套资金4384万元里的301万元。</w:t>
      </w: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7B73"/>
    <w:rsid w:val="72C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2021-05-25T08:36:00Z</dcterms:created>
  <dc:creator>Administrator</dc:creator>
  <cp:lastModifiedBy>爱茹果1423296287</cp:lastModifiedBy>
  <dcterms:modified xsi:type="dcterms:W3CDTF">2021-05-26T01:55:58Z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D8A629455E214D18A192AC20B8DFEAA8</vt:lpwstr>
  </property>
</Properties>
</file>