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攀枝花市西区工商业联合会关于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Calibri" w:eastAsia="仿宋_GB2312" w:cs="Times New Roman"/>
          <w:sz w:val="32"/>
          <w:szCs w:val="32"/>
        </w:rPr>
        <w:t>年，攀枝花市西区西区工商业联合会年初安排政府采购预算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3BFC6E29"/>
    <w:rsid w:val="609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11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2021-05-25T14:03:19Z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